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7270">
      <w:pPr>
        <w:jc w:val="center"/>
        <w:rPr>
          <w:rFonts w:hint="eastAsia"/>
          <w:b/>
          <w:color w:val="FF0000"/>
          <w:spacing w:val="40"/>
          <w:w w:val="50"/>
          <w:kern w:val="72"/>
          <w:position w:val="-6"/>
          <w:sz w:val="100"/>
        </w:rPr>
      </w:pPr>
      <w:r>
        <w:rPr>
          <w:rFonts w:hint="eastAsia" w:ascii="宋体" w:hAnsi="宋体"/>
          <w:b/>
          <w:color w:val="FF0000"/>
          <w:spacing w:val="40"/>
          <w:w w:val="50"/>
          <w:kern w:val="72"/>
          <w:position w:val="-6"/>
          <w:sz w:val="100"/>
        </w:rPr>
        <w:t>徐工职院工商管理学院</w:t>
      </w:r>
    </w:p>
    <w:p w14:paraId="1705600F">
      <w:pPr>
        <w:pStyle w:val="2"/>
        <w:adjustRightInd w:val="0"/>
        <w:snapToGrid w:val="0"/>
        <w:spacing w:line="540" w:lineRule="exact"/>
        <w:ind w:left="0" w:right="-50"/>
        <w:jc w:val="center"/>
        <w:rPr>
          <w:rFonts w:hint="default" w:ascii="楷体_GB2312" w:eastAsia="楷体_GB2312"/>
          <w:sz w:val="32"/>
          <w:szCs w:val="60"/>
          <w:lang w:val="en-US" w:eastAsia="zh-CN"/>
        </w:rPr>
      </w:pPr>
      <w:r>
        <w:rPr>
          <w:rFonts w:hint="default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594360</wp:posOffset>
                </wp:positionV>
                <wp:extent cx="5829300" cy="38735"/>
                <wp:effectExtent l="4445" t="4445" r="14605" b="1397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87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0A5156">
                            <w:pPr>
                              <w:spacing w:line="40" w:lineRule="exact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11.45pt;margin-top:46.8pt;height:3.05pt;width:459pt;z-index:251659264;mso-width-relative:page;mso-height-relative:page;" fillcolor="#FF0000" filled="t" stroked="t" coordsize="21600,21600" o:gfxdata="UEsDBAoAAAAAAIdO4kAAAAAAAAAAAAAAAAAEAAAAZHJzL1BLAwQUAAAACACHTuJASqYXK9kAAAAJ&#10;AQAADwAAAGRycy9kb3ducmV2LnhtbE2PTU/DMAyG70j8h8hI3Lb0A7q1NN0BaWLixrYDx7QxbbXG&#10;qZpsK/x6zIkdbT96/bzlZraDuODke0cK4mUEAqlxpqdWwfGwXaxB+KDJ6MERKvhGD5vq/q7UhXFX&#10;+sDLPrSCQ8gXWkEXwlhI6ZsOrfZLNyLx7ctNVgcep1aaSV853A4yiaJMWt0Tf+j0iK8dNqf92SrY&#10;7tIfrOds9SlP74dUPkVv2e6o1ONDHL2ACDiHfxj+9FkdKnaq3ZmMF4OCRZLkjCrI0wwEA+v8OQZR&#10;8yJfgaxKedug+gVQSwMEFAAAAAgAh07iQKD+yZkAAgAAQgQAAA4AAABkcnMvZTJvRG9jLnhtbK1T&#10;TW/bMAy9D9h/EHRf7CZIlxpxCmxZdhm2Ae1+ACPLtgB9TVRi59+PktN0bS85NAeHIqlHvkdqfT8a&#10;zY4yoHK25jezkjNphWuU7Wr+53H3acUZRrANaGdlzU8S+f3m44f14Cs5d73TjQyMQCxWg695H6Ov&#10;igJFLw3gzHlpKdi6YCDSMXRFE2AgdKOLeVneFoMLjQ9OSETybqcgPyOGawBd2yoht04cjLRxQg1S&#10;QyRK2CuPfJO7bVsp4q+2RRmZrjkxjflLRcjep2+xWUPVBfC9EucW4JoWXnEyoCwVvUBtIQI7BPUG&#10;yigRHLo2zoQzxUQkK0IsbspX2jz04GXmQlKjv4iO7wcrfh5/B6Ya2gTOLBga+KMcI/viRnab1Bk8&#10;VpT04CktjuROmWc/kjORHttg0j/RYRQnbU8XbROYIOdyNb9blBQSFFusPi+WCaV4vuwDxu/SGZaM&#10;mgcaXVYUjj8wTqlPKakWOq2andI6H0K3/6oDOwKNebcr6XdGf5GmLRtqfrecL6kNoN1taWfINJ74&#10;o+1yvRc38Drg1NgWsJ8ayAipPlRGRRmy1UtovtmGxZMnjS09LZ6aMbLhTEt6icnKmRGUviaTtNOW&#10;JEwTmiaRrDjuR4JJ5t41J5raQNtN9P4eIFDNgw+q60ngPMV8mVYrT+L8DNLu/n/OJZ6f/uY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qYXK9kAAAAJAQAADwAAAAAAAAABACAAAAAiAAAAZHJzL2Rv&#10;d25yZXYueG1sUEsBAhQAFAAAAAgAh07iQKD+yZkAAgAAQgQAAA4AAAAAAAAAAQAgAAAAKAEAAGRy&#10;cy9lMm9Eb2MueG1sUEsFBgAAAAAGAAYAWQEAAJoFAAAAAA==&#10;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030A5156">
                      <w:pPr>
                        <w:spacing w:line="40" w:lineRule="exact"/>
                        <w:rPr>
                          <w:rFonts w:hint="default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工商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管理学院发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〔20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〕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号</w:t>
      </w:r>
    </w:p>
    <w:p w14:paraId="7AF671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工商管理学院会议管理办法</w:t>
      </w:r>
    </w:p>
    <w:p w14:paraId="2A0AE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黑体" w:cs="宋体"/>
          <w:b/>
          <w:bCs/>
          <w:kern w:val="44"/>
          <w:sz w:val="32"/>
          <w:szCs w:val="48"/>
          <w:lang w:val="en-US" w:eastAsia="zh-CN" w:bidi="ar"/>
        </w:rPr>
      </w:pPr>
      <w:r>
        <w:rPr>
          <w:rFonts w:hint="eastAsia" w:ascii="宋体" w:hAnsi="宋体" w:eastAsia="黑体" w:cs="宋体"/>
          <w:b/>
          <w:bCs/>
          <w:kern w:val="44"/>
          <w:sz w:val="32"/>
          <w:szCs w:val="48"/>
          <w:lang w:val="en-US" w:eastAsia="zh-CN" w:bidi="ar"/>
        </w:rPr>
        <w:t>第一章 总则</w:t>
      </w:r>
    </w:p>
    <w:p w14:paraId="67308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第一条 为保证学院的正常运行秩序，切实提高工作效率与工作质量，建立科学、有效的管理机制，实现精细化管理，结合实际，特制订本办法。</w:t>
      </w:r>
    </w:p>
    <w:p w14:paraId="66F0C1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第二条  本办法所指的会议主要包括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1"/>
          <w:szCs w:val="31"/>
          <w:highlight w:val="none"/>
          <w:lang w:val="en-US" w:eastAsia="zh-CN" w:bidi="ar"/>
        </w:rPr>
        <w:t>党总支委员会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、党政联席会、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1"/>
          <w:szCs w:val="31"/>
          <w:highlight w:val="none"/>
          <w:lang w:val="en-US" w:eastAsia="zh-CN" w:bidi="ar"/>
        </w:rPr>
        <w:t>学院领导班子碰头会、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全院教职工会议、班子成员召集的业务会议或专题工作会议等。</w:t>
      </w:r>
    </w:p>
    <w:p w14:paraId="61F8A5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黑体" w:cs="宋体"/>
          <w:b/>
          <w:bCs/>
          <w:color w:val="auto"/>
          <w:kern w:val="44"/>
          <w:sz w:val="32"/>
          <w:szCs w:val="48"/>
          <w:highlight w:val="none"/>
          <w:lang w:val="en-US" w:eastAsia="zh-CN" w:bidi="ar"/>
        </w:rPr>
      </w:pPr>
      <w:r>
        <w:rPr>
          <w:rFonts w:hint="eastAsia" w:ascii="宋体" w:hAnsi="宋体" w:eastAsia="黑体" w:cs="宋体"/>
          <w:b/>
          <w:bCs/>
          <w:color w:val="auto"/>
          <w:kern w:val="44"/>
          <w:sz w:val="32"/>
          <w:szCs w:val="48"/>
          <w:highlight w:val="none"/>
          <w:lang w:val="en-US" w:eastAsia="zh-CN" w:bidi="ar"/>
        </w:rPr>
        <w:t>第二章  会议召开原则</w:t>
      </w:r>
    </w:p>
    <w:p w14:paraId="60975D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</w:p>
    <w:p w14:paraId="518B121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第三条 精简会议。议题相近、参会人员基本相同的会议合并召开；能以工作流程单、邮件、电话、网络平台等非会议形式部署或协调工作的，原则上不再开会。</w:t>
      </w:r>
    </w:p>
    <w:p w14:paraId="7E86B3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第四条 高效开会。会议必须中心突出、内容充实，解决实际问题；按照业务对口原则，只安排与会议内容密切相关的单位及人员参加；简化议程，开短会，严格控制会议时长。</w:t>
      </w:r>
    </w:p>
    <w:p w14:paraId="20E8C81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第五条 规范开会。会议须准备充分，认真组织，做好记录，形成结论，并根据会议需要印发纪要。</w:t>
      </w:r>
    </w:p>
    <w:p w14:paraId="022645D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黑体" w:cs="宋体"/>
          <w:b/>
          <w:bCs/>
          <w:color w:val="auto"/>
          <w:kern w:val="44"/>
          <w:sz w:val="32"/>
          <w:szCs w:val="48"/>
          <w:highlight w:val="none"/>
          <w:lang w:val="en-US" w:eastAsia="zh-CN" w:bidi="ar"/>
        </w:rPr>
      </w:pPr>
      <w:r>
        <w:rPr>
          <w:rFonts w:hint="eastAsia" w:ascii="宋体" w:hAnsi="宋体" w:eastAsia="黑体" w:cs="宋体"/>
          <w:b/>
          <w:bCs/>
          <w:color w:val="auto"/>
          <w:kern w:val="44"/>
          <w:sz w:val="32"/>
          <w:szCs w:val="48"/>
          <w:highlight w:val="none"/>
          <w:lang w:val="en-US" w:eastAsia="zh-CN" w:bidi="ar"/>
        </w:rPr>
        <w:t>第三章  会议分类</w:t>
      </w:r>
    </w:p>
    <w:p w14:paraId="1E89A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第六条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党总支委员会。每月第四周周一召开。由党总支书记召集并主持，学院全体党总支委员参加。会议记录由学院党总支组织员负责并由参会人员签字确认。会议内容主要包括：党的建设、干部队伍建设、师生思想政治工作、教风学风、师德师风、意识形态、统一战线、安全稳定及群团组织建设等。</w:t>
      </w:r>
    </w:p>
    <w:p w14:paraId="27930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第七条 党政联席会。每单周周一召开。由党总支书记或院长召集并主持，学院党政领导班子成员参加。会议记录由学院行政秘书负责并由参会人员签字确认。会议内容主要包括：传达学习上级和学校有关重要文件、指示和会议精神，研究贯彻落实党的路线方针政策、上级领导机关和学校有关决议及工作部署，研究决定学院“三重一大”等事关全局的重大事项等。 </w:t>
      </w:r>
    </w:p>
    <w:p w14:paraId="65F40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第八条 学院领导班子碰头会。每周一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9:00召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开。由院长主持，党总支书记、副书记、副院长、行政秘书参加。会议由学院行政秘书记录。会议内容主要包括：传达上级有关会议和有关文件精神，交流党政工作举措和经验、沟通和协调工作中需由党政共同解决的重要问题，不对具体问题做研究结论，不研究“三重一大”的工作和问题。</w:t>
      </w:r>
    </w:p>
    <w:p w14:paraId="3AF74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第九条 全院教职工会议。每学期期初和期末各召开一次。由院长主持，全院教职工参加。会议内容主要包括：传达上级有关会议和有关文件精神、总结上学期工作、安排新学期工作等。</w:t>
      </w:r>
    </w:p>
    <w:p w14:paraId="56A3F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第十条 班子成员召集的业务会议或专题工作会议。由班子成员根据上级要求和分管工作实际自行组织召开。会议内容根据相关要求提前做好准备。</w:t>
      </w:r>
    </w:p>
    <w:p w14:paraId="757660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黑体" w:cs="宋体"/>
          <w:b/>
          <w:bCs/>
          <w:color w:val="auto"/>
          <w:kern w:val="44"/>
          <w:sz w:val="32"/>
          <w:szCs w:val="48"/>
          <w:highlight w:val="none"/>
          <w:lang w:val="en-US" w:eastAsia="zh-CN" w:bidi="ar"/>
        </w:rPr>
      </w:pPr>
      <w:r>
        <w:rPr>
          <w:rFonts w:hint="eastAsia" w:ascii="宋体" w:hAnsi="宋体" w:eastAsia="黑体" w:cs="宋体"/>
          <w:b/>
          <w:bCs/>
          <w:color w:val="auto"/>
          <w:kern w:val="44"/>
          <w:sz w:val="32"/>
          <w:szCs w:val="48"/>
          <w:highlight w:val="none"/>
          <w:lang w:val="en-US" w:eastAsia="zh-CN" w:bidi="ar"/>
        </w:rPr>
        <w:t>第四章 会议纪律和要求</w:t>
      </w:r>
    </w:p>
    <w:p w14:paraId="54461A7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第十一条 遵守法律法规。学院各类会议不得违反国家法律法规和教育方针政策，不得宣传迷信，不得搞宗教活动，不得干扰学院正常的教学、科研和生活秩序。</w:t>
      </w:r>
    </w:p>
    <w:p w14:paraId="73C4B6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第十二条 做好会议准备。会议讨论研究的议题和安排的工作事项，相关人员要提前做好充分准备，注重提高会议质量。</w:t>
      </w:r>
    </w:p>
    <w:p w14:paraId="40A4E2C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第十三条 严格会议纪律。参会人员必须按时出席会议，严禁无故缺席、迟到、早退；原则上不能顶替，如有特殊情况不能出席会议须提前向发起会议的学院领导请假，并报学院办公室备案。</w:t>
      </w:r>
    </w:p>
    <w:p w14:paraId="1401E1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第十四条 严格保密纪律。学院会议内容一般以会议纪要或下发相关文件资料的形式公开，与会人员不得外传有关议事细节及讨论情况；会议讨论的内容和议定的事项，在未公开之前，与会人员要按会议要求保守秘密，不得对外泄露。</w:t>
      </w:r>
    </w:p>
    <w:p w14:paraId="33780B7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黑体" w:cs="宋体"/>
          <w:b/>
          <w:bCs/>
          <w:color w:val="auto"/>
          <w:kern w:val="44"/>
          <w:sz w:val="32"/>
          <w:szCs w:val="48"/>
          <w:highlight w:val="none"/>
          <w:lang w:val="en-US" w:eastAsia="zh-CN" w:bidi="ar"/>
        </w:rPr>
      </w:pPr>
      <w:r>
        <w:rPr>
          <w:rFonts w:hint="eastAsia" w:ascii="宋体" w:hAnsi="宋体" w:eastAsia="黑体" w:cs="宋体"/>
          <w:b/>
          <w:bCs/>
          <w:color w:val="auto"/>
          <w:kern w:val="44"/>
          <w:sz w:val="32"/>
          <w:szCs w:val="48"/>
          <w:highlight w:val="none"/>
          <w:lang w:val="en-US" w:eastAsia="zh-CN" w:bidi="ar"/>
        </w:rPr>
        <w:t>第五章  会议记录和纪要</w:t>
      </w:r>
    </w:p>
    <w:p w14:paraId="0401CB4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</w:p>
    <w:p w14:paraId="576B97B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第十五条 会议记录以文字为主。会议记录须完整、详实、规范，准确反映会议结论和发言人的意见。</w:t>
      </w:r>
    </w:p>
    <w:p w14:paraId="558AFA0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第十六条 党总支会议、党政联席会由学院党政办负责会议记录，会议纪要报主管院领导审核、签发，一般在5个工作日内印发；其他各类会议等由会议牵头人指定相关人员负责会议记录。</w:t>
      </w:r>
    </w:p>
    <w:p w14:paraId="49FBCCF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第十七条 本办法由工商管理学院负责解释。</w:t>
      </w:r>
    </w:p>
    <w:p w14:paraId="555EBC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CN" w:bidi="ar"/>
        </w:rPr>
      </w:pPr>
    </w:p>
    <w:p w14:paraId="617AE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CN" w:bidi="ar"/>
        </w:rPr>
        <w:t xml:space="preserve">工商管理学院 </w:t>
      </w:r>
    </w:p>
    <w:p w14:paraId="475FA3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2024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年 8月 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29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7390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A55E6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AC35CD-0055-43A2-9479-A0F00CE61E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29F1631-0AD9-4203-8D3D-14B1087876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B7C1E4-6C71-41A1-A6D0-92CCE79DA3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B41DBD6-3C39-4DA2-BA9E-9B3D98306B6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5BD6F49-31CB-4238-AC4E-5A88344BA49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ED5775F-1821-4F6E-95B9-3D20D68510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E3ZDc2YjRhYzY1OGY0OGY1M2M3OTgxMmU5MDQifQ=="/>
  </w:docVars>
  <w:rsids>
    <w:rsidRoot w:val="1D275045"/>
    <w:rsid w:val="02F86D48"/>
    <w:rsid w:val="0DF31FE9"/>
    <w:rsid w:val="0E5C7329"/>
    <w:rsid w:val="109A1518"/>
    <w:rsid w:val="126968E0"/>
    <w:rsid w:val="1D275045"/>
    <w:rsid w:val="24845162"/>
    <w:rsid w:val="3BA75BC4"/>
    <w:rsid w:val="3F1955BD"/>
    <w:rsid w:val="4F552C0B"/>
    <w:rsid w:val="5CB74398"/>
    <w:rsid w:val="62DF6EE2"/>
    <w:rsid w:val="64971CA8"/>
    <w:rsid w:val="68C36416"/>
    <w:rsid w:val="69B51EA9"/>
    <w:rsid w:val="6B825C38"/>
    <w:rsid w:val="6BE648F5"/>
    <w:rsid w:val="6F993A2D"/>
    <w:rsid w:val="758D275D"/>
    <w:rsid w:val="76672673"/>
    <w:rsid w:val="7C196DC8"/>
    <w:rsid w:val="7D857586"/>
    <w:rsid w:val="7FB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4" w:beforeAutospacing="1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1420</Words>
  <Characters>1427</Characters>
  <Lines>0</Lines>
  <Paragraphs>0</Paragraphs>
  <TotalTime>0</TotalTime>
  <ScaleCrop>false</ScaleCrop>
  <LinksUpToDate>false</LinksUpToDate>
  <CharactersWithSpaces>1459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2024-07-25T08:12:00Z</dcterms:created>
  <dc:creator>程公</dc:creator>
  <cp:lastModifiedBy>微信用户</cp:lastModifiedBy>
  <cp:lastPrinted>2024-08-30T06:17:00Z</cp:lastPrinted>
  <dcterms:modified xsi:type="dcterms:W3CDTF">2024-09-13T02:47:18Z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DF3204EF5E3C4AB4BF3193CE55BDF4C3_11</vt:lpwstr>
  </property>
</Properties>
</file>