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26C7E">
      <w:pPr>
        <w:spacing w:after="120"/>
        <w:jc w:val="center"/>
        <w:rPr>
          <w:rFonts w:eastAsia="黑体"/>
          <w:sz w:val="36"/>
          <w:szCs w:val="36"/>
        </w:rPr>
      </w:pPr>
      <w:r>
        <w:rPr>
          <w:rFonts w:hint="eastAsia" w:eastAsia="黑体"/>
          <w:sz w:val="36"/>
          <w:szCs w:val="36"/>
        </w:rPr>
        <w:t>徐州工业</w:t>
      </w:r>
      <w:r>
        <w:rPr>
          <w:rFonts w:eastAsia="黑体"/>
          <w:sz w:val="36"/>
          <w:szCs w:val="36"/>
        </w:rPr>
        <w:t>职业技术学院</w:t>
      </w:r>
    </w:p>
    <w:p w14:paraId="690978D0">
      <w:pPr>
        <w:spacing w:after="120"/>
        <w:jc w:val="center"/>
        <w:rPr>
          <w:rFonts w:eastAsia="黑体"/>
          <w:sz w:val="44"/>
        </w:rPr>
      </w:pPr>
      <w:r>
        <w:rPr>
          <w:rFonts w:hint="eastAsia" w:eastAsia="黑体"/>
          <w:sz w:val="44"/>
          <w:lang w:val="en-US" w:eastAsia="zh-CN"/>
        </w:rPr>
        <w:t>电子商务</w:t>
      </w:r>
      <w:r>
        <w:rPr>
          <w:rFonts w:hint="eastAsia" w:eastAsia="黑体"/>
          <w:sz w:val="44"/>
        </w:rPr>
        <w:t>专业学分制人才培养方案</w:t>
      </w:r>
    </w:p>
    <w:p w14:paraId="51B34465">
      <w:pPr>
        <w:tabs>
          <w:tab w:val="left" w:pos="1620"/>
        </w:tabs>
        <w:spacing w:after="120"/>
        <w:ind w:left="420" w:leftChars="200"/>
        <w:rPr>
          <w:rFonts w:eastAsia="黑体"/>
          <w:sz w:val="24"/>
        </w:rPr>
      </w:pPr>
      <w:r>
        <w:rPr>
          <w:rFonts w:eastAsia="黑体"/>
          <w:sz w:val="24"/>
        </w:rPr>
        <w:tab/>
      </w:r>
    </w:p>
    <w:p w14:paraId="057107C8">
      <w:pPr>
        <w:keepNext w:val="0"/>
        <w:keepLines w:val="0"/>
        <w:pageBreakBefore w:val="0"/>
        <w:widowControl w:val="0"/>
        <w:kinsoku/>
        <w:wordWrap/>
        <w:overflowPunct/>
        <w:topLinePunct w:val="0"/>
        <w:autoSpaceDE/>
        <w:autoSpaceDN/>
        <w:bidi w:val="0"/>
        <w:adjustRightInd/>
        <w:snapToGrid/>
        <w:spacing w:line="600" w:lineRule="auto"/>
        <w:textAlignment w:val="auto"/>
        <w:rPr>
          <w:rFonts w:ascii="黑体" w:hAnsi="黑体" w:eastAsia="黑体"/>
          <w:sz w:val="28"/>
          <w:szCs w:val="28"/>
          <w:u w:val="single"/>
        </w:rPr>
      </w:pPr>
      <w:r>
        <w:rPr>
          <w:rFonts w:hint="eastAsia" w:ascii="黑体" w:hAnsi="黑体" w:eastAsia="黑体"/>
          <w:sz w:val="28"/>
          <w:szCs w:val="28"/>
        </w:rPr>
        <w:t xml:space="preserve">               专业带头人：</w:t>
      </w:r>
      <w:r>
        <w:rPr>
          <w:rFonts w:hint="eastAsia" w:ascii="黑体" w:hAnsi="黑体" w:eastAsia="黑体"/>
          <w:sz w:val="28"/>
          <w:szCs w:val="28"/>
          <w:u w:val="single"/>
        </w:rPr>
        <w:t xml:space="preserve">                       </w:t>
      </w:r>
    </w:p>
    <w:p w14:paraId="0E17B441">
      <w:pPr>
        <w:keepNext w:val="0"/>
        <w:keepLines w:val="0"/>
        <w:pageBreakBefore w:val="0"/>
        <w:widowControl w:val="0"/>
        <w:kinsoku/>
        <w:wordWrap/>
        <w:overflowPunct/>
        <w:topLinePunct w:val="0"/>
        <w:autoSpaceDE/>
        <w:autoSpaceDN/>
        <w:bidi w:val="0"/>
        <w:adjustRightInd/>
        <w:snapToGrid/>
        <w:spacing w:line="600" w:lineRule="auto"/>
        <w:textAlignment w:val="auto"/>
        <w:rPr>
          <w:rFonts w:ascii="黑体" w:hAnsi="黑体" w:eastAsia="黑体"/>
          <w:sz w:val="28"/>
          <w:szCs w:val="28"/>
        </w:rPr>
      </w:pPr>
      <w:r>
        <w:rPr>
          <w:rFonts w:hint="eastAsia" w:ascii="黑体" w:hAnsi="黑体" w:eastAsia="黑体"/>
          <w:sz w:val="28"/>
          <w:szCs w:val="28"/>
        </w:rPr>
        <w:t xml:space="preserve">               专业群主任：</w:t>
      </w:r>
      <w:r>
        <w:rPr>
          <w:rFonts w:hint="eastAsia" w:ascii="黑体" w:hAnsi="黑体" w:eastAsia="黑体"/>
          <w:sz w:val="28"/>
          <w:szCs w:val="28"/>
          <w:u w:val="single"/>
        </w:rPr>
        <w:t xml:space="preserve">                       </w:t>
      </w:r>
    </w:p>
    <w:p w14:paraId="395605DA">
      <w:pPr>
        <w:keepNext w:val="0"/>
        <w:keepLines w:val="0"/>
        <w:pageBreakBefore w:val="0"/>
        <w:widowControl w:val="0"/>
        <w:kinsoku/>
        <w:wordWrap/>
        <w:overflowPunct/>
        <w:topLinePunct w:val="0"/>
        <w:autoSpaceDE/>
        <w:autoSpaceDN/>
        <w:bidi w:val="0"/>
        <w:adjustRightInd/>
        <w:snapToGrid/>
        <w:spacing w:line="600" w:lineRule="auto"/>
        <w:textAlignment w:val="auto"/>
        <w:rPr>
          <w:rFonts w:hint="eastAsia" w:ascii="黑体" w:hAnsi="黑体" w:eastAsia="黑体"/>
          <w:sz w:val="28"/>
          <w:szCs w:val="28"/>
          <w:lang w:val="en-US" w:eastAsia="zh-CN"/>
        </w:rPr>
      </w:pPr>
      <w:r>
        <w:rPr>
          <w:rFonts w:hint="eastAsia" w:ascii="黑体" w:hAnsi="黑体" w:eastAsia="黑体"/>
          <w:sz w:val="28"/>
          <w:szCs w:val="28"/>
        </w:rPr>
        <w:t xml:space="preserve">               院部审批：</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p>
    <w:p w14:paraId="333AAAFE">
      <w:pPr>
        <w:keepNext w:val="0"/>
        <w:keepLines w:val="0"/>
        <w:pageBreakBefore w:val="0"/>
        <w:widowControl w:val="0"/>
        <w:kinsoku/>
        <w:wordWrap/>
        <w:overflowPunct/>
        <w:topLinePunct w:val="0"/>
        <w:autoSpaceDE/>
        <w:autoSpaceDN/>
        <w:bidi w:val="0"/>
        <w:adjustRightInd/>
        <w:snapToGrid/>
        <w:spacing w:line="600" w:lineRule="auto"/>
        <w:textAlignment w:val="auto"/>
        <w:rPr>
          <w:rFonts w:ascii="黑体" w:hAnsi="黑体" w:eastAsia="黑体"/>
          <w:sz w:val="28"/>
          <w:szCs w:val="28"/>
        </w:rPr>
      </w:pPr>
      <w:r>
        <w:rPr>
          <w:rFonts w:hint="eastAsia" w:ascii="黑体" w:hAnsi="黑体" w:eastAsia="黑体"/>
          <w:sz w:val="28"/>
          <w:szCs w:val="28"/>
        </w:rPr>
        <w:t xml:space="preserve">               教务</w:t>
      </w:r>
      <w:r>
        <w:rPr>
          <w:rFonts w:hint="eastAsia" w:ascii="黑体" w:hAnsi="黑体" w:eastAsia="黑体"/>
          <w:sz w:val="28"/>
          <w:szCs w:val="28"/>
          <w:lang w:val="en-US" w:eastAsia="zh-CN"/>
        </w:rPr>
        <w:t>部</w:t>
      </w:r>
      <w:r>
        <w:rPr>
          <w:rFonts w:hint="eastAsia" w:ascii="黑体" w:hAnsi="黑体" w:eastAsia="黑体"/>
          <w:sz w:val="28"/>
          <w:szCs w:val="28"/>
        </w:rPr>
        <w:t>审批：</w:t>
      </w:r>
      <w:r>
        <w:rPr>
          <w:rFonts w:hint="eastAsia" w:ascii="黑体" w:hAnsi="黑体" w:eastAsia="黑体"/>
          <w:sz w:val="28"/>
          <w:szCs w:val="28"/>
          <w:u w:val="single"/>
        </w:rPr>
        <w:t xml:space="preserve">                       </w:t>
      </w:r>
    </w:p>
    <w:p w14:paraId="421896A2">
      <w:pPr>
        <w:keepNext w:val="0"/>
        <w:keepLines w:val="0"/>
        <w:pageBreakBefore w:val="0"/>
        <w:widowControl w:val="0"/>
        <w:kinsoku/>
        <w:wordWrap/>
        <w:overflowPunct/>
        <w:topLinePunct w:val="0"/>
        <w:autoSpaceDE/>
        <w:autoSpaceDN/>
        <w:bidi w:val="0"/>
        <w:adjustRightInd/>
        <w:snapToGrid/>
        <w:spacing w:line="600" w:lineRule="auto"/>
        <w:textAlignment w:val="auto"/>
        <w:rPr>
          <w:rFonts w:ascii="仿宋" w:hAnsi="仿宋" w:eastAsia="仿宋"/>
          <w:sz w:val="28"/>
        </w:rPr>
      </w:pPr>
      <w:r>
        <w:rPr>
          <w:rFonts w:hint="eastAsia" w:ascii="黑体" w:hAnsi="黑体" w:eastAsia="黑体"/>
          <w:sz w:val="28"/>
          <w:szCs w:val="28"/>
        </w:rPr>
        <w:t xml:space="preserve">               学校审批：</w:t>
      </w:r>
      <w:r>
        <w:rPr>
          <w:rFonts w:hint="eastAsia" w:ascii="黑体" w:hAnsi="黑体" w:eastAsia="黑体"/>
          <w:sz w:val="28"/>
          <w:szCs w:val="28"/>
          <w:u w:val="single"/>
        </w:rPr>
        <w:t xml:space="preserve">                         </w:t>
      </w:r>
    </w:p>
    <w:p w14:paraId="0829DF0C">
      <w:pPr>
        <w:ind w:left="420" w:leftChars="200" w:firstLine="314"/>
        <w:jc w:val="left"/>
        <w:rPr>
          <w:rFonts w:ascii="黑体" w:hAnsi="黑体" w:eastAsia="黑体"/>
          <w:sz w:val="28"/>
        </w:rPr>
      </w:pPr>
      <w:r>
        <w:rPr>
          <w:rFonts w:hint="eastAsia" w:ascii="黑体" w:hAnsi="黑体" w:eastAsia="黑体"/>
          <w:sz w:val="28"/>
        </w:rPr>
        <w:t>修订历史记录</w:t>
      </w:r>
    </w:p>
    <w:tbl>
      <w:tblPr>
        <w:tblStyle w:val="8"/>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912"/>
        <w:gridCol w:w="6350"/>
        <w:gridCol w:w="850"/>
      </w:tblGrid>
      <w:tr w14:paraId="4471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73" w:type="dxa"/>
            <w:shd w:val="clear" w:color="auto" w:fill="auto"/>
            <w:vAlign w:val="center"/>
          </w:tcPr>
          <w:p w14:paraId="5AF8933D">
            <w:pPr>
              <w:jc w:val="center"/>
              <w:rPr>
                <w:rFonts w:ascii="黑体" w:hAnsi="黑体" w:eastAsia="黑体"/>
                <w:b/>
                <w:bCs/>
                <w:szCs w:val="20"/>
              </w:rPr>
            </w:pPr>
            <w:r>
              <w:rPr>
                <w:rFonts w:hint="eastAsia" w:ascii="黑体" w:hAnsi="黑体" w:eastAsia="黑体"/>
                <w:b/>
                <w:bCs/>
                <w:szCs w:val="20"/>
              </w:rPr>
              <w:t>日期</w:t>
            </w:r>
          </w:p>
        </w:tc>
        <w:tc>
          <w:tcPr>
            <w:tcW w:w="912" w:type="dxa"/>
            <w:shd w:val="clear" w:color="auto" w:fill="auto"/>
            <w:vAlign w:val="center"/>
          </w:tcPr>
          <w:p w14:paraId="1EBE7BE2">
            <w:pPr>
              <w:jc w:val="center"/>
              <w:rPr>
                <w:rFonts w:ascii="黑体" w:hAnsi="黑体" w:eastAsia="黑体"/>
                <w:b/>
                <w:bCs/>
                <w:szCs w:val="20"/>
              </w:rPr>
            </w:pPr>
            <w:r>
              <w:rPr>
                <w:rFonts w:hint="eastAsia" w:ascii="黑体" w:hAnsi="黑体" w:eastAsia="黑体"/>
                <w:b/>
                <w:bCs/>
                <w:szCs w:val="20"/>
              </w:rPr>
              <w:t>版本</w:t>
            </w:r>
          </w:p>
        </w:tc>
        <w:tc>
          <w:tcPr>
            <w:tcW w:w="6350" w:type="dxa"/>
            <w:shd w:val="clear" w:color="auto" w:fill="auto"/>
            <w:vAlign w:val="center"/>
          </w:tcPr>
          <w:p w14:paraId="098212BE">
            <w:pPr>
              <w:jc w:val="center"/>
              <w:rPr>
                <w:rFonts w:ascii="黑体" w:hAnsi="黑体" w:eastAsia="黑体"/>
                <w:b/>
                <w:bCs/>
                <w:szCs w:val="20"/>
              </w:rPr>
            </w:pPr>
            <w:r>
              <w:rPr>
                <w:rFonts w:hint="eastAsia" w:ascii="黑体" w:hAnsi="黑体" w:eastAsia="黑体"/>
                <w:b/>
                <w:bCs/>
                <w:szCs w:val="20"/>
              </w:rPr>
              <w:t>说明</w:t>
            </w:r>
          </w:p>
        </w:tc>
        <w:tc>
          <w:tcPr>
            <w:tcW w:w="850" w:type="dxa"/>
            <w:shd w:val="clear" w:color="auto" w:fill="auto"/>
            <w:vAlign w:val="center"/>
          </w:tcPr>
          <w:p w14:paraId="025BDE71">
            <w:pPr>
              <w:jc w:val="center"/>
              <w:rPr>
                <w:rFonts w:ascii="黑体" w:hAnsi="黑体" w:eastAsia="黑体"/>
                <w:b/>
                <w:bCs/>
                <w:szCs w:val="20"/>
              </w:rPr>
            </w:pPr>
            <w:r>
              <w:rPr>
                <w:rFonts w:hint="eastAsia" w:ascii="黑体" w:hAnsi="黑体" w:eastAsia="黑体"/>
                <w:b/>
                <w:bCs/>
                <w:szCs w:val="20"/>
              </w:rPr>
              <w:t>作者</w:t>
            </w:r>
          </w:p>
        </w:tc>
      </w:tr>
      <w:tr w14:paraId="6DE6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3" w:type="dxa"/>
            <w:shd w:val="clear" w:color="auto" w:fill="auto"/>
            <w:vAlign w:val="center"/>
          </w:tcPr>
          <w:p w14:paraId="7ACEB217">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019.6</w:t>
            </w:r>
          </w:p>
        </w:tc>
        <w:tc>
          <w:tcPr>
            <w:tcW w:w="912" w:type="dxa"/>
            <w:shd w:val="clear" w:color="auto" w:fill="auto"/>
            <w:vAlign w:val="center"/>
          </w:tcPr>
          <w:p w14:paraId="6D9B36F3">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019</w:t>
            </w:r>
            <w:r>
              <w:rPr>
                <w:rFonts w:hint="eastAsia" w:ascii="黑体" w:hAnsi="黑体" w:eastAsia="黑体"/>
                <w:sz w:val="20"/>
                <w:szCs w:val="20"/>
              </w:rPr>
              <w:t>版</w:t>
            </w:r>
          </w:p>
        </w:tc>
        <w:tc>
          <w:tcPr>
            <w:tcW w:w="6350" w:type="dxa"/>
            <w:shd w:val="clear" w:color="auto" w:fill="auto"/>
            <w:vAlign w:val="center"/>
          </w:tcPr>
          <w:p w14:paraId="5E36786E">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sz w:val="20"/>
                <w:szCs w:val="20"/>
              </w:rPr>
            </w:pPr>
            <w:r>
              <w:rPr>
                <w:rFonts w:hint="eastAsia" w:ascii="黑体" w:hAnsi="黑体" w:eastAsia="黑体"/>
                <w:color w:val="000000" w:themeColor="text1"/>
                <w:sz w:val="20"/>
                <w:szCs w:val="20"/>
                <w:highlight w:val="none"/>
                <w14:textFill>
                  <w14:solidFill>
                    <w14:schemeClr w14:val="tx1"/>
                  </w14:solidFill>
                </w14:textFill>
              </w:rPr>
              <w:t>学分制首版</w:t>
            </w:r>
          </w:p>
        </w:tc>
        <w:tc>
          <w:tcPr>
            <w:tcW w:w="850" w:type="dxa"/>
            <w:shd w:val="clear" w:color="auto" w:fill="auto"/>
            <w:vAlign w:val="center"/>
          </w:tcPr>
          <w:p w14:paraId="2163BFD2">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highlight w:val="yellow"/>
              </w:rPr>
            </w:pPr>
            <w:r>
              <w:rPr>
                <w:rFonts w:hint="eastAsia" w:ascii="黑体" w:hAnsi="黑体" w:eastAsia="黑体"/>
                <w:color w:val="000000" w:themeColor="text1"/>
                <w:sz w:val="20"/>
                <w:szCs w:val="20"/>
                <w:highlight w:val="none"/>
                <w:lang w:val="en-US" w:eastAsia="zh-CN"/>
                <w14:textFill>
                  <w14:solidFill>
                    <w14:schemeClr w14:val="tx1"/>
                  </w14:solidFill>
                </w14:textFill>
              </w:rPr>
              <w:t>田中玉</w:t>
            </w:r>
          </w:p>
        </w:tc>
      </w:tr>
      <w:tr w14:paraId="3845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3" w:type="dxa"/>
            <w:shd w:val="clear" w:color="auto" w:fill="auto"/>
            <w:vAlign w:val="center"/>
          </w:tcPr>
          <w:p w14:paraId="1D0278D7">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020.6</w:t>
            </w:r>
          </w:p>
        </w:tc>
        <w:tc>
          <w:tcPr>
            <w:tcW w:w="912" w:type="dxa"/>
            <w:shd w:val="clear" w:color="auto" w:fill="auto"/>
            <w:vAlign w:val="center"/>
          </w:tcPr>
          <w:p w14:paraId="79E5906B">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020</w:t>
            </w:r>
            <w:r>
              <w:rPr>
                <w:rFonts w:hint="eastAsia" w:ascii="黑体" w:hAnsi="黑体" w:eastAsia="黑体"/>
                <w:sz w:val="20"/>
                <w:szCs w:val="20"/>
              </w:rPr>
              <w:t>版</w:t>
            </w:r>
          </w:p>
        </w:tc>
        <w:tc>
          <w:tcPr>
            <w:tcW w:w="6350" w:type="dxa"/>
            <w:shd w:val="clear" w:color="auto" w:fill="auto"/>
            <w:vAlign w:val="center"/>
          </w:tcPr>
          <w:p w14:paraId="75C63AD0">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sz w:val="20"/>
                <w:szCs w:val="20"/>
              </w:rPr>
            </w:pPr>
            <w:r>
              <w:rPr>
                <w:rFonts w:hint="eastAsia" w:ascii="黑体" w:hAnsi="黑体" w:eastAsia="黑体"/>
                <w:color w:val="000000" w:themeColor="text1"/>
                <w:sz w:val="20"/>
                <w:szCs w:val="20"/>
                <w:highlight w:val="none"/>
                <w:lang w:val="en-US" w:eastAsia="zh-CN"/>
                <w14:textFill>
                  <w14:solidFill>
                    <w14:schemeClr w14:val="tx1"/>
                  </w14:solidFill>
                </w14:textFill>
              </w:rPr>
              <w:t>增加</w:t>
            </w:r>
            <w:r>
              <w:rPr>
                <w:rFonts w:hint="eastAsia" w:ascii="黑体" w:hAnsi="黑体" w:eastAsia="黑体"/>
                <w:color w:val="000000" w:themeColor="text1"/>
                <w:sz w:val="20"/>
                <w:szCs w:val="20"/>
                <w:highlight w:val="none"/>
                <w14:textFill>
                  <w14:solidFill>
                    <w14:schemeClr w14:val="tx1"/>
                  </w14:solidFill>
                </w14:textFill>
              </w:rPr>
              <w:t>劳动教育，变更毕业条件，毕业设计、答辩合并。</w:t>
            </w:r>
          </w:p>
        </w:tc>
        <w:tc>
          <w:tcPr>
            <w:tcW w:w="850" w:type="dxa"/>
            <w:shd w:val="clear" w:color="auto" w:fill="auto"/>
            <w:vAlign w:val="center"/>
          </w:tcPr>
          <w:p w14:paraId="2458A7BD">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highlight w:val="yellow"/>
              </w:rPr>
            </w:pPr>
            <w:r>
              <w:rPr>
                <w:rFonts w:hint="eastAsia" w:ascii="黑体" w:hAnsi="黑体" w:eastAsia="黑体"/>
                <w:color w:val="000000" w:themeColor="text1"/>
                <w:sz w:val="20"/>
                <w:szCs w:val="20"/>
                <w:highlight w:val="none"/>
                <w:lang w:val="en-US" w:eastAsia="zh-CN"/>
                <w14:textFill>
                  <w14:solidFill>
                    <w14:schemeClr w14:val="tx1"/>
                  </w14:solidFill>
                </w14:textFill>
              </w:rPr>
              <w:t>湛玉婕</w:t>
            </w:r>
          </w:p>
        </w:tc>
      </w:tr>
      <w:tr w14:paraId="4D7A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3" w:type="dxa"/>
            <w:shd w:val="clear" w:color="auto" w:fill="auto"/>
            <w:vAlign w:val="center"/>
          </w:tcPr>
          <w:p w14:paraId="1C4E8677">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021.6</w:t>
            </w:r>
          </w:p>
        </w:tc>
        <w:tc>
          <w:tcPr>
            <w:tcW w:w="912" w:type="dxa"/>
            <w:shd w:val="clear" w:color="auto" w:fill="auto"/>
            <w:vAlign w:val="center"/>
          </w:tcPr>
          <w:p w14:paraId="51006485">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021</w:t>
            </w:r>
            <w:r>
              <w:rPr>
                <w:rFonts w:hint="eastAsia" w:ascii="黑体" w:hAnsi="黑体" w:eastAsia="黑体"/>
                <w:sz w:val="20"/>
                <w:szCs w:val="20"/>
              </w:rPr>
              <w:t>版</w:t>
            </w:r>
          </w:p>
        </w:tc>
        <w:tc>
          <w:tcPr>
            <w:tcW w:w="6350" w:type="dxa"/>
            <w:shd w:val="clear" w:color="auto" w:fill="auto"/>
            <w:vAlign w:val="center"/>
          </w:tcPr>
          <w:p w14:paraId="70E4CAB2">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olor w:val="000000" w:themeColor="text1"/>
                <w:sz w:val="20"/>
                <w:szCs w:val="20"/>
                <w:highlight w:val="none"/>
                <w14:textFill>
                  <w14:solidFill>
                    <w14:schemeClr w14:val="tx1"/>
                  </w14:solidFill>
                </w14:textFill>
              </w:rPr>
            </w:pPr>
            <w:r>
              <w:rPr>
                <w:rFonts w:hint="eastAsia" w:ascii="黑体" w:hAnsi="黑体" w:eastAsia="黑体"/>
                <w:color w:val="000000" w:themeColor="text1"/>
                <w:sz w:val="20"/>
                <w:szCs w:val="20"/>
                <w:highlight w:val="none"/>
                <w14:textFill>
                  <w14:solidFill>
                    <w14:schemeClr w14:val="tx1"/>
                  </w14:solidFill>
                </w14:textFill>
              </w:rPr>
              <w:t>强化劳动教育，增加课程思政。</w:t>
            </w:r>
          </w:p>
          <w:p w14:paraId="7666FBD1">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sz w:val="20"/>
                <w:szCs w:val="20"/>
              </w:rPr>
            </w:pPr>
            <w:r>
              <w:rPr>
                <w:rFonts w:hint="eastAsia" w:ascii="黑体" w:hAnsi="黑体" w:eastAsia="黑体"/>
                <w:color w:val="000000" w:themeColor="text1"/>
                <w:sz w:val="20"/>
                <w:szCs w:val="20"/>
                <w:highlight w:val="none"/>
                <w14:textFill>
                  <w14:solidFill>
                    <w14:schemeClr w14:val="tx1"/>
                  </w14:solidFill>
                </w14:textFill>
              </w:rPr>
              <w:t>毕业设计、答辩合并。</w:t>
            </w:r>
          </w:p>
        </w:tc>
        <w:tc>
          <w:tcPr>
            <w:tcW w:w="850" w:type="dxa"/>
            <w:shd w:val="clear" w:color="auto" w:fill="auto"/>
            <w:vAlign w:val="center"/>
          </w:tcPr>
          <w:p w14:paraId="03A0945E">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highlight w:val="yellow"/>
              </w:rPr>
            </w:pPr>
            <w:r>
              <w:rPr>
                <w:rFonts w:hint="eastAsia" w:ascii="黑体" w:hAnsi="黑体" w:eastAsia="黑体"/>
                <w:color w:val="000000" w:themeColor="text1"/>
                <w:sz w:val="20"/>
                <w:szCs w:val="20"/>
                <w:highlight w:val="none"/>
                <w:lang w:val="en-US" w:eastAsia="zh-CN"/>
                <w14:textFill>
                  <w14:solidFill>
                    <w14:schemeClr w14:val="tx1"/>
                  </w14:solidFill>
                </w14:textFill>
              </w:rPr>
              <w:t>湛玉婕</w:t>
            </w:r>
          </w:p>
        </w:tc>
      </w:tr>
      <w:tr w14:paraId="2366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973" w:type="dxa"/>
            <w:shd w:val="clear" w:color="auto" w:fill="auto"/>
            <w:vAlign w:val="center"/>
          </w:tcPr>
          <w:p w14:paraId="7B698537">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highlight w:val="none"/>
              </w:rPr>
            </w:pPr>
            <w:r>
              <w:rPr>
                <w:rFonts w:hint="eastAsia" w:ascii="黑体" w:hAnsi="黑体" w:eastAsia="黑体"/>
                <w:sz w:val="20"/>
                <w:szCs w:val="20"/>
                <w:highlight w:val="none"/>
              </w:rPr>
              <w:t>2022.10</w:t>
            </w:r>
          </w:p>
        </w:tc>
        <w:tc>
          <w:tcPr>
            <w:tcW w:w="912" w:type="dxa"/>
            <w:shd w:val="clear" w:color="auto" w:fill="auto"/>
            <w:vAlign w:val="center"/>
          </w:tcPr>
          <w:p w14:paraId="0A26412F">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highlight w:val="none"/>
              </w:rPr>
            </w:pPr>
            <w:r>
              <w:rPr>
                <w:rFonts w:hint="eastAsia" w:ascii="黑体" w:hAnsi="黑体" w:eastAsia="黑体"/>
                <w:sz w:val="20"/>
                <w:szCs w:val="20"/>
                <w:highlight w:val="none"/>
              </w:rPr>
              <w:t>2022版</w:t>
            </w:r>
          </w:p>
        </w:tc>
        <w:tc>
          <w:tcPr>
            <w:tcW w:w="6350" w:type="dxa"/>
            <w:shd w:val="clear" w:color="auto" w:fill="auto"/>
            <w:vAlign w:val="center"/>
          </w:tcPr>
          <w:p w14:paraId="0F20EB1E">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sz w:val="20"/>
                <w:szCs w:val="20"/>
                <w:highlight w:val="none"/>
              </w:rPr>
            </w:pPr>
            <w:r>
              <w:rPr>
                <w:rFonts w:hint="eastAsia" w:ascii="黑体" w:hAnsi="黑体" w:eastAsia="黑体"/>
                <w:color w:val="000000" w:themeColor="text1"/>
                <w:sz w:val="20"/>
                <w:szCs w:val="20"/>
                <w:highlight w:val="none"/>
                <w14:textFill>
                  <w14:solidFill>
                    <w14:schemeClr w14:val="tx1"/>
                  </w14:solidFill>
                </w14:textFill>
              </w:rPr>
              <w:t>增加《安全教育</w:t>
            </w:r>
            <w:r>
              <w:rPr>
                <w:rFonts w:hint="eastAsia" w:ascii="黑体" w:hAnsi="黑体" w:eastAsia="黑体"/>
                <w:color w:val="000000" w:themeColor="text1"/>
                <w:sz w:val="20"/>
                <w:szCs w:val="20"/>
                <w:highlight w:val="none"/>
                <w:lang w:eastAsia="zh-CN"/>
                <w14:textFill>
                  <w14:solidFill>
                    <w14:schemeClr w14:val="tx1"/>
                  </w14:solidFill>
                </w14:textFill>
              </w:rPr>
              <w:t>》《</w:t>
            </w:r>
            <w:r>
              <w:rPr>
                <w:rFonts w:hint="eastAsia" w:ascii="黑体" w:hAnsi="黑体" w:eastAsia="黑体"/>
                <w:color w:val="000000" w:themeColor="text1"/>
                <w:sz w:val="20"/>
                <w:szCs w:val="20"/>
                <w:highlight w:val="none"/>
                <w14:textFill>
                  <w14:solidFill>
                    <w14:schemeClr w14:val="tx1"/>
                  </w14:solidFill>
                </w14:textFill>
              </w:rPr>
              <w:t>习近平新时代中国特色社会主义思想概论》课程；增加《应用语文》选修课；增加大学英语相关课程学分；《职前训练》与《顶岗实习》合并</w:t>
            </w:r>
            <w:r>
              <w:rPr>
                <w:rFonts w:hint="eastAsia" w:ascii="黑体" w:hAnsi="黑体" w:eastAsia="黑体"/>
                <w:color w:val="000000" w:themeColor="text1"/>
                <w:sz w:val="20"/>
                <w:szCs w:val="20"/>
                <w:highlight w:val="none"/>
                <w:lang w:eastAsia="zh-CN"/>
                <w14:textFill>
                  <w14:solidFill>
                    <w14:schemeClr w14:val="tx1"/>
                  </w14:solidFill>
                </w14:textFill>
              </w:rPr>
              <w:t>。</w:t>
            </w:r>
          </w:p>
        </w:tc>
        <w:tc>
          <w:tcPr>
            <w:tcW w:w="850" w:type="dxa"/>
            <w:shd w:val="clear" w:color="auto" w:fill="auto"/>
            <w:vAlign w:val="center"/>
          </w:tcPr>
          <w:p w14:paraId="1AB46EEA">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z w:val="20"/>
                <w:szCs w:val="20"/>
                <w:highlight w:val="yellow"/>
              </w:rPr>
            </w:pPr>
            <w:r>
              <w:rPr>
                <w:rFonts w:hint="eastAsia" w:ascii="黑体" w:hAnsi="黑体" w:eastAsia="黑体"/>
                <w:color w:val="000000" w:themeColor="text1"/>
                <w:sz w:val="20"/>
                <w:szCs w:val="20"/>
                <w:highlight w:val="none"/>
                <w:lang w:val="en-US" w:eastAsia="zh-CN"/>
                <w14:textFill>
                  <w14:solidFill>
                    <w14:schemeClr w14:val="tx1"/>
                  </w14:solidFill>
                </w14:textFill>
              </w:rPr>
              <w:t>湛玉婕</w:t>
            </w:r>
          </w:p>
        </w:tc>
      </w:tr>
      <w:tr w14:paraId="353E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973" w:type="dxa"/>
            <w:shd w:val="clear" w:color="auto" w:fill="auto"/>
            <w:vAlign w:val="center"/>
          </w:tcPr>
          <w:p w14:paraId="10D16ED1">
            <w:pPr>
              <w:keepNext w:val="0"/>
              <w:keepLines w:val="0"/>
              <w:widowControl/>
              <w:suppressLineNumbers w:val="0"/>
              <w:jc w:val="left"/>
              <w:rPr>
                <w:rFonts w:hint="default" w:ascii="黑体" w:hAnsi="黑体" w:eastAsia="黑体" w:cs="Times New Roman"/>
                <w:color w:val="000000" w:themeColor="text1"/>
                <w:sz w:val="20"/>
                <w:szCs w:val="20"/>
                <w:highlight w:val="none"/>
                <w:lang w:val="en-US" w:eastAsia="zh-CN"/>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2024.6</w:t>
            </w:r>
          </w:p>
        </w:tc>
        <w:tc>
          <w:tcPr>
            <w:tcW w:w="912" w:type="dxa"/>
            <w:shd w:val="clear" w:color="auto" w:fill="auto"/>
            <w:vAlign w:val="center"/>
          </w:tcPr>
          <w:p w14:paraId="057CF57E">
            <w:pPr>
              <w:keepNext w:val="0"/>
              <w:keepLines w:val="0"/>
              <w:widowControl/>
              <w:suppressLineNumbers w:val="0"/>
              <w:jc w:val="left"/>
              <w:rPr>
                <w:rFonts w:hint="default" w:ascii="黑体" w:hAnsi="黑体" w:eastAsia="黑体" w:cs="Times New Roman"/>
                <w:color w:val="000000" w:themeColor="text1"/>
                <w:sz w:val="20"/>
                <w:szCs w:val="20"/>
                <w:highlight w:val="none"/>
                <w:lang w:val="en-US" w:eastAsia="zh-CN"/>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2024版</w:t>
            </w:r>
          </w:p>
        </w:tc>
        <w:tc>
          <w:tcPr>
            <w:tcW w:w="6350" w:type="dxa"/>
            <w:shd w:val="clear" w:color="auto" w:fill="auto"/>
            <w:vAlign w:val="center"/>
          </w:tcPr>
          <w:p w14:paraId="59D08ECB">
            <w:pPr>
              <w:keepNext w:val="0"/>
              <w:keepLines w:val="0"/>
              <w:widowControl/>
              <w:suppressLineNumbers w:val="0"/>
              <w:jc w:val="left"/>
              <w:rPr>
                <w:rFonts w:hint="default" w:ascii="黑体" w:hAnsi="黑体" w:eastAsia="黑体" w:cs="Times New Roman"/>
                <w:color w:val="000000" w:themeColor="text1"/>
                <w:sz w:val="20"/>
                <w:szCs w:val="20"/>
                <w:highlight w:val="none"/>
                <w:lang w:val="en-US" w:eastAsia="zh-CN"/>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增设《思想政治理论课实践》《大学生应急救护教育》《社会实践》《专业认知实践》课程；调整《计算机应用基础》《劳动教育》《心理健康教育》课程设置；调整《习近平新时代中国特色社会主义思想概论》《毛泽东思想和中国特色社会主义理论体系概论》和语数外类基础课程学时学分；对培养目标和培养规格提质升级，增加专业核心能力指标表；基于分类培养，对于每类培养需设置不少于4门融合课程，修订课程简介和课程设置表；加强五育融合，贯通第一二三课堂，设置五育融合类课程，增加活动计划表和成绩认定表；根据《高等职业教育专科电子商务专业教学标准（试行）》、教育部《电子商务专业简介（2022年修订）》优化专业核心课、专业拓展课。</w:t>
            </w:r>
          </w:p>
        </w:tc>
        <w:tc>
          <w:tcPr>
            <w:tcW w:w="850" w:type="dxa"/>
            <w:shd w:val="clear" w:color="auto" w:fill="auto"/>
            <w:vAlign w:val="center"/>
          </w:tcPr>
          <w:p w14:paraId="6A0CFD54">
            <w:pPr>
              <w:keepNext w:val="0"/>
              <w:keepLines w:val="0"/>
              <w:widowControl/>
              <w:suppressLineNumbers w:val="0"/>
              <w:jc w:val="left"/>
              <w:rPr>
                <w:rFonts w:hint="eastAsia" w:ascii="黑体" w:hAnsi="黑体" w:eastAsia="黑体" w:cs="Times New Roman"/>
                <w:color w:val="000000" w:themeColor="text1"/>
                <w:sz w:val="20"/>
                <w:szCs w:val="20"/>
                <w:highlight w:val="none"/>
                <w:lang w:val="en-US" w:eastAsia="zh-CN"/>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王东兴</w:t>
            </w:r>
          </w:p>
        </w:tc>
      </w:tr>
      <w:tr w14:paraId="07AC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973" w:type="dxa"/>
            <w:shd w:val="clear" w:color="auto" w:fill="auto"/>
            <w:vAlign w:val="center"/>
          </w:tcPr>
          <w:p w14:paraId="4DE1703B">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olor w:val="000000" w:themeColor="text1"/>
                <w:sz w:val="20"/>
                <w:szCs w:val="20"/>
                <w:highlight w:val="none"/>
                <w:lang w:val="en-US" w:eastAsia="zh-CN"/>
                <w14:textFill>
                  <w14:solidFill>
                    <w14:schemeClr w14:val="tx1"/>
                  </w14:solidFill>
                </w14:textFill>
              </w:rPr>
              <w:t>2025.6</w:t>
            </w:r>
          </w:p>
        </w:tc>
        <w:tc>
          <w:tcPr>
            <w:tcW w:w="912" w:type="dxa"/>
            <w:shd w:val="clear" w:color="auto" w:fill="auto"/>
            <w:vAlign w:val="center"/>
          </w:tcPr>
          <w:p w14:paraId="40FE946F">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olor w:val="000000" w:themeColor="text1"/>
                <w:sz w:val="20"/>
                <w:szCs w:val="20"/>
                <w:highlight w:val="none"/>
                <w:lang w:val="en-US" w:eastAsia="zh-CN"/>
                <w14:textFill>
                  <w14:solidFill>
                    <w14:schemeClr w14:val="tx1"/>
                  </w14:solidFill>
                </w14:textFill>
              </w:rPr>
              <w:t>2024版</w:t>
            </w:r>
          </w:p>
        </w:tc>
        <w:tc>
          <w:tcPr>
            <w:tcW w:w="6350" w:type="dxa"/>
            <w:shd w:val="clear" w:color="auto" w:fill="auto"/>
            <w:vAlign w:val="center"/>
          </w:tcPr>
          <w:p w14:paraId="460895AE">
            <w:pPr>
              <w:keepNext w:val="0"/>
              <w:keepLines w:val="0"/>
              <w:widowControl/>
              <w:suppressLineNumbers w:val="0"/>
              <w:jc w:val="left"/>
              <w:rPr>
                <w:rFonts w:hint="default"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olor w:val="000000" w:themeColor="text1"/>
                <w:sz w:val="20"/>
                <w:szCs w:val="20"/>
                <w:highlight w:val="none"/>
                <w:lang w:val="en-US" w:eastAsia="zh-CN"/>
                <w14:textFill>
                  <w14:solidFill>
                    <w14:schemeClr w14:val="tx1"/>
                  </w14:solidFill>
                </w14:textFill>
              </w:rPr>
              <w:t>修订“十一、资格证书”部分内容，修订“十二、毕业要求”部分内容，修订课程“毕业设计（专业实习报告）及答辩”；增加人工智能融合课</w:t>
            </w:r>
          </w:p>
        </w:tc>
        <w:tc>
          <w:tcPr>
            <w:tcW w:w="850" w:type="dxa"/>
            <w:shd w:val="clear" w:color="auto" w:fill="auto"/>
            <w:vAlign w:val="center"/>
          </w:tcPr>
          <w:p w14:paraId="63AF44B8">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olor w:val="000000" w:themeColor="text1"/>
                <w:sz w:val="20"/>
                <w:szCs w:val="20"/>
                <w:highlight w:val="none"/>
                <w:lang w:val="en-US" w:eastAsia="zh-CN"/>
                <w14:textFill>
                  <w14:solidFill>
                    <w14:schemeClr w14:val="tx1"/>
                  </w14:solidFill>
                </w14:textFill>
              </w:rPr>
              <w:t>王东兴</w:t>
            </w:r>
          </w:p>
        </w:tc>
      </w:tr>
      <w:tr w14:paraId="1A91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973" w:type="dxa"/>
            <w:shd w:val="clear" w:color="auto" w:fill="auto"/>
            <w:vAlign w:val="center"/>
          </w:tcPr>
          <w:p w14:paraId="53C6524C">
            <w:pPr>
              <w:keepNext w:val="0"/>
              <w:keepLines w:val="0"/>
              <w:widowControl/>
              <w:suppressLineNumbers w:val="0"/>
              <w:jc w:val="left"/>
              <w:rPr>
                <w:rFonts w:hint="eastAsia"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2025.6</w:t>
            </w:r>
          </w:p>
        </w:tc>
        <w:tc>
          <w:tcPr>
            <w:tcW w:w="912" w:type="dxa"/>
            <w:shd w:val="clear" w:color="auto" w:fill="auto"/>
            <w:vAlign w:val="center"/>
          </w:tcPr>
          <w:p w14:paraId="68E18915">
            <w:pPr>
              <w:keepNext w:val="0"/>
              <w:keepLines w:val="0"/>
              <w:widowControl/>
              <w:suppressLineNumbers w:val="0"/>
              <w:jc w:val="left"/>
              <w:rPr>
                <w:rFonts w:hint="eastAsia"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2025版</w:t>
            </w:r>
          </w:p>
        </w:tc>
        <w:tc>
          <w:tcPr>
            <w:tcW w:w="6350" w:type="dxa"/>
            <w:shd w:val="clear" w:color="auto" w:fill="auto"/>
            <w:vAlign w:val="center"/>
          </w:tcPr>
          <w:p w14:paraId="274780DD">
            <w:pPr>
              <w:keepNext w:val="0"/>
              <w:keepLines w:val="0"/>
              <w:widowControl/>
              <w:suppressLineNumbers w:val="0"/>
              <w:jc w:val="left"/>
              <w:rPr>
                <w:rFonts w:hint="eastAsia"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增设《艺术修养》《人工智能技术应用》课程；调整《信息技术与素养》《大学生应急救护教育》《国家安全教育》和数学、语文课程设置；根据《职业教育专业教学标准（2025年）优化部分课程。</w:t>
            </w:r>
          </w:p>
        </w:tc>
        <w:tc>
          <w:tcPr>
            <w:tcW w:w="850" w:type="dxa"/>
            <w:shd w:val="clear" w:color="auto" w:fill="auto"/>
            <w:vAlign w:val="center"/>
          </w:tcPr>
          <w:p w14:paraId="44352113">
            <w:pPr>
              <w:keepNext w:val="0"/>
              <w:keepLines w:val="0"/>
              <w:widowControl/>
              <w:suppressLineNumbers w:val="0"/>
              <w:jc w:val="left"/>
              <w:rPr>
                <w:rFonts w:hint="eastAsia" w:ascii="黑体" w:hAnsi="黑体" w:eastAsia="黑体" w:cs="Times New Roman"/>
                <w:color w:val="000000" w:themeColor="text1"/>
                <w:kern w:val="2"/>
                <w:sz w:val="20"/>
                <w:szCs w:val="20"/>
                <w:highlight w:val="none"/>
                <w:lang w:val="en-US" w:eastAsia="zh-CN" w:bidi="ar-SA"/>
                <w14:textFill>
                  <w14:solidFill>
                    <w14:schemeClr w14:val="tx1"/>
                  </w14:solidFill>
                </w14:textFill>
              </w:rPr>
            </w:pPr>
            <w:r>
              <w:rPr>
                <w:rFonts w:hint="eastAsia" w:ascii="黑体" w:hAnsi="黑体" w:eastAsia="黑体" w:cs="Times New Roman"/>
                <w:color w:val="000000" w:themeColor="text1"/>
                <w:sz w:val="20"/>
                <w:szCs w:val="20"/>
                <w:highlight w:val="none"/>
                <w:lang w:val="en-US" w:eastAsia="zh-CN"/>
                <w14:textFill>
                  <w14:solidFill>
                    <w14:schemeClr w14:val="tx1"/>
                  </w14:solidFill>
                </w14:textFill>
              </w:rPr>
              <w:t>王东兴</w:t>
            </w:r>
          </w:p>
        </w:tc>
      </w:tr>
    </w:tbl>
    <w:p w14:paraId="1ACC77B2">
      <w:pPr>
        <w:spacing w:after="120"/>
        <w:jc w:val="center"/>
        <w:rPr>
          <w:rFonts w:hint="eastAsia" w:ascii="Times New Roman" w:hAnsi="Times New Roman" w:eastAsia="宋体" w:cs="Times New Roman"/>
          <w:sz w:val="32"/>
          <w:szCs w:val="32"/>
        </w:rPr>
      </w:pPr>
      <w:r>
        <w:rPr>
          <w:rFonts w:hint="eastAsia"/>
          <w:sz w:val="32"/>
          <w:szCs w:val="32"/>
        </w:rPr>
        <w:t>二○</w:t>
      </w:r>
      <w:r>
        <w:rPr>
          <w:rFonts w:hint="eastAsia"/>
          <w:sz w:val="32"/>
          <w:szCs w:val="32"/>
          <w:lang w:val="en-US" w:eastAsia="zh-CN"/>
        </w:rPr>
        <w:t>二五</w:t>
      </w:r>
      <w:r>
        <w:rPr>
          <w:rFonts w:hint="eastAsia"/>
          <w:sz w:val="32"/>
          <w:szCs w:val="32"/>
        </w:rPr>
        <w:t>年</w:t>
      </w:r>
      <w:r>
        <w:rPr>
          <w:rFonts w:hint="eastAsia" w:ascii="Times New Roman" w:hAnsi="Times New Roman" w:eastAsia="宋体" w:cs="Times New Roman"/>
          <w:sz w:val="32"/>
          <w:szCs w:val="32"/>
          <w:lang w:val="en-US" w:eastAsia="zh-CN"/>
        </w:rPr>
        <w:t>五</w:t>
      </w:r>
      <w:r>
        <w:rPr>
          <w:rFonts w:hint="eastAsia" w:ascii="Times New Roman" w:hAnsi="Times New Roman" w:eastAsia="宋体" w:cs="Times New Roman"/>
          <w:sz w:val="32"/>
          <w:szCs w:val="32"/>
        </w:rPr>
        <w:t>月</w:t>
      </w:r>
    </w:p>
    <w:p w14:paraId="3D29E50B">
      <w:pPr>
        <w:jc w:val="center"/>
        <w:rPr>
          <w:rFonts w:hint="eastAsia" w:eastAsia="黑体"/>
          <w:sz w:val="32"/>
          <w:szCs w:val="32"/>
        </w:rPr>
        <w:sectPr>
          <w:headerReference r:id="rId3" w:type="default"/>
          <w:footerReference r:id="rId4" w:type="default"/>
          <w:pgSz w:w="11906" w:h="16838"/>
          <w:pgMar w:top="1134" w:right="1134" w:bottom="1134" w:left="1418" w:header="851" w:footer="851" w:gutter="0"/>
          <w:pgBorders>
            <w:top w:val="none" w:sz="0" w:space="0"/>
            <w:left w:val="none" w:sz="0" w:space="0"/>
            <w:bottom w:val="none" w:sz="0" w:space="0"/>
            <w:right w:val="none" w:sz="0" w:space="0"/>
          </w:pgBorders>
          <w:cols w:space="720" w:num="1"/>
          <w:docGrid w:type="lines" w:linePitch="302" w:charSpace="0"/>
        </w:sectPr>
      </w:pPr>
    </w:p>
    <w:p w14:paraId="77A4EBA2">
      <w:pPr>
        <w:jc w:val="center"/>
        <w:rPr>
          <w:rFonts w:eastAsia="黑体"/>
          <w:sz w:val="32"/>
          <w:szCs w:val="32"/>
        </w:rPr>
      </w:pPr>
      <w:r>
        <w:rPr>
          <w:rFonts w:hint="eastAsia" w:eastAsia="黑体"/>
          <w:sz w:val="32"/>
          <w:szCs w:val="32"/>
        </w:rPr>
        <w:t>徐州工业</w:t>
      </w:r>
      <w:r>
        <w:rPr>
          <w:rFonts w:eastAsia="黑体"/>
          <w:sz w:val="32"/>
          <w:szCs w:val="32"/>
        </w:rPr>
        <w:t>职业技术学院</w:t>
      </w:r>
    </w:p>
    <w:p w14:paraId="08C74C67">
      <w:pPr>
        <w:spacing w:line="600" w:lineRule="exact"/>
        <w:jc w:val="center"/>
        <w:rPr>
          <w:rFonts w:ascii="黑体" w:hAnsi="黑体" w:eastAsia="黑体"/>
          <w:b/>
          <w:bCs/>
          <w:sz w:val="30"/>
          <w:szCs w:val="30"/>
        </w:rPr>
      </w:pPr>
      <w:r>
        <w:rPr>
          <w:rFonts w:hint="eastAsia" w:ascii="黑体" w:hAnsi="黑体" w:eastAsia="黑体"/>
          <w:b/>
          <w:sz w:val="36"/>
          <w:szCs w:val="36"/>
          <w:lang w:val="en-US" w:eastAsia="zh-CN"/>
        </w:rPr>
        <w:t>电子商务</w:t>
      </w:r>
      <w:r>
        <w:rPr>
          <w:rFonts w:hint="eastAsia" w:ascii="黑体" w:hAnsi="黑体" w:eastAsia="黑体"/>
          <w:b/>
          <w:sz w:val="36"/>
          <w:szCs w:val="36"/>
        </w:rPr>
        <w:t>专业</w:t>
      </w:r>
      <w:r>
        <w:rPr>
          <w:rFonts w:hint="eastAsia" w:ascii="黑体" w:hAnsi="黑体" w:eastAsia="黑体"/>
          <w:b/>
          <w:sz w:val="36"/>
          <w:szCs w:val="36"/>
          <w:lang w:val="en-US" w:eastAsia="zh-CN"/>
        </w:rPr>
        <w:t>2025</w:t>
      </w:r>
      <w:r>
        <w:rPr>
          <w:rFonts w:hint="eastAsia" w:ascii="黑体" w:hAnsi="黑体" w:eastAsia="黑体"/>
          <w:b/>
          <w:sz w:val="36"/>
          <w:szCs w:val="36"/>
        </w:rPr>
        <w:t>版人才培养方案</w:t>
      </w:r>
    </w:p>
    <w:p w14:paraId="562A0790">
      <w:pPr>
        <w:spacing w:line="480" w:lineRule="exact"/>
        <w:rPr>
          <w:rFonts w:ascii="黑体" w:hAnsi="黑体" w:eastAsia="黑体"/>
          <w:b/>
          <w:bCs/>
          <w:sz w:val="30"/>
          <w:szCs w:val="30"/>
        </w:rPr>
      </w:pPr>
      <w:r>
        <w:rPr>
          <w:rFonts w:hint="eastAsia" w:ascii="黑体" w:hAnsi="黑体" w:eastAsia="黑体"/>
          <w:b/>
          <w:bCs/>
          <w:sz w:val="30"/>
          <w:szCs w:val="30"/>
        </w:rPr>
        <w:t>一、专业名称及代码</w:t>
      </w:r>
    </w:p>
    <w:p w14:paraId="58C4AAA6">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eastAsia="仿宋"/>
          <w:color w:val="000000" w:themeColor="text1"/>
          <w:sz w:val="28"/>
          <w:szCs w:val="28"/>
          <w:highlight w:val="none"/>
          <w:lang w:val="en-US" w:eastAsia="zh-CN"/>
          <w14:textFill>
            <w14:solidFill>
              <w14:schemeClr w14:val="tx1"/>
            </w14:solidFill>
          </w14:textFill>
        </w:rPr>
        <w:t>电子商务，530701，</w:t>
      </w:r>
      <w:r>
        <w:rPr>
          <w:rFonts w:hint="eastAsia" w:ascii="仿宋" w:hAnsi="仿宋" w:eastAsia="仿宋"/>
          <w:color w:val="000000" w:themeColor="text1"/>
          <w:sz w:val="28"/>
          <w:szCs w:val="28"/>
          <w:highlight w:val="none"/>
          <w14:textFill>
            <w14:solidFill>
              <w14:schemeClr w14:val="tx1"/>
            </w14:solidFill>
          </w14:textFill>
        </w:rPr>
        <w:t>隶属</w:t>
      </w:r>
      <w:r>
        <w:rPr>
          <w:rFonts w:hint="eastAsia" w:ascii="仿宋" w:hAnsi="仿宋" w:eastAsia="仿宋"/>
          <w:color w:val="000000" w:themeColor="text1"/>
          <w:sz w:val="28"/>
          <w:szCs w:val="28"/>
          <w:highlight w:val="none"/>
          <w:lang w:val="en-US" w:eastAsia="zh-CN"/>
          <w14:textFill>
            <w14:solidFill>
              <w14:schemeClr w14:val="tx1"/>
            </w14:solidFill>
          </w14:textFill>
        </w:rPr>
        <w:t>现代物流管理</w:t>
      </w:r>
      <w:r>
        <w:rPr>
          <w:rFonts w:hint="eastAsia" w:ascii="仿宋" w:hAnsi="仿宋" w:eastAsia="仿宋"/>
          <w:color w:val="000000" w:themeColor="text1"/>
          <w:sz w:val="28"/>
          <w:szCs w:val="28"/>
          <w:highlight w:val="none"/>
          <w14:textFill>
            <w14:solidFill>
              <w14:schemeClr w14:val="tx1"/>
            </w14:solidFill>
          </w14:textFill>
        </w:rPr>
        <w:t>专业群。</w:t>
      </w:r>
    </w:p>
    <w:p w14:paraId="10473D27">
      <w:pPr>
        <w:spacing w:line="480" w:lineRule="exact"/>
        <w:ind w:firstLine="482"/>
        <w:rPr>
          <w:rFonts w:hint="default" w:ascii="仿宋" w:hAnsi="仿宋" w:eastAsia="仿宋"/>
          <w:color w:val="000000" w:themeColor="text1"/>
          <w:sz w:val="28"/>
          <w:szCs w:val="28"/>
          <w:highlight w:val="none"/>
          <w:lang w:val="en-US" w:eastAsia="zh-CN"/>
          <w14:textFill>
            <w14:solidFill>
              <w14:schemeClr w14:val="tx1"/>
            </w14:solidFill>
          </w14:textFill>
        </w:rPr>
      </w:pPr>
      <w:r>
        <w:rPr>
          <w:rFonts w:eastAsia="仿宋"/>
          <w:color w:val="000000" w:themeColor="text1"/>
          <w:sz w:val="28"/>
          <w:szCs w:val="28"/>
          <w:highlight w:val="none"/>
          <w14:textFill>
            <w14:solidFill>
              <w14:schemeClr w14:val="tx1"/>
            </w14:solidFill>
          </w14:textFill>
        </w:rPr>
        <w:t>专业特色：</w:t>
      </w:r>
      <w:r>
        <w:rPr>
          <w:rFonts w:hint="eastAsia" w:ascii="仿宋" w:hAnsi="仿宋" w:eastAsia="仿宋"/>
          <w:color w:val="000000" w:themeColor="text1"/>
          <w:sz w:val="28"/>
          <w:szCs w:val="28"/>
          <w:highlight w:val="none"/>
          <w:lang w:val="en-US" w:eastAsia="zh-CN"/>
          <w14:textFill>
            <w14:solidFill>
              <w14:schemeClr w14:val="tx1"/>
            </w14:solidFill>
          </w14:textFill>
        </w:rPr>
        <w:t>新媒体营销、跨境电商运营。</w:t>
      </w:r>
    </w:p>
    <w:p w14:paraId="31629F63">
      <w:pPr>
        <w:spacing w:line="480" w:lineRule="exact"/>
        <w:rPr>
          <w:rFonts w:ascii="黑体" w:hAnsi="黑体" w:eastAsia="黑体"/>
          <w:b/>
          <w:bCs/>
          <w:sz w:val="30"/>
          <w:szCs w:val="30"/>
        </w:rPr>
      </w:pPr>
      <w:r>
        <w:rPr>
          <w:rFonts w:hint="eastAsia" w:ascii="黑体" w:hAnsi="黑体" w:eastAsia="黑体"/>
          <w:b/>
          <w:bCs/>
          <w:sz w:val="30"/>
          <w:szCs w:val="30"/>
        </w:rPr>
        <w:t>二、入学</w:t>
      </w:r>
      <w:r>
        <w:rPr>
          <w:rFonts w:ascii="黑体" w:hAnsi="黑体" w:eastAsia="黑体"/>
          <w:b/>
          <w:bCs/>
          <w:sz w:val="30"/>
          <w:szCs w:val="30"/>
        </w:rPr>
        <w:t>要求</w:t>
      </w:r>
    </w:p>
    <w:p w14:paraId="74EF0172">
      <w:pPr>
        <w:spacing w:line="480" w:lineRule="exact"/>
        <w:ind w:firstLine="482"/>
        <w:rPr>
          <w:rFonts w:ascii="仿宋" w:hAnsi="仿宋" w:eastAsia="仿宋"/>
          <w:sz w:val="28"/>
          <w:szCs w:val="28"/>
        </w:rPr>
      </w:pPr>
      <w:r>
        <w:rPr>
          <w:rFonts w:hint="eastAsia" w:ascii="仿宋" w:hAnsi="仿宋" w:eastAsia="仿宋"/>
          <w:sz w:val="28"/>
          <w:szCs w:val="28"/>
        </w:rPr>
        <w:t>普通高级中学毕业、</w:t>
      </w:r>
      <w:r>
        <w:rPr>
          <w:rFonts w:ascii="仿宋" w:hAnsi="仿宋" w:eastAsia="仿宋"/>
          <w:sz w:val="28"/>
          <w:szCs w:val="28"/>
        </w:rPr>
        <w:t>中等职业学校毕业</w:t>
      </w:r>
      <w:r>
        <w:rPr>
          <w:rFonts w:hint="eastAsia" w:ascii="仿宋" w:hAnsi="仿宋" w:eastAsia="仿宋"/>
          <w:color w:val="auto"/>
          <w:sz w:val="28"/>
          <w:szCs w:val="28"/>
        </w:rPr>
        <w:t>或具备同等</w:t>
      </w:r>
      <w:r>
        <w:rPr>
          <w:rFonts w:ascii="仿宋" w:hAnsi="仿宋" w:eastAsia="仿宋"/>
          <w:color w:val="auto"/>
          <w:sz w:val="28"/>
          <w:szCs w:val="28"/>
        </w:rPr>
        <w:t>学力</w:t>
      </w:r>
      <w:r>
        <w:rPr>
          <w:rFonts w:hint="eastAsia" w:ascii="仿宋" w:hAnsi="仿宋" w:eastAsia="仿宋"/>
          <w:color w:val="auto"/>
          <w:sz w:val="28"/>
          <w:szCs w:val="28"/>
        </w:rPr>
        <w:t>。</w:t>
      </w:r>
    </w:p>
    <w:p w14:paraId="26B7994F">
      <w:pPr>
        <w:spacing w:line="480" w:lineRule="exact"/>
        <w:rPr>
          <w:rFonts w:ascii="黑体" w:hAnsi="黑体" w:eastAsia="黑体"/>
          <w:b/>
          <w:bCs/>
          <w:sz w:val="30"/>
          <w:szCs w:val="30"/>
        </w:rPr>
      </w:pPr>
      <w:r>
        <w:rPr>
          <w:rFonts w:hint="eastAsia" w:ascii="黑体" w:hAnsi="黑体" w:eastAsia="黑体"/>
          <w:b/>
          <w:bCs/>
          <w:sz w:val="30"/>
          <w:szCs w:val="30"/>
        </w:rPr>
        <w:t>三、</w:t>
      </w:r>
      <w:r>
        <w:rPr>
          <w:rFonts w:ascii="黑体" w:hAnsi="黑体" w:eastAsia="黑体"/>
          <w:b/>
          <w:bCs/>
          <w:sz w:val="30"/>
          <w:szCs w:val="30"/>
        </w:rPr>
        <w:t>修业年限</w:t>
      </w:r>
    </w:p>
    <w:p w14:paraId="43313136">
      <w:pPr>
        <w:spacing w:line="480" w:lineRule="exact"/>
        <w:ind w:firstLine="560" w:firstLineChars="200"/>
        <w:rPr>
          <w:rFonts w:ascii="黑体" w:hAnsi="黑体" w:eastAsia="黑体"/>
          <w:b/>
          <w:bCs/>
          <w:sz w:val="30"/>
          <w:szCs w:val="30"/>
        </w:rPr>
      </w:pPr>
      <w:r>
        <w:rPr>
          <w:rFonts w:hint="eastAsia" w:ascii="仿宋" w:hAnsi="仿宋" w:eastAsia="仿宋"/>
          <w:sz w:val="28"/>
          <w:szCs w:val="28"/>
        </w:rPr>
        <w:t>基本学制三年，</w:t>
      </w:r>
      <w:r>
        <w:rPr>
          <w:rFonts w:hint="eastAsia" w:ascii="仿宋" w:hAnsi="仿宋" w:eastAsia="仿宋"/>
          <w:b w:val="0"/>
          <w:bCs w:val="0"/>
          <w:sz w:val="28"/>
          <w:szCs w:val="28"/>
          <w:highlight w:val="none"/>
        </w:rPr>
        <w:t>根据</w:t>
      </w:r>
      <w:r>
        <w:rPr>
          <w:rFonts w:hint="eastAsia" w:ascii="宋体" w:hAnsi="宋体"/>
          <w:b w:val="0"/>
          <w:bCs w:val="0"/>
          <w:sz w:val="28"/>
          <w:szCs w:val="28"/>
          <w:highlight w:val="none"/>
        </w:rPr>
        <w:t>《</w:t>
      </w:r>
      <w:r>
        <w:rPr>
          <w:rFonts w:hint="eastAsia" w:ascii="仿宋" w:hAnsi="仿宋" w:eastAsia="仿宋"/>
          <w:b w:val="0"/>
          <w:bCs w:val="0"/>
          <w:sz w:val="28"/>
          <w:szCs w:val="28"/>
          <w:highlight w:val="none"/>
        </w:rPr>
        <w:t>徐州工业职业技术学院学生学籍管理规定（2024年修订）</w:t>
      </w:r>
      <w:r>
        <w:rPr>
          <w:rFonts w:hint="eastAsia" w:ascii="宋体" w:hAnsi="宋体"/>
          <w:b w:val="0"/>
          <w:bCs w:val="0"/>
          <w:sz w:val="28"/>
          <w:szCs w:val="28"/>
          <w:highlight w:val="none"/>
        </w:rPr>
        <w:t>》</w:t>
      </w:r>
      <w:r>
        <w:rPr>
          <w:rFonts w:hint="eastAsia" w:ascii="仿宋" w:hAnsi="仿宋" w:eastAsia="仿宋"/>
          <w:b w:val="0"/>
          <w:bCs w:val="0"/>
          <w:sz w:val="28"/>
          <w:szCs w:val="28"/>
          <w:highlight w:val="none"/>
          <w:lang w:eastAsia="zh-CN"/>
        </w:rPr>
        <w:t>，</w:t>
      </w:r>
      <w:r>
        <w:rPr>
          <w:rFonts w:hint="eastAsia" w:ascii="仿宋" w:hAnsi="仿宋" w:eastAsia="仿宋"/>
          <w:b w:val="0"/>
          <w:bCs w:val="0"/>
          <w:sz w:val="28"/>
          <w:szCs w:val="28"/>
          <w:highlight w:val="none"/>
          <w:lang w:val="en-US" w:eastAsia="zh-CN"/>
        </w:rPr>
        <w:t>除另有规定外，最长学习年限（含休学和保留学籍）为6</w:t>
      </w:r>
      <w:r>
        <w:rPr>
          <w:rFonts w:hint="eastAsia" w:ascii="仿宋" w:hAnsi="仿宋" w:eastAsia="仿宋"/>
          <w:b w:val="0"/>
          <w:bCs w:val="0"/>
          <w:color w:val="auto"/>
          <w:sz w:val="28"/>
          <w:szCs w:val="28"/>
          <w:highlight w:val="none"/>
        </w:rPr>
        <w:t>年。</w:t>
      </w:r>
    </w:p>
    <w:p w14:paraId="3C6873B7">
      <w:pPr>
        <w:spacing w:line="480" w:lineRule="exact"/>
        <w:rPr>
          <w:rFonts w:ascii="黑体" w:hAnsi="黑体" w:eastAsia="黑体"/>
          <w:b/>
          <w:bCs/>
          <w:sz w:val="30"/>
          <w:szCs w:val="30"/>
        </w:rPr>
      </w:pPr>
      <w:r>
        <w:rPr>
          <w:rFonts w:hint="eastAsia" w:ascii="黑体" w:hAnsi="黑体" w:eastAsia="黑体"/>
          <w:b/>
          <w:bCs/>
          <w:sz w:val="30"/>
          <w:szCs w:val="30"/>
        </w:rPr>
        <w:t>四</w:t>
      </w:r>
      <w:r>
        <w:rPr>
          <w:rFonts w:ascii="黑体" w:hAnsi="黑体" w:eastAsia="黑体"/>
          <w:b/>
          <w:bCs/>
          <w:sz w:val="30"/>
          <w:szCs w:val="30"/>
        </w:rPr>
        <w:t>、</w:t>
      </w:r>
      <w:r>
        <w:rPr>
          <w:rFonts w:hint="eastAsia" w:ascii="黑体" w:hAnsi="黑体" w:eastAsia="黑体"/>
          <w:b/>
          <w:bCs/>
          <w:sz w:val="30"/>
          <w:szCs w:val="30"/>
        </w:rPr>
        <w:t>职业</w:t>
      </w:r>
      <w:r>
        <w:rPr>
          <w:rFonts w:ascii="黑体" w:hAnsi="黑体" w:eastAsia="黑体"/>
          <w:b/>
          <w:bCs/>
          <w:sz w:val="30"/>
          <w:szCs w:val="30"/>
        </w:rPr>
        <w:t>面向</w:t>
      </w:r>
    </w:p>
    <w:p w14:paraId="5A96AA3A">
      <w:pPr>
        <w:spacing w:line="480" w:lineRule="exact"/>
        <w:jc w:val="center"/>
        <w:rPr>
          <w:rFonts w:hint="eastAsia" w:ascii="仿宋" w:hAnsi="仿宋" w:eastAsia="仿宋"/>
          <w:b/>
          <w:sz w:val="28"/>
          <w:szCs w:val="28"/>
        </w:rPr>
      </w:pPr>
      <w:r>
        <w:rPr>
          <w:rFonts w:hint="eastAsia" w:ascii="仿宋" w:hAnsi="仿宋" w:eastAsia="仿宋"/>
          <w:b/>
          <w:sz w:val="28"/>
          <w:szCs w:val="28"/>
        </w:rPr>
        <w:t>本专业职业面向</w:t>
      </w:r>
    </w:p>
    <w:tbl>
      <w:tblPr>
        <w:tblStyle w:val="8"/>
        <w:tblpPr w:leftFromText="180" w:rightFromText="180" w:vertAnchor="text" w:horzAnchor="page" w:tblpX="1427" w:tblpY="480"/>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191"/>
        <w:gridCol w:w="1765"/>
        <w:gridCol w:w="2669"/>
        <w:gridCol w:w="2017"/>
      </w:tblGrid>
      <w:tr w14:paraId="45C7A5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247" w:type="dxa"/>
            <w:tcBorders>
              <w:left w:val="single" w:color="auto" w:sz="4" w:space="0"/>
            </w:tcBorders>
            <w:noWrap w:val="0"/>
            <w:vAlign w:val="center"/>
          </w:tcPr>
          <w:p w14:paraId="7EE8DF6C">
            <w:pPr>
              <w:kinsoku w:val="0"/>
              <w:overflowPunct w:val="0"/>
              <w:autoSpaceDE w:val="0"/>
              <w:autoSpaceDN w:val="0"/>
              <w:adjustRightInd w:val="0"/>
              <w:snapToGrid w:val="0"/>
              <w:spacing w:before="8"/>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所属专业大类</w:t>
            </w:r>
          </w:p>
          <w:p w14:paraId="31DD3B80">
            <w:pPr>
              <w:adjustRightInd w:val="0"/>
              <w:snapToGrid w:val="0"/>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（代码</w:t>
            </w:r>
            <w:r>
              <w:rPr>
                <w:rFonts w:hint="eastAsia" w:ascii="仿宋" w:hAnsi="仿宋" w:eastAsia="仿宋" w:cs="仿宋"/>
                <w:b/>
                <w:color w:val="000000" w:themeColor="text1"/>
                <w:spacing w:val="0"/>
                <w:w w:val="100"/>
                <w:sz w:val="24"/>
                <w:szCs w:val="24"/>
                <w:highlight w:val="none"/>
                <w:lang w:eastAsia="zh-CN"/>
                <w14:textFill>
                  <w14:solidFill>
                    <w14:schemeClr w14:val="tx1"/>
                  </w14:solidFill>
                </w14:textFill>
              </w:rPr>
              <w:t>）</w:t>
            </w:r>
          </w:p>
        </w:tc>
        <w:tc>
          <w:tcPr>
            <w:tcW w:w="1191" w:type="dxa"/>
            <w:noWrap w:val="0"/>
            <w:vAlign w:val="center"/>
          </w:tcPr>
          <w:p w14:paraId="70C73882">
            <w:pPr>
              <w:kinsoku w:val="0"/>
              <w:overflowPunct w:val="0"/>
              <w:autoSpaceDE w:val="0"/>
              <w:autoSpaceDN w:val="0"/>
              <w:adjustRightInd w:val="0"/>
              <w:snapToGrid w:val="0"/>
              <w:spacing w:before="8"/>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所属专业类</w:t>
            </w:r>
          </w:p>
          <w:p w14:paraId="5BCB35F9">
            <w:pPr>
              <w:adjustRightInd w:val="0"/>
              <w:snapToGrid w:val="0"/>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（代码</w:t>
            </w:r>
            <w:r>
              <w:rPr>
                <w:rFonts w:hint="eastAsia" w:ascii="仿宋" w:hAnsi="仿宋" w:eastAsia="仿宋" w:cs="仿宋"/>
                <w:b/>
                <w:color w:val="000000" w:themeColor="text1"/>
                <w:spacing w:val="0"/>
                <w:w w:val="100"/>
                <w:sz w:val="24"/>
                <w:szCs w:val="24"/>
                <w:highlight w:val="none"/>
                <w:lang w:eastAsia="zh-CN"/>
                <w14:textFill>
                  <w14:solidFill>
                    <w14:schemeClr w14:val="tx1"/>
                  </w14:solidFill>
                </w14:textFill>
              </w:rPr>
              <w:t>）</w:t>
            </w:r>
          </w:p>
        </w:tc>
        <w:tc>
          <w:tcPr>
            <w:tcW w:w="1765" w:type="dxa"/>
            <w:noWrap w:val="0"/>
            <w:vAlign w:val="center"/>
          </w:tcPr>
          <w:p w14:paraId="5B7AB57A">
            <w:pPr>
              <w:kinsoku w:val="0"/>
              <w:overflowPunct w:val="0"/>
              <w:autoSpaceDE w:val="0"/>
              <w:autoSpaceDN w:val="0"/>
              <w:adjustRightInd w:val="0"/>
              <w:snapToGrid w:val="0"/>
              <w:spacing w:before="8"/>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对应行业</w:t>
            </w:r>
          </w:p>
          <w:p w14:paraId="110E72F6">
            <w:pPr>
              <w:adjustRightInd w:val="0"/>
              <w:snapToGrid w:val="0"/>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（代码</w:t>
            </w:r>
            <w:r>
              <w:rPr>
                <w:rFonts w:hint="eastAsia" w:ascii="仿宋" w:hAnsi="仿宋" w:eastAsia="仿宋" w:cs="仿宋"/>
                <w:b/>
                <w:color w:val="000000" w:themeColor="text1"/>
                <w:spacing w:val="0"/>
                <w:w w:val="100"/>
                <w:sz w:val="24"/>
                <w:szCs w:val="24"/>
                <w:highlight w:val="none"/>
                <w:lang w:eastAsia="zh-CN"/>
                <w14:textFill>
                  <w14:solidFill>
                    <w14:schemeClr w14:val="tx1"/>
                  </w14:solidFill>
                </w14:textFill>
              </w:rPr>
              <w:t>）</w:t>
            </w:r>
          </w:p>
        </w:tc>
        <w:tc>
          <w:tcPr>
            <w:tcW w:w="2669" w:type="dxa"/>
            <w:noWrap w:val="0"/>
            <w:vAlign w:val="center"/>
          </w:tcPr>
          <w:p w14:paraId="6AA31822">
            <w:pPr>
              <w:kinsoku w:val="0"/>
              <w:overflowPunct w:val="0"/>
              <w:autoSpaceDE w:val="0"/>
              <w:autoSpaceDN w:val="0"/>
              <w:adjustRightInd w:val="0"/>
              <w:snapToGrid w:val="0"/>
              <w:spacing w:before="8"/>
              <w:ind w:right="1"/>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主要职业类别</w:t>
            </w:r>
          </w:p>
          <w:p w14:paraId="7A899004">
            <w:pPr>
              <w:adjustRightInd w:val="0"/>
              <w:snapToGrid w:val="0"/>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（代码</w:t>
            </w:r>
            <w:r>
              <w:rPr>
                <w:rFonts w:hint="eastAsia" w:ascii="仿宋" w:hAnsi="仿宋" w:eastAsia="仿宋" w:cs="仿宋"/>
                <w:b/>
                <w:color w:val="000000" w:themeColor="text1"/>
                <w:spacing w:val="0"/>
                <w:w w:val="100"/>
                <w:sz w:val="24"/>
                <w:szCs w:val="24"/>
                <w:highlight w:val="none"/>
                <w:lang w:eastAsia="zh-CN"/>
                <w14:textFill>
                  <w14:solidFill>
                    <w14:schemeClr w14:val="tx1"/>
                  </w14:solidFill>
                </w14:textFill>
              </w:rPr>
              <w:t>）</w:t>
            </w:r>
          </w:p>
        </w:tc>
        <w:tc>
          <w:tcPr>
            <w:tcW w:w="2017" w:type="dxa"/>
            <w:tcBorders>
              <w:right w:val="single" w:color="auto" w:sz="4" w:space="0"/>
            </w:tcBorders>
            <w:noWrap w:val="0"/>
            <w:vAlign w:val="center"/>
          </w:tcPr>
          <w:p w14:paraId="50F54238">
            <w:pPr>
              <w:adjustRightInd w:val="0"/>
              <w:snapToGrid w:val="0"/>
              <w:jc w:val="center"/>
              <w:rPr>
                <w:rFonts w:hint="eastAsia" w:ascii="仿宋" w:hAnsi="仿宋" w:eastAsia="仿宋" w:cs="仿宋"/>
                <w:b/>
                <w:color w:val="000000" w:themeColor="text1"/>
                <w:spacing w:val="0"/>
                <w:w w:val="100"/>
                <w:sz w:val="24"/>
                <w:szCs w:val="24"/>
                <w:highlight w:val="none"/>
                <w14:textFill>
                  <w14:solidFill>
                    <w14:schemeClr w14:val="tx1"/>
                  </w14:solidFill>
                </w14:textFill>
              </w:rPr>
            </w:pPr>
            <w:r>
              <w:rPr>
                <w:rFonts w:hint="eastAsia" w:ascii="仿宋" w:hAnsi="仿宋" w:eastAsia="仿宋" w:cs="仿宋"/>
                <w:b/>
                <w:color w:val="000000" w:themeColor="text1"/>
                <w:spacing w:val="0"/>
                <w:w w:val="100"/>
                <w:sz w:val="24"/>
                <w:szCs w:val="24"/>
                <w:highlight w:val="none"/>
                <w14:textFill>
                  <w14:solidFill>
                    <w14:schemeClr w14:val="tx1"/>
                  </w14:solidFill>
                </w14:textFill>
              </w:rPr>
              <w:t>主要岗位群或 技术领域举例</w:t>
            </w:r>
          </w:p>
        </w:tc>
      </w:tr>
      <w:tr w14:paraId="5D8CF8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dxa"/>
            <w:tcBorders>
              <w:left w:val="single" w:color="auto" w:sz="4" w:space="0"/>
            </w:tcBorders>
            <w:noWrap w:val="0"/>
            <w:vAlign w:val="center"/>
          </w:tcPr>
          <w:p w14:paraId="02004803">
            <w:pPr>
              <w:keepNext w:val="0"/>
              <w:keepLines w:val="0"/>
              <w:pageBreakBefore w:val="0"/>
              <w:widowControl w:val="0"/>
              <w:kinsoku w:val="0"/>
              <w:wordWrap/>
              <w:overflowPunct w:val="0"/>
              <w:topLinePunct w:val="0"/>
              <w:autoSpaceDE w:val="0"/>
              <w:autoSpaceDN w:val="0"/>
              <w:bidi w:val="0"/>
              <w:adjustRightInd w:val="0"/>
              <w:snapToGrid w:val="0"/>
              <w:ind w:left="0" w:leftChars="0" w:right="0" w:firstLine="0"/>
              <w:jc w:val="both"/>
              <w:textAlignment w:val="auto"/>
              <w:rPr>
                <w:rFonts w:ascii="仿宋" w:hAnsi="仿宋" w:eastAsia="仿宋"/>
                <w:color w:val="000000" w:themeColor="text1"/>
                <w:spacing w:val="0"/>
                <w:w w:val="100"/>
                <w:kern w:val="2"/>
                <w:sz w:val="28"/>
                <w:szCs w:val="28"/>
                <w:highlight w:val="none"/>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财经商贸大类（</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53</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tc>
        <w:tc>
          <w:tcPr>
            <w:tcW w:w="1191" w:type="dxa"/>
            <w:noWrap w:val="0"/>
            <w:vAlign w:val="center"/>
          </w:tcPr>
          <w:p w14:paraId="3D8A4817">
            <w:pPr>
              <w:keepNext w:val="0"/>
              <w:keepLines w:val="0"/>
              <w:pageBreakBefore w:val="0"/>
              <w:widowControl w:val="0"/>
              <w:kinsoku w:val="0"/>
              <w:wordWrap/>
              <w:overflowPunct w:val="0"/>
              <w:topLinePunct w:val="0"/>
              <w:autoSpaceDE w:val="0"/>
              <w:autoSpaceDN w:val="0"/>
              <w:bidi w:val="0"/>
              <w:adjustRightInd w:val="0"/>
              <w:snapToGrid w:val="0"/>
              <w:ind w:left="0" w:right="0" w:rightChars="0" w:firstLine="0"/>
              <w:jc w:val="both"/>
              <w:textAlignment w:val="auto"/>
              <w:rPr>
                <w:rFonts w:ascii="仿宋" w:hAnsi="仿宋" w:eastAsia="仿宋"/>
                <w:color w:val="000000" w:themeColor="text1"/>
                <w:spacing w:val="0"/>
                <w:w w:val="100"/>
                <w:kern w:val="2"/>
                <w:sz w:val="28"/>
                <w:szCs w:val="28"/>
                <w:highlight w:val="none"/>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电子商务类（</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5307</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tc>
        <w:tc>
          <w:tcPr>
            <w:tcW w:w="1765" w:type="dxa"/>
            <w:noWrap w:val="0"/>
            <w:vAlign w:val="center"/>
          </w:tcPr>
          <w:p w14:paraId="733D3BC4">
            <w:pPr>
              <w:keepNext w:val="0"/>
              <w:keepLines w:val="0"/>
              <w:pageBreakBefore w:val="0"/>
              <w:widowControl w:val="0"/>
              <w:kinsoku w:val="0"/>
              <w:wordWrap/>
              <w:overflowPunct w:val="0"/>
              <w:topLinePunct w:val="0"/>
              <w:autoSpaceDE w:val="0"/>
              <w:autoSpaceDN w:val="0"/>
              <w:bidi w:val="0"/>
              <w:adjustRightInd w:val="0"/>
              <w:snapToGrid w:val="0"/>
              <w:ind w:right="181" w:rightChars="0"/>
              <w:jc w:val="both"/>
              <w:textAlignment w:val="auto"/>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互联网和相关服务（</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64</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p w14:paraId="585EC04C">
            <w:pPr>
              <w:keepNext w:val="0"/>
              <w:keepLines w:val="0"/>
              <w:pageBreakBefore w:val="0"/>
              <w:widowControl w:val="0"/>
              <w:kinsoku w:val="0"/>
              <w:wordWrap/>
              <w:overflowPunct w:val="0"/>
              <w:topLinePunct w:val="0"/>
              <w:autoSpaceDE w:val="0"/>
              <w:autoSpaceDN w:val="0"/>
              <w:bidi w:val="0"/>
              <w:adjustRightInd w:val="0"/>
              <w:snapToGrid w:val="0"/>
              <w:ind w:right="181" w:rightChars="0"/>
              <w:jc w:val="both"/>
              <w:textAlignment w:val="auto"/>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批发业（</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51</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p w14:paraId="06580A08">
            <w:pPr>
              <w:keepNext w:val="0"/>
              <w:keepLines w:val="0"/>
              <w:pageBreakBefore w:val="0"/>
              <w:widowControl w:val="0"/>
              <w:kinsoku w:val="0"/>
              <w:wordWrap/>
              <w:overflowPunct w:val="0"/>
              <w:topLinePunct w:val="0"/>
              <w:autoSpaceDE w:val="0"/>
              <w:autoSpaceDN w:val="0"/>
              <w:bidi w:val="0"/>
              <w:adjustRightInd w:val="0"/>
              <w:snapToGrid w:val="0"/>
              <w:ind w:left="0" w:right="0" w:rightChars="0" w:firstLine="0"/>
              <w:jc w:val="both"/>
              <w:textAlignment w:val="auto"/>
              <w:rPr>
                <w:rFonts w:ascii="仿宋" w:hAnsi="仿宋" w:eastAsia="仿宋"/>
                <w:color w:val="000000" w:themeColor="text1"/>
                <w:spacing w:val="0"/>
                <w:w w:val="100"/>
                <w:kern w:val="2"/>
                <w:sz w:val="28"/>
                <w:szCs w:val="28"/>
                <w:highlight w:val="none"/>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零售业（</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52</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tc>
        <w:tc>
          <w:tcPr>
            <w:tcW w:w="2669" w:type="dxa"/>
            <w:noWrap w:val="0"/>
            <w:vAlign w:val="center"/>
          </w:tcPr>
          <w:p w14:paraId="19E53104">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电子商务师（4-01-06-01）；</w:t>
            </w:r>
          </w:p>
          <w:p w14:paraId="09EBDBE8">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互联网营销师（4-01-06-02）；</w:t>
            </w:r>
          </w:p>
          <w:p w14:paraId="3791E5EA">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营销员</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4-01-02-01</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p w14:paraId="07EFB6BD">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商务策划专业人员（2-06-07-03）；</w:t>
            </w:r>
          </w:p>
          <w:p w14:paraId="37766C61">
            <w:pPr>
              <w:keepNext w:val="0"/>
              <w:keepLines w:val="0"/>
              <w:pageBreakBefore w:val="0"/>
              <w:widowControl w:val="0"/>
              <w:wordWrap/>
              <w:topLinePunct w:val="0"/>
              <w:bidi w:val="0"/>
              <w:adjustRightInd w:val="0"/>
              <w:snapToGrid w:val="0"/>
              <w:ind w:left="0" w:right="0" w:firstLine="0"/>
              <w:jc w:val="left"/>
              <w:textAlignment w:val="auto"/>
              <w:rPr>
                <w:rFonts w:ascii="仿宋" w:hAnsi="仿宋" w:eastAsia="仿宋"/>
                <w:color w:val="000000" w:themeColor="text1"/>
                <w:spacing w:val="0"/>
                <w:w w:val="100"/>
                <w:kern w:val="2"/>
                <w:sz w:val="28"/>
                <w:szCs w:val="28"/>
                <w:highlight w:val="none"/>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客户服务管理员</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4-07-02-03</w:t>
            </w:r>
            <w:r>
              <w:rPr>
                <w:rFonts w:hint="eastAsia" w:ascii="仿宋" w:hAnsi="仿宋" w:eastAsia="仿宋" w:cs="Times New Roman"/>
                <w:color w:val="000000" w:themeColor="text1"/>
                <w:spacing w:val="0"/>
                <w:w w:val="100"/>
                <w:kern w:val="2"/>
                <w:szCs w:val="21"/>
                <w:highlight w:val="none"/>
                <w:lang w:eastAsia="zh-CN"/>
                <w14:textFill>
                  <w14:solidFill>
                    <w14:schemeClr w14:val="tx1"/>
                  </w14:solidFill>
                </w14:textFill>
              </w:rPr>
              <w:t>）；</w:t>
            </w:r>
          </w:p>
        </w:tc>
        <w:tc>
          <w:tcPr>
            <w:tcW w:w="2017" w:type="dxa"/>
            <w:tcBorders>
              <w:right w:val="single" w:color="auto" w:sz="4" w:space="0"/>
            </w:tcBorders>
            <w:noWrap w:val="0"/>
            <w:vAlign w:val="center"/>
          </w:tcPr>
          <w:p w14:paraId="77087841">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运营主管；</w:t>
            </w:r>
          </w:p>
          <w:p w14:paraId="10530C75">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全渠道营销主管；</w:t>
            </w:r>
          </w:p>
          <w:p w14:paraId="21AE0EEE">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智能客服主管；</w:t>
            </w:r>
          </w:p>
          <w:p w14:paraId="748C8FA5">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视觉营销设计师；</w:t>
            </w:r>
          </w:p>
          <w:p w14:paraId="5BF18E0B">
            <w:pPr>
              <w:keepNext w:val="0"/>
              <w:keepLines w:val="0"/>
              <w:pageBreakBefore w:val="0"/>
              <w:widowControl w:val="0"/>
              <w:kinsoku w:val="0"/>
              <w:wordWrap/>
              <w:overflowPunct w:val="0"/>
              <w:topLinePunct w:val="0"/>
              <w:autoSpaceDE w:val="0"/>
              <w:autoSpaceDN w:val="0"/>
              <w:bidi w:val="0"/>
              <w:adjustRightInd w:val="0"/>
              <w:snapToGrid w:val="0"/>
              <w:ind w:right="181" w:rightChars="0"/>
              <w:jc w:val="left"/>
              <w:textAlignment w:val="auto"/>
              <w:rPr>
                <w:rFonts w:ascii="仿宋" w:hAnsi="仿宋" w:eastAsia="仿宋"/>
                <w:color w:val="000000" w:themeColor="text1"/>
                <w:spacing w:val="0"/>
                <w:w w:val="100"/>
                <w:kern w:val="2"/>
                <w:sz w:val="28"/>
                <w:szCs w:val="28"/>
                <w:highlight w:val="none"/>
                <w14:textFill>
                  <w14:solidFill>
                    <w14:schemeClr w14:val="tx1"/>
                  </w14:solidFill>
                </w14:textFill>
              </w:rPr>
            </w:pPr>
            <w:r>
              <w:rPr>
                <w:rFonts w:hint="eastAsia" w:ascii="仿宋" w:hAnsi="仿宋" w:eastAsia="仿宋" w:cs="Times New Roman"/>
                <w:color w:val="000000" w:themeColor="text1"/>
                <w:spacing w:val="0"/>
                <w:w w:val="100"/>
                <w:kern w:val="2"/>
                <w:szCs w:val="21"/>
                <w:highlight w:val="none"/>
                <w:lang w:val="en-US" w:eastAsia="zh-CN"/>
                <w14:textFill>
                  <w14:solidFill>
                    <w14:schemeClr w14:val="tx1"/>
                  </w14:solidFill>
                </w14:textFill>
              </w:rPr>
              <w:t>互联网产品开发主管。</w:t>
            </w:r>
          </w:p>
        </w:tc>
      </w:tr>
    </w:tbl>
    <w:p w14:paraId="4DB9139C">
      <w:pPr>
        <w:spacing w:line="480" w:lineRule="exact"/>
        <w:jc w:val="center"/>
        <w:rPr>
          <w:rFonts w:hint="eastAsia" w:ascii="仿宋" w:hAnsi="仿宋" w:eastAsia="仿宋"/>
          <w:b/>
          <w:sz w:val="28"/>
          <w:szCs w:val="28"/>
          <w:lang w:eastAsia="zh-CN"/>
        </w:rPr>
      </w:pPr>
    </w:p>
    <w:p w14:paraId="3EDFE3C4">
      <w:pPr>
        <w:spacing w:line="480" w:lineRule="exact"/>
        <w:ind w:firstLine="482"/>
        <w:rPr>
          <w:rFonts w:hint="eastAsia" w:ascii="仿宋" w:hAnsi="仿宋" w:eastAsia="仿宋"/>
          <w:color w:val="FF0000"/>
          <w:sz w:val="28"/>
          <w:szCs w:val="28"/>
          <w:highlight w:val="yellow"/>
          <w:lang w:eastAsia="zh-CN"/>
        </w:rPr>
      </w:pPr>
    </w:p>
    <w:p w14:paraId="50D23012">
      <w:pPr>
        <w:spacing w:line="480" w:lineRule="exact"/>
        <w:ind w:firstLine="482"/>
        <w:rPr>
          <w:rFonts w:hint="eastAsia" w:ascii="仿宋" w:hAnsi="仿宋" w:eastAsia="仿宋"/>
          <w:color w:val="FF0000"/>
          <w:sz w:val="28"/>
          <w:szCs w:val="28"/>
          <w:highlight w:val="yellow"/>
          <w:lang w:eastAsia="zh-CN"/>
        </w:rPr>
      </w:pPr>
    </w:p>
    <w:p w14:paraId="72E13A4E">
      <w:pPr>
        <w:spacing w:line="480" w:lineRule="exact"/>
        <w:ind w:firstLine="482"/>
        <w:rPr>
          <w:rFonts w:hint="eastAsia" w:ascii="仿宋" w:hAnsi="仿宋" w:eastAsia="仿宋"/>
          <w:color w:val="FF0000"/>
          <w:sz w:val="28"/>
          <w:szCs w:val="28"/>
          <w:highlight w:val="yellow"/>
          <w:lang w:eastAsia="zh-CN"/>
        </w:rPr>
      </w:pPr>
    </w:p>
    <w:p w14:paraId="4AA48B7F">
      <w:pPr>
        <w:spacing w:line="480" w:lineRule="exact"/>
        <w:ind w:firstLine="482"/>
        <w:rPr>
          <w:rFonts w:hint="eastAsia" w:ascii="仿宋" w:hAnsi="仿宋" w:eastAsia="仿宋"/>
          <w:color w:val="FF0000"/>
          <w:sz w:val="28"/>
          <w:szCs w:val="28"/>
          <w:highlight w:val="yellow"/>
          <w:lang w:eastAsia="zh-CN"/>
        </w:rPr>
      </w:pPr>
    </w:p>
    <w:p w14:paraId="61771B2B">
      <w:pPr>
        <w:spacing w:line="480" w:lineRule="exact"/>
        <w:ind w:firstLine="482"/>
        <w:rPr>
          <w:rFonts w:hint="eastAsia" w:ascii="仿宋" w:hAnsi="仿宋" w:eastAsia="仿宋"/>
          <w:color w:val="FF0000"/>
          <w:sz w:val="28"/>
          <w:szCs w:val="28"/>
          <w:highlight w:val="yellow"/>
          <w:lang w:eastAsia="zh-CN"/>
        </w:rPr>
      </w:pPr>
    </w:p>
    <w:p w14:paraId="3230145B">
      <w:pPr>
        <w:spacing w:line="480" w:lineRule="exact"/>
        <w:ind w:firstLine="482"/>
        <w:rPr>
          <w:rFonts w:hint="eastAsia" w:ascii="仿宋" w:hAnsi="仿宋" w:eastAsia="仿宋"/>
          <w:color w:val="FF0000"/>
          <w:sz w:val="28"/>
          <w:szCs w:val="28"/>
          <w:highlight w:val="yellow"/>
          <w:lang w:eastAsia="zh-CN"/>
        </w:rPr>
      </w:pPr>
    </w:p>
    <w:p w14:paraId="60070214">
      <w:pPr>
        <w:spacing w:line="480" w:lineRule="exact"/>
        <w:ind w:firstLine="482"/>
        <w:rPr>
          <w:rFonts w:hint="eastAsia" w:ascii="仿宋" w:hAnsi="仿宋" w:eastAsia="仿宋"/>
          <w:color w:val="FF0000"/>
          <w:sz w:val="28"/>
          <w:szCs w:val="28"/>
          <w:highlight w:val="yellow"/>
          <w:lang w:eastAsia="zh-CN"/>
        </w:rPr>
      </w:pPr>
    </w:p>
    <w:p w14:paraId="63E17C29">
      <w:pPr>
        <w:spacing w:line="480" w:lineRule="exact"/>
        <w:ind w:firstLine="482"/>
        <w:rPr>
          <w:rFonts w:hint="eastAsia" w:ascii="仿宋" w:hAnsi="仿宋" w:eastAsia="仿宋"/>
          <w:color w:val="FF0000"/>
          <w:sz w:val="28"/>
          <w:szCs w:val="28"/>
          <w:highlight w:val="yellow"/>
          <w:lang w:eastAsia="zh-CN"/>
        </w:rPr>
      </w:pPr>
    </w:p>
    <w:p w14:paraId="702B39C1">
      <w:pPr>
        <w:spacing w:line="480" w:lineRule="exact"/>
        <w:rPr>
          <w:rFonts w:ascii="黑体" w:hAnsi="黑体" w:eastAsia="黑体"/>
          <w:b/>
          <w:bCs/>
          <w:sz w:val="30"/>
          <w:szCs w:val="30"/>
        </w:rPr>
      </w:pPr>
      <w:r>
        <w:rPr>
          <w:rFonts w:ascii="黑体" w:hAnsi="黑体" w:eastAsia="黑体"/>
          <w:b/>
          <w:bCs/>
          <w:sz w:val="30"/>
          <w:szCs w:val="30"/>
        </w:rPr>
        <w:t>五、培养目标</w:t>
      </w:r>
    </w:p>
    <w:p w14:paraId="5DF5BF19">
      <w:pPr>
        <w:spacing w:line="480" w:lineRule="exact"/>
        <w:ind w:firstLine="560" w:firstLineChars="200"/>
        <w:jc w:val="left"/>
        <w:rPr>
          <w:rFonts w:hint="eastAsia" w:eastAsia="仿宋"/>
          <w:sz w:val="28"/>
          <w:szCs w:val="28"/>
        </w:rPr>
      </w:pPr>
      <w:r>
        <w:rPr>
          <w:rFonts w:hint="eastAsia" w:ascii="仿宋" w:hAnsi="仿宋" w:eastAsia="仿宋" w:cs="仿宋"/>
          <w:sz w:val="28"/>
          <w:szCs w:val="28"/>
        </w:rPr>
        <w:t>本专业以习近平新时代中国特色社会主义思想为指导，落实立德树人根本任务，培养理想信念坚定，</w:t>
      </w:r>
      <w:r>
        <w:rPr>
          <w:rFonts w:hint="eastAsia" w:ascii="仿宋" w:hAnsi="仿宋" w:eastAsia="仿宋" w:cs="仿宋"/>
          <w:sz w:val="28"/>
          <w:szCs w:val="28"/>
          <w:lang w:eastAsia="zh-CN"/>
        </w:rPr>
        <w:t>践行社会主义核心价值观，传承技能文明，</w:t>
      </w:r>
      <w:r>
        <w:rPr>
          <w:rFonts w:hint="eastAsia" w:ascii="仿宋" w:hAnsi="仿宋" w:eastAsia="仿宋" w:cs="仿宋"/>
          <w:sz w:val="28"/>
          <w:szCs w:val="28"/>
        </w:rPr>
        <w:t>德智体美劳全面发展，具有一定的科学文化水平，良好的人文素养、科学素养、</w:t>
      </w:r>
      <w:r>
        <w:rPr>
          <w:rFonts w:hint="eastAsia" w:ascii="仿宋" w:hAnsi="仿宋" w:eastAsia="仿宋" w:cs="仿宋"/>
          <w:sz w:val="28"/>
          <w:szCs w:val="28"/>
          <w:lang w:eastAsia="zh-CN"/>
        </w:rPr>
        <w:t>数字素养、</w:t>
      </w:r>
      <w:r>
        <w:rPr>
          <w:rFonts w:hint="eastAsia" w:ascii="仿宋" w:hAnsi="仿宋" w:eastAsia="仿宋" w:cs="仿宋"/>
          <w:sz w:val="28"/>
          <w:szCs w:val="28"/>
        </w:rPr>
        <w:t>职业道德和创新意识，</w:t>
      </w:r>
      <w:r>
        <w:rPr>
          <w:rFonts w:hint="eastAsia" w:ascii="仿宋" w:hAnsi="仿宋" w:eastAsia="仿宋" w:cs="仿宋"/>
          <w:sz w:val="28"/>
          <w:szCs w:val="28"/>
          <w:lang w:eastAsia="zh-CN"/>
        </w:rPr>
        <w:t>爱岗敬业的职业精神和</w:t>
      </w:r>
      <w:r>
        <w:rPr>
          <w:rFonts w:hint="eastAsia" w:ascii="仿宋" w:hAnsi="仿宋" w:eastAsia="仿宋" w:cs="仿宋"/>
          <w:sz w:val="28"/>
          <w:szCs w:val="28"/>
        </w:rPr>
        <w:t>精益求精的工匠精神，较强的就业创业能力和可持续发展的能力，</w:t>
      </w:r>
      <w:r>
        <w:rPr>
          <w:rFonts w:hint="eastAsia" w:ascii="仿宋" w:hAnsi="仿宋" w:eastAsia="仿宋" w:cs="仿宋"/>
          <w:sz w:val="28"/>
          <w:szCs w:val="28"/>
          <w:lang w:val="en-US" w:eastAsia="zh-CN"/>
        </w:rPr>
        <w:t>掌握运营数据采集与分析、用户运营与管理、社群运营管理、智能客服训练、视觉营销设计等专业知识和技术技能，具备职业综合素质和行动能力，面向</w:t>
      </w:r>
      <w:r>
        <w:rPr>
          <w:rFonts w:hint="eastAsia" w:ascii="仿宋" w:hAnsi="仿宋" w:eastAsia="仿宋" w:cs="仿宋"/>
          <w:sz w:val="28"/>
          <w:szCs w:val="28"/>
          <w:lang w:eastAsia="zh-CN"/>
        </w:rPr>
        <w:t>互联网和相关服务、批发业、零售业</w:t>
      </w:r>
      <w:r>
        <w:rPr>
          <w:rFonts w:hint="eastAsia" w:ascii="仿宋" w:hAnsi="仿宋" w:eastAsia="仿宋" w:cs="仿宋"/>
          <w:sz w:val="28"/>
          <w:szCs w:val="28"/>
          <w:lang w:val="en-US" w:eastAsia="zh-CN"/>
        </w:rPr>
        <w:t>的电子商务师、互联网营销师、营销员</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商务策划专业人员、客户服务管理员等职业，能够从事数据化运营、网店运营、社群运营、营销活</w:t>
      </w:r>
      <w:r>
        <w:rPr>
          <w:rFonts w:hint="eastAsia" w:ascii="仿宋" w:hAnsi="仿宋" w:eastAsia="仿宋" w:cs="仿宋"/>
          <w:color w:val="000000" w:themeColor="text1"/>
          <w:sz w:val="28"/>
          <w:szCs w:val="28"/>
          <w:highlight w:val="none"/>
          <w:lang w:val="en-US" w:eastAsia="zh-CN"/>
          <w14:textFill>
            <w14:solidFill>
              <w14:schemeClr w14:val="tx1"/>
            </w14:solidFill>
          </w14:textFill>
        </w:rPr>
        <w:t>动策划与执行、客户服务管理、视觉设计等相关工作的高技能人才。</w:t>
      </w:r>
    </w:p>
    <w:p w14:paraId="7BEF5261">
      <w:pPr>
        <w:spacing w:line="480" w:lineRule="exact"/>
        <w:rPr>
          <w:rFonts w:ascii="黑体" w:hAnsi="黑体" w:eastAsia="黑体"/>
          <w:b/>
          <w:bCs/>
          <w:sz w:val="30"/>
          <w:szCs w:val="30"/>
        </w:rPr>
      </w:pPr>
      <w:r>
        <w:rPr>
          <w:rFonts w:hint="eastAsia" w:ascii="黑体" w:hAnsi="黑体" w:eastAsia="黑体"/>
          <w:b/>
          <w:bCs/>
          <w:sz w:val="30"/>
          <w:szCs w:val="30"/>
        </w:rPr>
        <w:t>六</w:t>
      </w:r>
      <w:r>
        <w:rPr>
          <w:rFonts w:ascii="黑体" w:hAnsi="黑体" w:eastAsia="黑体"/>
          <w:b/>
          <w:bCs/>
          <w:sz w:val="30"/>
          <w:szCs w:val="30"/>
        </w:rPr>
        <w:t>、培养规格</w:t>
      </w:r>
    </w:p>
    <w:p w14:paraId="78AA37D4">
      <w:pPr>
        <w:spacing w:line="480" w:lineRule="exact"/>
        <w:ind w:firstLine="482"/>
        <w:rPr>
          <w:rFonts w:hint="eastAsia" w:ascii="仿宋" w:hAnsi="仿宋" w:eastAsia="仿宋" w:cs="Times New Roman"/>
          <w:sz w:val="28"/>
          <w:szCs w:val="28"/>
          <w:highlight w:val="none"/>
          <w:lang w:eastAsia="zh-CN"/>
        </w:rPr>
      </w:pPr>
      <w:r>
        <w:rPr>
          <w:rFonts w:hint="eastAsia" w:ascii="仿宋" w:hAnsi="仿宋" w:eastAsia="仿宋"/>
          <w:sz w:val="28"/>
          <w:szCs w:val="28"/>
          <w:highlight w:val="none"/>
        </w:rPr>
        <w:t>本专业</w:t>
      </w:r>
      <w:r>
        <w:rPr>
          <w:rFonts w:hint="eastAsia" w:ascii="仿宋" w:hAnsi="仿宋" w:eastAsia="仿宋"/>
          <w:sz w:val="28"/>
          <w:szCs w:val="28"/>
          <w:highlight w:val="none"/>
          <w:lang w:eastAsia="zh-CN"/>
        </w:rPr>
        <w:t>毕业</w:t>
      </w:r>
      <w:r>
        <w:rPr>
          <w:rFonts w:hint="eastAsia" w:ascii="仿宋" w:hAnsi="仿宋" w:eastAsia="仿宋"/>
          <w:sz w:val="28"/>
          <w:szCs w:val="28"/>
          <w:highlight w:val="none"/>
        </w:rPr>
        <w:t>生在系统学习专业知识并完成有关实习实训基础上，全面提升</w:t>
      </w:r>
      <w:r>
        <w:rPr>
          <w:rFonts w:hint="eastAsia" w:ascii="仿宋" w:hAnsi="仿宋" w:eastAsia="仿宋" w:cs="Times New Roman"/>
          <w:sz w:val="28"/>
          <w:szCs w:val="28"/>
          <w:highlight w:val="none"/>
        </w:rPr>
        <w:t>素质、知识、能力，掌握</w:t>
      </w:r>
      <w:r>
        <w:rPr>
          <w:rFonts w:hint="eastAsia" w:ascii="仿宋" w:hAnsi="仿宋" w:eastAsia="仿宋" w:cs="Times New Roman"/>
          <w:sz w:val="28"/>
          <w:szCs w:val="28"/>
          <w:highlight w:val="none"/>
          <w:lang w:eastAsia="zh-CN"/>
        </w:rPr>
        <w:t>并实际运用</w:t>
      </w:r>
      <w:r>
        <w:rPr>
          <w:rFonts w:hint="eastAsia" w:ascii="仿宋" w:hAnsi="仿宋" w:eastAsia="仿宋" w:cs="Times New Roman"/>
          <w:sz w:val="28"/>
          <w:szCs w:val="28"/>
          <w:highlight w:val="none"/>
        </w:rPr>
        <w:t>岗位需求的专业核心技术技能，</w:t>
      </w:r>
      <w:r>
        <w:rPr>
          <w:rFonts w:hint="eastAsia" w:ascii="仿宋" w:hAnsi="仿宋" w:eastAsia="仿宋" w:cs="Times New Roman"/>
          <w:sz w:val="28"/>
          <w:szCs w:val="28"/>
          <w:highlight w:val="none"/>
          <w:lang w:eastAsia="zh-CN"/>
        </w:rPr>
        <w:t>实现</w:t>
      </w:r>
      <w:r>
        <w:rPr>
          <w:rFonts w:hint="eastAsia" w:ascii="仿宋" w:hAnsi="仿宋" w:eastAsia="仿宋" w:cs="Times New Roman"/>
          <w:sz w:val="28"/>
          <w:szCs w:val="28"/>
          <w:highlight w:val="none"/>
        </w:rPr>
        <w:t>德智体美劳全面发展</w:t>
      </w:r>
      <w:r>
        <w:rPr>
          <w:rFonts w:hint="eastAsia" w:ascii="仿宋" w:hAnsi="仿宋" w:eastAsia="仿宋" w:cs="Times New Roman"/>
          <w:sz w:val="28"/>
          <w:szCs w:val="28"/>
          <w:highlight w:val="none"/>
          <w:lang w:eastAsia="zh-CN"/>
        </w:rPr>
        <w:t>，</w:t>
      </w:r>
      <w:r>
        <w:rPr>
          <w:rFonts w:hint="eastAsia" w:ascii="仿宋" w:hAnsi="仿宋" w:eastAsia="仿宋" w:cs="Times New Roman"/>
          <w:sz w:val="28"/>
          <w:szCs w:val="28"/>
          <w:highlight w:val="none"/>
        </w:rPr>
        <w:t>应在素质、知识和能力等方面达到以下要求</w:t>
      </w:r>
      <w:r>
        <w:rPr>
          <w:rFonts w:hint="eastAsia" w:ascii="仿宋" w:hAnsi="仿宋" w:eastAsia="仿宋" w:cs="Times New Roman"/>
          <w:sz w:val="28"/>
          <w:szCs w:val="28"/>
          <w:highlight w:val="none"/>
          <w:lang w:eastAsia="zh-CN"/>
        </w:rPr>
        <w:t>：</w:t>
      </w:r>
    </w:p>
    <w:p w14:paraId="372FE8F2">
      <w:pPr>
        <w:spacing w:line="480" w:lineRule="exact"/>
        <w:ind w:firstLine="482"/>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（一）素质</w:t>
      </w:r>
    </w:p>
    <w:p w14:paraId="79A9ECB6">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（1）坚定拥护中国共产党领导和我国社会主义制度，在习近平新时代中国特色社会主义思想指引下，践行社会主义核心价值观，具有</w:t>
      </w:r>
      <w:r>
        <w:rPr>
          <w:rFonts w:hint="eastAsia" w:ascii="仿宋" w:hAnsi="仿宋" w:eastAsia="仿宋" w:cs="Times New Roman"/>
          <w:sz w:val="28"/>
          <w:szCs w:val="28"/>
          <w:highlight w:val="none"/>
          <w:lang w:eastAsia="zh-CN"/>
        </w:rPr>
        <w:t>坚定的理想信念、</w:t>
      </w:r>
      <w:r>
        <w:rPr>
          <w:rFonts w:hint="default" w:ascii="仿宋" w:hAnsi="仿宋" w:eastAsia="仿宋" w:cs="Times New Roman"/>
          <w:sz w:val="28"/>
          <w:szCs w:val="28"/>
          <w:highlight w:val="none"/>
        </w:rPr>
        <w:t>深厚的爱国情感和中华民族自豪感。</w:t>
      </w:r>
    </w:p>
    <w:p w14:paraId="5EE0EBCC">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（2）崇尚宪法、遵法守纪、崇德向善、诚实守信、尊重生命、热爱劳动，履行道德准则和行为规范，具有社会责任感和社会参与意识</w:t>
      </w:r>
      <w:r>
        <w:rPr>
          <w:rFonts w:hint="eastAsia" w:ascii="仿宋" w:hAnsi="仿宋" w:eastAsia="仿宋" w:cs="Times New Roman"/>
          <w:sz w:val="28"/>
          <w:szCs w:val="28"/>
          <w:highlight w:val="none"/>
          <w:lang w:eastAsia="zh-CN"/>
        </w:rPr>
        <w:t>，</w:t>
      </w:r>
      <w:r>
        <w:rPr>
          <w:rFonts w:hint="eastAsia" w:ascii="仿宋" w:hAnsi="仿宋" w:eastAsia="仿宋" w:cs="Times New Roman"/>
          <w:sz w:val="28"/>
          <w:szCs w:val="28"/>
          <w:highlight w:val="none"/>
          <w:lang w:val="en-US" w:eastAsia="zh-CN"/>
        </w:rPr>
        <w:t>崇敬1位榜样人物</w:t>
      </w:r>
      <w:r>
        <w:rPr>
          <w:rFonts w:hint="default" w:ascii="仿宋" w:hAnsi="仿宋" w:eastAsia="仿宋" w:cs="Times New Roman"/>
          <w:sz w:val="28"/>
          <w:szCs w:val="28"/>
          <w:highlight w:val="none"/>
        </w:rPr>
        <w:t>。</w:t>
      </w:r>
    </w:p>
    <w:p w14:paraId="54DBAB6B">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（3）具有质量意识、环保意识、安全意识、信息素养、工匠精神、创新思维。</w:t>
      </w:r>
    </w:p>
    <w:p w14:paraId="0AC7C670">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（4）具有正确的劳动价值观、积极的劳动精神和良好的劳动品质</w:t>
      </w:r>
      <w:r>
        <w:rPr>
          <w:rFonts w:hint="eastAsia" w:ascii="仿宋" w:hAnsi="仿宋" w:eastAsia="仿宋" w:cs="Times New Roman"/>
          <w:sz w:val="28"/>
          <w:szCs w:val="28"/>
          <w:highlight w:val="none"/>
          <w:lang w:eastAsia="zh-CN"/>
        </w:rPr>
        <w:t>，</w:t>
      </w:r>
      <w:r>
        <w:rPr>
          <w:rFonts w:hint="eastAsia" w:ascii="仿宋" w:hAnsi="仿宋" w:eastAsia="仿宋" w:cs="Times New Roman"/>
          <w:sz w:val="28"/>
          <w:szCs w:val="28"/>
          <w:highlight w:val="none"/>
          <w:lang w:val="en-US" w:eastAsia="zh-CN"/>
        </w:rPr>
        <w:t>掌握1项劳动技能</w:t>
      </w:r>
      <w:r>
        <w:rPr>
          <w:rFonts w:hint="default" w:ascii="仿宋" w:hAnsi="仿宋" w:eastAsia="仿宋" w:cs="Times New Roman"/>
          <w:sz w:val="28"/>
          <w:szCs w:val="28"/>
          <w:highlight w:val="none"/>
        </w:rPr>
        <w:t>。</w:t>
      </w:r>
    </w:p>
    <w:p w14:paraId="46F8B89C">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（5）勇于奋斗、乐观向上，具有自我管理能力、职生涯规划的意识，有较强的集体意识和团队合作精神。</w:t>
      </w:r>
    </w:p>
    <w:p w14:paraId="4ECF01A7">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（6）具有健康的体魄、心理和健全的人格，掌握基本运动知识和2项运动技能，达到国家大学生体质健康测试合格标准，养成良好的健身与卫生习惯，以及良好的行为习惯。</w:t>
      </w:r>
    </w:p>
    <w:p w14:paraId="028FA215">
      <w:pPr>
        <w:spacing w:line="480" w:lineRule="exact"/>
        <w:ind w:firstLine="482"/>
        <w:rPr>
          <w:rFonts w:hint="default" w:ascii="仿宋" w:hAnsi="仿宋" w:eastAsia="仿宋" w:cs="Times New Roman"/>
          <w:sz w:val="28"/>
          <w:szCs w:val="28"/>
          <w:highlight w:val="none"/>
        </w:rPr>
      </w:pPr>
      <w:r>
        <w:rPr>
          <w:rFonts w:hint="default" w:ascii="仿宋" w:hAnsi="仿宋" w:eastAsia="仿宋" w:cs="Times New Roman"/>
          <w:sz w:val="28"/>
          <w:szCs w:val="28"/>
          <w:highlight w:val="none"/>
        </w:rPr>
        <w:t>（7）掌握必备的美育知识，具有一定的审美和人文素养，能够形成</w:t>
      </w:r>
      <w:r>
        <w:rPr>
          <w:rFonts w:hint="default" w:ascii="仿宋" w:hAnsi="仿宋" w:eastAsia="仿宋" w:cs="Times New Roman"/>
          <w:sz w:val="28"/>
          <w:szCs w:val="28"/>
          <w:highlight w:val="none"/>
          <w:lang w:val="en-US" w:eastAsia="zh-CN"/>
        </w:rPr>
        <w:t>3</w:t>
      </w:r>
      <w:r>
        <w:rPr>
          <w:rFonts w:hint="default" w:ascii="仿宋" w:hAnsi="仿宋" w:eastAsia="仿宋" w:cs="Times New Roman"/>
          <w:sz w:val="28"/>
          <w:szCs w:val="28"/>
          <w:highlight w:val="none"/>
        </w:rPr>
        <w:t>项艺术特长或爱好。</w:t>
      </w:r>
    </w:p>
    <w:p w14:paraId="499A77ED">
      <w:pPr>
        <w:spacing w:line="480" w:lineRule="exact"/>
        <w:ind w:firstLine="482"/>
        <w:rPr>
          <w:rFonts w:ascii="仿宋" w:hAnsi="仿宋" w:eastAsia="仿宋"/>
          <w:b/>
          <w:sz w:val="28"/>
          <w:szCs w:val="28"/>
        </w:rPr>
      </w:pPr>
      <w:r>
        <w:rPr>
          <w:rFonts w:hint="eastAsia" w:ascii="仿宋" w:hAnsi="仿宋" w:eastAsia="仿宋"/>
          <w:b/>
          <w:sz w:val="28"/>
          <w:szCs w:val="28"/>
        </w:rPr>
        <w:t>（二）知识</w:t>
      </w:r>
    </w:p>
    <w:p w14:paraId="208C7A3C">
      <w:pPr>
        <w:spacing w:line="480" w:lineRule="exact"/>
        <w:ind w:firstLine="482"/>
        <w:rPr>
          <w:rFonts w:ascii="仿宋" w:hAnsi="仿宋" w:eastAsia="仿宋"/>
          <w:b w:val="0"/>
          <w:bCs w:val="0"/>
          <w:color w:val="auto"/>
          <w:sz w:val="28"/>
          <w:szCs w:val="28"/>
        </w:rPr>
      </w:pPr>
      <w:r>
        <w:rPr>
          <w:rFonts w:ascii="宋体" w:cs="宋体"/>
          <w:b w:val="0"/>
          <w:bCs w:val="0"/>
          <w:color w:val="auto"/>
          <w:spacing w:val="6"/>
          <w:kern w:val="0"/>
          <w:position w:val="1"/>
          <w:sz w:val="19"/>
          <w:szCs w:val="19"/>
        </w:rPr>
        <w:t xml:space="preserve"> </w:t>
      </w:r>
      <w:r>
        <w:rPr>
          <w:rFonts w:hint="eastAsia" w:ascii="仿宋" w:hAnsi="仿宋" w:eastAsia="仿宋"/>
          <w:b w:val="0"/>
          <w:bCs w:val="0"/>
          <w:color w:val="auto"/>
          <w:sz w:val="28"/>
          <w:szCs w:val="28"/>
        </w:rPr>
        <w:t>（1）掌握必备的思想政治理论</w:t>
      </w:r>
      <w:r>
        <w:rPr>
          <w:rFonts w:hint="eastAsia" w:ascii="仿宋" w:hAnsi="仿宋" w:eastAsia="仿宋"/>
          <w:b w:val="0"/>
          <w:bCs w:val="0"/>
          <w:color w:val="auto"/>
          <w:sz w:val="28"/>
          <w:szCs w:val="28"/>
          <w:lang w:eastAsia="zh-CN"/>
        </w:rPr>
        <w:t>、</w:t>
      </w:r>
      <w:r>
        <w:rPr>
          <w:rFonts w:hint="eastAsia" w:ascii="仿宋" w:hAnsi="仿宋" w:eastAsia="仿宋"/>
          <w:b w:val="0"/>
          <w:bCs w:val="0"/>
          <w:color w:val="auto"/>
          <w:sz w:val="28"/>
          <w:szCs w:val="28"/>
        </w:rPr>
        <w:t>科学文化基础知识和中华优秀传统文化知识。</w:t>
      </w:r>
    </w:p>
    <w:p w14:paraId="613E2496">
      <w:pPr>
        <w:spacing w:line="480" w:lineRule="exact"/>
        <w:ind w:firstLine="482"/>
        <w:rPr>
          <w:rFonts w:ascii="仿宋" w:hAnsi="仿宋" w:eastAsia="仿宋"/>
          <w:b w:val="0"/>
          <w:bCs w:val="0"/>
          <w:color w:val="auto"/>
          <w:sz w:val="28"/>
          <w:szCs w:val="28"/>
        </w:rPr>
      </w:pPr>
      <w:r>
        <w:rPr>
          <w:rFonts w:hint="eastAsia" w:ascii="仿宋" w:hAnsi="仿宋" w:eastAsia="仿宋"/>
          <w:b w:val="0"/>
          <w:bCs w:val="0"/>
          <w:color w:val="auto"/>
          <w:sz w:val="28"/>
          <w:szCs w:val="28"/>
        </w:rPr>
        <w:t>（2）熟悉与</w:t>
      </w:r>
      <w:r>
        <w:rPr>
          <w:rFonts w:hint="eastAsia" w:ascii="仿宋" w:hAnsi="仿宋" w:eastAsia="仿宋"/>
          <w:b w:val="0"/>
          <w:bCs w:val="0"/>
          <w:color w:val="auto"/>
          <w:sz w:val="28"/>
          <w:szCs w:val="28"/>
          <w:lang w:val="en-US" w:eastAsia="zh-CN"/>
        </w:rPr>
        <w:t>电子商务</w:t>
      </w:r>
      <w:r>
        <w:rPr>
          <w:rFonts w:hint="eastAsia" w:ascii="仿宋" w:hAnsi="仿宋" w:eastAsia="仿宋"/>
          <w:b w:val="0"/>
          <w:bCs w:val="0"/>
          <w:color w:val="auto"/>
          <w:sz w:val="28"/>
          <w:szCs w:val="28"/>
        </w:rPr>
        <w:t>相关的法律法规等知识。</w:t>
      </w:r>
    </w:p>
    <w:p w14:paraId="4EB05AB9">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3</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掌握搭建数据运营指标体系的方法。</w:t>
      </w:r>
    </w:p>
    <w:p w14:paraId="35FE018D">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（4）掌握整合营销和销售方案制定与实施的方法。</w:t>
      </w:r>
    </w:p>
    <w:p w14:paraId="078F0CFA">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（5）掌握营销活动的数据分析与评估方法。</w:t>
      </w:r>
    </w:p>
    <w:p w14:paraId="674604FD">
      <w:pPr>
        <w:pStyle w:val="4"/>
        <w:spacing w:line="480" w:lineRule="exact"/>
        <w:ind w:firstLine="480"/>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（6）掌握客服日常管理、客户投诉受理知识。</w:t>
      </w:r>
    </w:p>
    <w:p w14:paraId="0C676F91">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（7）掌握结合企业的市场定位和产品营销推广目标，完成企业线上线下视觉设计与展示的方法。</w:t>
      </w:r>
    </w:p>
    <w:p w14:paraId="7C2E3AEA">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（8）掌握互联网产品战略规划和开发方案的制定方法。</w:t>
      </w:r>
    </w:p>
    <w:p w14:paraId="08356CEB">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（9）掌握营销文案策划与写作的方法。</w:t>
      </w:r>
    </w:p>
    <w:p w14:paraId="303C9FE7">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（10）掌握跨境电子商务平台运营与管理的方法。</w:t>
      </w:r>
    </w:p>
    <w:p w14:paraId="71EA19ED">
      <w:pPr>
        <w:pStyle w:val="4"/>
        <w:spacing w:line="480" w:lineRule="exact"/>
        <w:ind w:firstLine="48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（11）掌握新媒体运营与管理的方法。</w:t>
      </w:r>
    </w:p>
    <w:p w14:paraId="364EB4FA">
      <w:pPr>
        <w:spacing w:line="480" w:lineRule="exact"/>
        <w:ind w:firstLine="482"/>
        <w:rPr>
          <w:rFonts w:ascii="仿宋" w:hAnsi="仿宋" w:eastAsia="仿宋"/>
          <w:b/>
          <w:sz w:val="28"/>
          <w:szCs w:val="28"/>
        </w:rPr>
      </w:pPr>
      <w:r>
        <w:rPr>
          <w:rFonts w:hint="eastAsia" w:ascii="仿宋" w:hAnsi="仿宋" w:eastAsia="仿宋"/>
          <w:b/>
          <w:sz w:val="28"/>
          <w:szCs w:val="28"/>
        </w:rPr>
        <w:t>（三）能力</w:t>
      </w:r>
    </w:p>
    <w:p w14:paraId="78F3877C">
      <w:pPr>
        <w:pStyle w:val="4"/>
        <w:spacing w:line="480" w:lineRule="exact"/>
        <w:ind w:firstLine="480"/>
        <w:rPr>
          <w:rFonts w:ascii="仿宋" w:hAnsi="仿宋" w:eastAsia="仿宋"/>
          <w:color w:val="000000"/>
          <w:sz w:val="28"/>
          <w:szCs w:val="28"/>
        </w:rPr>
      </w:pPr>
      <w:r>
        <w:rPr>
          <w:rFonts w:hint="eastAsia" w:ascii="仿宋" w:hAnsi="仿宋" w:eastAsia="仿宋"/>
          <w:color w:val="000000"/>
          <w:sz w:val="28"/>
          <w:szCs w:val="28"/>
        </w:rPr>
        <w:t>（</w:t>
      </w:r>
      <w:r>
        <w:rPr>
          <w:rFonts w:ascii="仿宋" w:hAnsi="仿宋" w:eastAsia="仿宋"/>
          <w:color w:val="000000"/>
          <w:sz w:val="28"/>
          <w:szCs w:val="28"/>
        </w:rPr>
        <w:t>1</w:t>
      </w:r>
      <w:r>
        <w:rPr>
          <w:rFonts w:hint="eastAsia" w:ascii="仿宋" w:hAnsi="仿宋" w:eastAsia="仿宋"/>
          <w:color w:val="000000"/>
          <w:sz w:val="28"/>
          <w:szCs w:val="28"/>
        </w:rPr>
        <w:t>）具有探究学习、终身学习、分析问题和解决问题的能力。</w:t>
      </w:r>
    </w:p>
    <w:p w14:paraId="643F56D2">
      <w:pPr>
        <w:pStyle w:val="4"/>
        <w:spacing w:line="480" w:lineRule="exact"/>
        <w:ind w:firstLine="480"/>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rPr>
        <w:t>（2）具有良好的语言表达能力、文字表达能力、沟通合作能力，具有较强的集体意识和团队合作意识，</w:t>
      </w:r>
      <w:r>
        <w:rPr>
          <w:rFonts w:hint="eastAsia" w:ascii="仿宋" w:hAnsi="仿宋" w:eastAsia="仿宋" w:cs="Times New Roman"/>
          <w:color w:val="000000"/>
          <w:sz w:val="28"/>
          <w:szCs w:val="28"/>
          <w:lang w:eastAsia="zh-CN"/>
        </w:rPr>
        <w:t>具备运用</w:t>
      </w:r>
      <w:r>
        <w:rPr>
          <w:rFonts w:hint="eastAsia" w:ascii="仿宋" w:hAnsi="仿宋" w:eastAsia="仿宋" w:cs="Times New Roman"/>
          <w:color w:val="000000"/>
          <w:sz w:val="28"/>
          <w:szCs w:val="28"/>
          <w:lang w:val="en-US" w:eastAsia="zh-CN"/>
        </w:rPr>
        <w:t>电子商务</w:t>
      </w:r>
      <w:r>
        <w:rPr>
          <w:rFonts w:hint="eastAsia" w:ascii="仿宋" w:hAnsi="仿宋" w:eastAsia="仿宋" w:cs="Times New Roman"/>
          <w:color w:val="000000"/>
          <w:sz w:val="28"/>
          <w:szCs w:val="28"/>
          <w:lang w:eastAsia="zh-CN"/>
        </w:rPr>
        <w:t>专业相关的外语能力和国际化素养。</w:t>
      </w:r>
    </w:p>
    <w:p w14:paraId="445AAD46">
      <w:pPr>
        <w:pStyle w:val="4"/>
        <w:spacing w:line="480" w:lineRule="exact"/>
        <w:ind w:firstLine="480"/>
        <w:rPr>
          <w:rFonts w:hint="eastAsia" w:ascii="仿宋" w:hAnsi="仿宋" w:eastAsia="仿宋"/>
          <w:sz w:val="28"/>
          <w:szCs w:val="28"/>
          <w:highlight w:val="yellow"/>
        </w:rPr>
      </w:pPr>
      <w:r>
        <w:rPr>
          <w:rFonts w:hint="eastAsia" w:ascii="仿宋" w:hAnsi="仿宋" w:eastAsia="仿宋"/>
          <w:color w:val="000000"/>
          <w:sz w:val="28"/>
          <w:szCs w:val="28"/>
        </w:rPr>
        <w:t>（</w:t>
      </w:r>
      <w:r>
        <w:rPr>
          <w:rFonts w:ascii="仿宋" w:hAnsi="仿宋" w:eastAsia="仿宋"/>
          <w:color w:val="000000"/>
          <w:sz w:val="28"/>
          <w:szCs w:val="28"/>
        </w:rPr>
        <w:t>3</w:t>
      </w:r>
      <w:r>
        <w:rPr>
          <w:rFonts w:hint="eastAsia" w:ascii="仿宋" w:hAnsi="仿宋" w:eastAsia="仿宋"/>
          <w:color w:val="000000"/>
          <w:sz w:val="28"/>
          <w:szCs w:val="28"/>
        </w:rPr>
        <w:t>）具有文字、表格、图像的计算机处理能力，以及</w:t>
      </w:r>
      <w:r>
        <w:rPr>
          <w:rFonts w:hint="eastAsia" w:ascii="仿宋" w:hAnsi="仿宋" w:eastAsia="仿宋"/>
          <w:color w:val="000000"/>
          <w:sz w:val="28"/>
          <w:szCs w:val="28"/>
          <w:lang w:val="en-US" w:eastAsia="zh-CN"/>
        </w:rPr>
        <w:t>电子商务专业</w:t>
      </w:r>
      <w:r>
        <w:rPr>
          <w:rFonts w:hint="eastAsia" w:ascii="仿宋" w:hAnsi="仿宋" w:eastAsia="仿宋"/>
          <w:color w:val="000000"/>
          <w:sz w:val="28"/>
          <w:szCs w:val="28"/>
        </w:rPr>
        <w:t>必需的信息技术应用能力。</w:t>
      </w:r>
    </w:p>
    <w:p w14:paraId="7A05EE93">
      <w:pPr>
        <w:pStyle w:val="4"/>
        <w:spacing w:line="480" w:lineRule="exact"/>
        <w:ind w:firstLine="48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4</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具有良好的信息素养和</w:t>
      </w:r>
      <w:r>
        <w:rPr>
          <w:rFonts w:hint="eastAsia" w:ascii="仿宋" w:hAnsi="仿宋" w:eastAsia="仿宋"/>
          <w:color w:val="000000" w:themeColor="text1"/>
          <w:sz w:val="28"/>
          <w:szCs w:val="28"/>
          <w:highlight w:val="none"/>
          <w14:textFill>
            <w14:solidFill>
              <w14:schemeClr w14:val="tx1"/>
            </w14:solidFill>
          </w14:textFill>
        </w:rPr>
        <w:t>商业信息技术与工具应用能力。</w:t>
      </w:r>
    </w:p>
    <w:p w14:paraId="1C695D4B">
      <w:pPr>
        <w:pStyle w:val="4"/>
        <w:spacing w:line="480" w:lineRule="exact"/>
        <w:ind w:firstLine="480"/>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5</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具有电子商务</w:t>
      </w:r>
      <w:r>
        <w:rPr>
          <w:rFonts w:hint="eastAsia" w:ascii="仿宋" w:hAnsi="仿宋" w:eastAsia="仿宋"/>
          <w:color w:val="000000" w:themeColor="text1"/>
          <w:sz w:val="28"/>
          <w:szCs w:val="28"/>
          <w:highlight w:val="none"/>
          <w:lang w:eastAsia="zh-CN"/>
          <w14:textFill>
            <w14:solidFill>
              <w14:schemeClr w14:val="tx1"/>
            </w14:solidFill>
          </w14:textFill>
        </w:rPr>
        <w:t>项目管理、团队协作及运营优化</w:t>
      </w:r>
      <w:r>
        <w:rPr>
          <w:rFonts w:hint="eastAsia" w:ascii="仿宋" w:hAnsi="仿宋" w:eastAsia="仿宋"/>
          <w:color w:val="000000" w:themeColor="text1"/>
          <w:sz w:val="28"/>
          <w:szCs w:val="28"/>
          <w:highlight w:val="none"/>
          <w:lang w:val="en-US" w:eastAsia="zh-CN"/>
          <w14:textFill>
            <w14:solidFill>
              <w14:schemeClr w14:val="tx1"/>
            </w14:solidFill>
          </w14:textFill>
        </w:rPr>
        <w:t>技能和现场管理能力。</w:t>
      </w:r>
    </w:p>
    <w:p w14:paraId="013CA3DB">
      <w:pPr>
        <w:pStyle w:val="4"/>
        <w:spacing w:line="480" w:lineRule="exact"/>
        <w:ind w:firstLine="480"/>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（6）具有跨文化交流能力和国际化素养。</w:t>
      </w:r>
    </w:p>
    <w:p w14:paraId="68A0A824">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7</w:t>
      </w: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具有开展行业运营、网店运营、社群运营的运营规划、渠道引流、活动策划、供应链整合能力，精通1项以上专业技能。</w:t>
      </w:r>
    </w:p>
    <w:p w14:paraId="1F8BC0F8">
      <w:pPr>
        <w:spacing w:line="480" w:lineRule="exact"/>
        <w:ind w:firstLine="482"/>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（8）具有细化销售目标、构建销售漏斗的能力。</w:t>
      </w:r>
    </w:p>
    <w:p w14:paraId="0D34DF01">
      <w:pPr>
        <w:pStyle w:val="4"/>
        <w:spacing w:line="480" w:lineRule="exact"/>
        <w:ind w:firstLine="480"/>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9</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具有客户风控管理及服务质量监控的能力。</w:t>
      </w:r>
    </w:p>
    <w:p w14:paraId="45DACE12">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（10）具有根据市场和客户数据分析结果进行电商产品设计与开发的能力。</w:t>
      </w:r>
    </w:p>
    <w:p w14:paraId="02184C2A">
      <w:pPr>
        <w:pStyle w:val="4"/>
        <w:spacing w:line="480" w:lineRule="exact"/>
        <w:ind w:firstLine="48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（11）具有适应产业数字化发展需求的基本数字技能和专业信息技术的能力。</w:t>
      </w:r>
    </w:p>
    <w:p w14:paraId="6129E179">
      <w:pPr>
        <w:pStyle w:val="4"/>
        <w:spacing w:line="480" w:lineRule="exact"/>
        <w:ind w:firstLine="480"/>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（12）</w:t>
      </w:r>
      <w:r>
        <w:rPr>
          <w:rFonts w:hint="eastAsia" w:ascii="仿宋" w:hAnsi="仿宋" w:eastAsia="仿宋"/>
          <w:color w:val="000000" w:themeColor="text1"/>
          <w:sz w:val="28"/>
          <w:szCs w:val="28"/>
          <w:highlight w:val="none"/>
          <w14:textFill>
            <w14:solidFill>
              <w14:schemeClr w14:val="tx1"/>
            </w14:solidFill>
          </w14:textFill>
        </w:rPr>
        <w:t>具备一定的</w:t>
      </w:r>
      <w:r>
        <w:rPr>
          <w:rFonts w:hint="eastAsia" w:ascii="仿宋" w:hAnsi="仿宋" w:eastAsia="仿宋"/>
          <w:color w:val="000000" w:themeColor="text1"/>
          <w:sz w:val="28"/>
          <w:szCs w:val="28"/>
          <w:highlight w:val="none"/>
          <w:lang w:val="en-US" w:eastAsia="zh-CN"/>
          <w14:textFill>
            <w14:solidFill>
              <w14:schemeClr w14:val="tx1"/>
            </w14:solidFill>
          </w14:textFill>
        </w:rPr>
        <w:t>商务谈判、</w:t>
      </w:r>
      <w:r>
        <w:rPr>
          <w:rFonts w:hint="eastAsia" w:ascii="仿宋" w:hAnsi="仿宋" w:eastAsia="仿宋"/>
          <w:color w:val="000000" w:themeColor="text1"/>
          <w:sz w:val="28"/>
          <w:szCs w:val="28"/>
          <w:highlight w:val="none"/>
          <w14:textFill>
            <w14:solidFill>
              <w14:schemeClr w14:val="tx1"/>
            </w14:solidFill>
          </w14:textFill>
        </w:rPr>
        <w:t>创新创业能力</w:t>
      </w:r>
      <w:r>
        <w:rPr>
          <w:rFonts w:hint="eastAsia" w:ascii="仿宋" w:hAnsi="仿宋" w:eastAsia="仿宋"/>
          <w:color w:val="000000" w:themeColor="text1"/>
          <w:sz w:val="28"/>
          <w:szCs w:val="28"/>
          <w:highlight w:val="none"/>
          <w:lang w:val="en-US" w:eastAsia="zh-CN"/>
          <w14:textFill>
            <w14:solidFill>
              <w14:schemeClr w14:val="tx1"/>
            </w14:solidFill>
          </w14:textFill>
        </w:rPr>
        <w:t>。</w:t>
      </w:r>
    </w:p>
    <w:p w14:paraId="73B5428A">
      <w:pPr>
        <w:rPr>
          <w:rFonts w:hint="eastAsia" w:ascii="仿宋" w:hAnsi="仿宋" w:eastAsia="仿宋"/>
          <w:b/>
          <w:bCs/>
          <w:sz w:val="28"/>
          <w:szCs w:val="28"/>
          <w:highlight w:val="yellow"/>
          <w:lang w:val="en-US" w:eastAsia="zh-CN"/>
        </w:rPr>
      </w:pPr>
      <w:r>
        <w:rPr>
          <w:rFonts w:hint="eastAsia" w:ascii="仿宋" w:hAnsi="仿宋" w:eastAsia="仿宋"/>
          <w:b/>
          <w:bCs/>
          <w:sz w:val="28"/>
          <w:szCs w:val="28"/>
          <w:highlight w:val="yellow"/>
          <w:lang w:val="en-US" w:eastAsia="zh-CN"/>
        </w:rPr>
        <w:br w:type="page"/>
      </w:r>
    </w:p>
    <w:p w14:paraId="1D69A00D">
      <w:pPr>
        <w:spacing w:line="480" w:lineRule="exact"/>
        <w:rPr>
          <w:rFonts w:hint="eastAsia" w:ascii="仿宋" w:hAnsi="仿宋" w:eastAsia="仿宋"/>
          <w:b/>
          <w:bCs/>
          <w:sz w:val="28"/>
          <w:szCs w:val="28"/>
          <w:highlight w:val="yellow"/>
          <w:lang w:val="en-US" w:eastAsia="zh-CN"/>
        </w:rPr>
        <w:sectPr>
          <w:footerReference r:id="rId5" w:type="default"/>
          <w:pgSz w:w="11906" w:h="16838"/>
          <w:pgMar w:top="1134" w:right="1134" w:bottom="1134" w:left="1418" w:header="851" w:footer="851" w:gutter="0"/>
          <w:pgBorders>
            <w:top w:val="none" w:sz="0" w:space="0"/>
            <w:left w:val="none" w:sz="0" w:space="0"/>
            <w:bottom w:val="none" w:sz="0" w:space="0"/>
            <w:right w:val="none" w:sz="0" w:space="0"/>
          </w:pgBorders>
          <w:pgNumType w:fmt="decimal" w:start="1"/>
          <w:cols w:space="720" w:num="1"/>
          <w:docGrid w:type="lines" w:linePitch="302" w:charSpace="0"/>
        </w:sectPr>
      </w:pPr>
    </w:p>
    <w:p w14:paraId="4153DF3B">
      <w:pPr>
        <w:spacing w:line="480" w:lineRule="exact"/>
        <w:jc w:val="center"/>
        <w:rPr>
          <w:rFonts w:hint="eastAsia" w:ascii="仿宋" w:hAnsi="仿宋" w:eastAsia="仿宋"/>
          <w:b/>
          <w:bCs/>
          <w:color w:val="000000" w:themeColor="text1"/>
          <w:sz w:val="28"/>
          <w:szCs w:val="28"/>
          <w:highlight w:val="none"/>
          <w:lang w:val="en-US" w:eastAsia="zh-CN"/>
          <w14:textFill>
            <w14:solidFill>
              <w14:schemeClr w14:val="tx1"/>
            </w14:solidFill>
          </w14:textFill>
        </w:rPr>
      </w:pPr>
      <w:r>
        <w:rPr>
          <w:rFonts w:hint="eastAsia" w:ascii="仿宋" w:hAnsi="仿宋" w:eastAsia="仿宋"/>
          <w:b/>
          <w:bCs/>
          <w:color w:val="000000" w:themeColor="text1"/>
          <w:sz w:val="28"/>
          <w:szCs w:val="28"/>
          <w:highlight w:val="none"/>
          <w:lang w:val="en-US" w:eastAsia="zh-CN"/>
          <w14:textFill>
            <w14:solidFill>
              <w14:schemeClr w14:val="tx1"/>
            </w14:solidFill>
          </w14:textFill>
        </w:rPr>
        <w:t>电子商务专业核心能力指标表</w:t>
      </w:r>
    </w:p>
    <w:tbl>
      <w:tblPr>
        <w:tblStyle w:val="8"/>
        <w:tblW w:w="466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1"/>
        <w:gridCol w:w="1214"/>
        <w:gridCol w:w="3344"/>
        <w:gridCol w:w="6919"/>
        <w:gridCol w:w="1528"/>
      </w:tblGrid>
      <w:tr w14:paraId="1B0C7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4" w:hRule="atLeast"/>
          <w:tblHeader/>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40C6">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1"/>
                <w:szCs w:val="21"/>
                <w:highlight w:val="none"/>
                <w:u w:val="none"/>
                <w:lang w:val="en-US" w:eastAsia="zh-CN" w:bidi="ar"/>
                <w14:textFill>
                  <w14:solidFill>
                    <w14:schemeClr w14:val="tx1"/>
                  </w14:solidFill>
                </w14:textFill>
              </w:rPr>
              <w:t>培养规格</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11681">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1"/>
                <w:szCs w:val="21"/>
                <w:highlight w:val="none"/>
                <w:u w:val="none"/>
                <w:lang w:val="en-US" w:eastAsia="zh-CN" w:bidi="ar"/>
                <w14:textFill>
                  <w14:solidFill>
                    <w14:schemeClr w14:val="tx1"/>
                  </w14:solidFill>
                </w14:textFill>
              </w:rPr>
              <w:t>核心能力</w:t>
            </w:r>
          </w:p>
        </w:tc>
        <w:tc>
          <w:tcPr>
            <w:tcW w:w="1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3A47B">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1"/>
                <w:szCs w:val="21"/>
                <w:highlight w:val="none"/>
                <w:u w:val="none"/>
                <w:lang w:val="en-US" w:eastAsia="zh-CN" w:bidi="ar"/>
                <w14:textFill>
                  <w14:solidFill>
                    <w14:schemeClr w14:val="tx1"/>
                  </w14:solidFill>
                </w14:textFill>
              </w:rPr>
              <w:t>通用规范内涵解释</w:t>
            </w: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D2074">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1"/>
                <w:szCs w:val="21"/>
                <w:highlight w:val="none"/>
                <w:u w:val="none"/>
                <w14:textFill>
                  <w14:solidFill>
                    <w14:schemeClr w14:val="tx1"/>
                  </w14:solidFill>
                </w14:textFill>
              </w:rPr>
            </w:pPr>
            <w:r>
              <w:rPr>
                <w:rStyle w:val="11"/>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核心能力指标</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278E">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1"/>
                <w:szCs w:val="21"/>
                <w:highlight w:val="none"/>
                <w:u w:val="none"/>
                <w:lang w:val="en-US" w:eastAsia="zh-CN" w:bidi="ar"/>
                <w14:textFill>
                  <w14:solidFill>
                    <w14:schemeClr w14:val="tx1"/>
                  </w14:solidFill>
                </w14:textFill>
              </w:rPr>
              <w:t>备注</w:t>
            </w:r>
          </w:p>
        </w:tc>
      </w:tr>
      <w:tr w14:paraId="0DFD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1C636">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素质</w:t>
            </w:r>
          </w:p>
        </w:tc>
        <w:tc>
          <w:tcPr>
            <w:tcW w:w="440" w:type="pct"/>
            <w:vMerge w:val="restart"/>
            <w:tcBorders>
              <w:top w:val="single" w:color="000000" w:sz="4" w:space="0"/>
              <w:left w:val="single" w:color="000000" w:sz="4" w:space="0"/>
              <w:bottom w:val="nil"/>
              <w:right w:val="single" w:color="000000" w:sz="4" w:space="0"/>
            </w:tcBorders>
            <w:shd w:val="clear" w:color="auto" w:fill="auto"/>
            <w:vAlign w:val="center"/>
          </w:tcPr>
          <w:p w14:paraId="058B8482">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A社会责任</w:t>
            </w:r>
          </w:p>
        </w:tc>
        <w:tc>
          <w:tcPr>
            <w:tcW w:w="1212" w:type="pct"/>
            <w:vMerge w:val="restart"/>
            <w:tcBorders>
              <w:top w:val="single" w:color="000000" w:sz="4" w:space="0"/>
              <w:left w:val="single" w:color="000000" w:sz="4" w:space="0"/>
              <w:bottom w:val="nil"/>
              <w:right w:val="single" w:color="000000" w:sz="4" w:space="0"/>
            </w:tcBorders>
            <w:shd w:val="clear" w:color="auto" w:fill="auto"/>
            <w:vAlign w:val="center"/>
          </w:tcPr>
          <w:p w14:paraId="5EE1B30B">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践行社会主义核心价值观，能够认知并履行自身对社会文明建设、生态文明建设、文化传承、法制建设等方面的责任。</w:t>
            </w: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8682">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指标点A1：具备正确价值观。</w:t>
            </w:r>
          </w:p>
        </w:tc>
        <w:tc>
          <w:tcPr>
            <w:tcW w:w="554" w:type="pct"/>
            <w:vMerge w:val="restart"/>
            <w:tcBorders>
              <w:top w:val="single" w:color="000000" w:sz="4" w:space="0"/>
              <w:left w:val="single" w:color="000000" w:sz="4" w:space="0"/>
              <w:right w:val="single" w:color="000000" w:sz="4" w:space="0"/>
            </w:tcBorders>
            <w:shd w:val="clear" w:color="auto" w:fill="auto"/>
            <w:vAlign w:val="center"/>
          </w:tcPr>
          <w:p w14:paraId="6EEF1AD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3BF0A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EBA46">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nil"/>
              <w:right w:val="single" w:color="000000" w:sz="4" w:space="0"/>
            </w:tcBorders>
            <w:shd w:val="clear" w:color="auto" w:fill="auto"/>
            <w:vAlign w:val="center"/>
          </w:tcPr>
          <w:p w14:paraId="5042CDF1">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nil"/>
              <w:right w:val="single" w:color="000000" w:sz="4" w:space="0"/>
            </w:tcBorders>
            <w:shd w:val="clear" w:color="auto" w:fill="auto"/>
            <w:vAlign w:val="center"/>
          </w:tcPr>
          <w:p w14:paraId="266E01A2">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D3D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指标点A2：环境保护和可持续发展。</w:t>
            </w:r>
          </w:p>
        </w:tc>
        <w:tc>
          <w:tcPr>
            <w:tcW w:w="554" w:type="pct"/>
            <w:vMerge w:val="continue"/>
            <w:tcBorders>
              <w:left w:val="single" w:color="000000" w:sz="4" w:space="0"/>
              <w:right w:val="single" w:color="000000" w:sz="4" w:space="0"/>
            </w:tcBorders>
            <w:shd w:val="clear" w:color="auto" w:fill="auto"/>
            <w:vAlign w:val="center"/>
          </w:tcPr>
          <w:p w14:paraId="309A8E72">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2179D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FD55C">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E37F6">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B职业规范</w:t>
            </w:r>
          </w:p>
        </w:tc>
        <w:tc>
          <w:tcPr>
            <w:tcW w:w="1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96206">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理解并遵守相关职业道德和规范，履行岗位职责；具备严谨专注、敬业专业、精益求精的职业态度。</w:t>
            </w: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8DE4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指标点B1：遵守职业道德。</w:t>
            </w:r>
          </w:p>
        </w:tc>
        <w:tc>
          <w:tcPr>
            <w:tcW w:w="554" w:type="pct"/>
            <w:vMerge w:val="continue"/>
            <w:tcBorders>
              <w:left w:val="single" w:color="000000" w:sz="4" w:space="0"/>
              <w:right w:val="single" w:color="000000" w:sz="4" w:space="0"/>
            </w:tcBorders>
            <w:shd w:val="clear" w:color="auto" w:fill="auto"/>
            <w:vAlign w:val="center"/>
          </w:tcPr>
          <w:p w14:paraId="2A9C8B25">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10FD2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12A52">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2FE12">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0FA8E">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8B4C1">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指标点B2：贯彻专业标准。</w:t>
            </w:r>
          </w:p>
        </w:tc>
        <w:tc>
          <w:tcPr>
            <w:tcW w:w="554" w:type="pct"/>
            <w:vMerge w:val="continue"/>
            <w:tcBorders>
              <w:left w:val="single" w:color="000000" w:sz="4" w:space="0"/>
              <w:right w:val="single" w:color="000000" w:sz="4" w:space="0"/>
            </w:tcBorders>
            <w:shd w:val="clear" w:color="auto" w:fill="auto"/>
            <w:vAlign w:val="center"/>
          </w:tcPr>
          <w:p w14:paraId="77E3FBA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39191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9932E">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55B99">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435AE">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4C7AA">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指标点B3：自觉履行岗位职责。</w:t>
            </w:r>
          </w:p>
        </w:tc>
        <w:tc>
          <w:tcPr>
            <w:tcW w:w="554" w:type="pct"/>
            <w:vMerge w:val="continue"/>
            <w:tcBorders>
              <w:left w:val="single" w:color="000000" w:sz="4" w:space="0"/>
              <w:right w:val="single" w:color="000000" w:sz="4" w:space="0"/>
            </w:tcBorders>
            <w:shd w:val="clear" w:color="auto" w:fill="auto"/>
            <w:vAlign w:val="center"/>
          </w:tcPr>
          <w:p w14:paraId="7E12C759">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41B3F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8F4AA">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知识</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64DC">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C知识储备</w:t>
            </w:r>
          </w:p>
        </w:tc>
        <w:tc>
          <w:tcPr>
            <w:tcW w:w="1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E95E2B">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掌握必要的基础学科知识、专业知识以及人文和科学知识，能将其用于解决生产、建设、管理、服务一线的综合性问题。</w:t>
            </w: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D1E4D">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指标点C1：人文知识与素养。</w:t>
            </w:r>
          </w:p>
        </w:tc>
        <w:tc>
          <w:tcPr>
            <w:tcW w:w="554" w:type="pct"/>
            <w:vMerge w:val="continue"/>
            <w:tcBorders>
              <w:left w:val="single" w:color="000000" w:sz="4" w:space="0"/>
              <w:right w:val="single" w:color="000000" w:sz="4" w:space="0"/>
            </w:tcBorders>
            <w:shd w:val="clear" w:color="auto" w:fill="auto"/>
            <w:vAlign w:val="center"/>
          </w:tcPr>
          <w:p w14:paraId="4C767C94">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5420E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3FAE">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8D98">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7FD39">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46022">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指标点C2：专业基础知识。</w:t>
            </w:r>
          </w:p>
          <w:p w14:paraId="1AC4B27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eastAsia="仿宋" w:cs="Times New Roman"/>
                <w:i w:val="0"/>
                <w:iCs w:val="0"/>
                <w:color w:val="000000" w:themeColor="text1"/>
                <w:kern w:val="0"/>
                <w:sz w:val="20"/>
                <w:szCs w:val="20"/>
                <w:highlight w:val="none"/>
                <w:u w:val="none"/>
                <w:lang w:val="en-US" w:eastAsia="zh-CN" w:bidi="ar"/>
                <w14:textFill>
                  <w14:solidFill>
                    <w14:schemeClr w14:val="tx1"/>
                  </w14:solidFill>
                </w14:textFill>
              </w:rPr>
              <w:t>掌握经济学、管理学、智慧物流与供应链基础、会计基础、电子商务基础等专业基础知识。</w:t>
            </w:r>
          </w:p>
        </w:tc>
        <w:tc>
          <w:tcPr>
            <w:tcW w:w="554" w:type="pct"/>
            <w:vMerge w:val="continue"/>
            <w:tcBorders>
              <w:left w:val="single" w:color="000000" w:sz="4" w:space="0"/>
              <w:bottom w:val="single" w:color="000000" w:sz="4" w:space="0"/>
              <w:right w:val="single" w:color="000000" w:sz="4" w:space="0"/>
            </w:tcBorders>
            <w:shd w:val="clear" w:color="auto" w:fill="auto"/>
            <w:vAlign w:val="center"/>
          </w:tcPr>
          <w:p w14:paraId="4289C125">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65FBF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ED2D9">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C244">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DFFBD">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E9E5E">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3"/>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指标点C3-1：专业综合知识（岗课融合-现场工程师）。</w:t>
            </w:r>
          </w:p>
          <w:p w14:paraId="2C992FF3">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分项指标C3-1.1：</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掌握主流电商平台的操作流程</w:t>
            </w:r>
            <w:r>
              <w:rPr>
                <w:rStyle w:val="14"/>
                <w:rFonts w:hint="eastAsia" w:cs="Times New Roman"/>
                <w:color w:val="000000" w:themeColor="text1"/>
                <w:sz w:val="20"/>
                <w:szCs w:val="20"/>
                <w:highlight w:val="none"/>
                <w:lang w:val="en-US" w:eastAsia="zh-CN" w:bidi="ar"/>
                <w14:textFill>
                  <w14:solidFill>
                    <w14:schemeClr w14:val="tx1"/>
                  </w14:solidFill>
                </w14:textFill>
              </w:rPr>
              <w:t>、</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SEO优化、社交媒体营销等核心知识。</w:t>
            </w:r>
          </w:p>
          <w:p w14:paraId="03046843">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分项指标C3-1.2：</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掌握使用Excel等数据分析工具分析电子商务数据</w:t>
            </w: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w:t>
            </w:r>
          </w:p>
        </w:tc>
        <w:tc>
          <w:tcPr>
            <w:tcW w:w="5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70281">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6FCDA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6BED5">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AEEEA">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25D27">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AFB16">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指标点C3-2：专业综合知识（赛课融合-未来工匠）。</w:t>
            </w:r>
          </w:p>
          <w:p w14:paraId="253E6B86">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分项指标C3-</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2.1</w:t>
            </w: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掌握数据可视化操作</w:t>
            </w:r>
            <w:r>
              <w:rPr>
                <w:rStyle w:val="14"/>
                <w:rFonts w:hint="eastAsia" w:cs="Times New Roman"/>
                <w:color w:val="000000" w:themeColor="text1"/>
                <w:sz w:val="20"/>
                <w:szCs w:val="20"/>
                <w:highlight w:val="none"/>
                <w:lang w:val="en-US" w:eastAsia="zh-CN" w:bidi="ar"/>
                <w14:textFill>
                  <w14:solidFill>
                    <w14:schemeClr w14:val="tx1"/>
                  </w14:solidFill>
                </w14:textFill>
              </w:rPr>
              <w:t>、数据化运营的方法。</w:t>
            </w:r>
          </w:p>
          <w:p w14:paraId="486B10E7">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分项指标C3-</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2.2</w:t>
            </w: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掌握</w:t>
            </w:r>
            <w:r>
              <w:rPr>
                <w:rStyle w:val="14"/>
                <w:rFonts w:hint="eastAsia" w:cs="Times New Roman"/>
                <w:color w:val="000000" w:themeColor="text1"/>
                <w:sz w:val="20"/>
                <w:szCs w:val="20"/>
                <w:highlight w:val="none"/>
                <w:lang w:val="en-US" w:eastAsia="zh-CN" w:bidi="ar"/>
                <w14:textFill>
                  <w14:solidFill>
                    <w14:schemeClr w14:val="tx1"/>
                  </w14:solidFill>
                </w14:textFill>
              </w:rPr>
              <w:t>社群运营、数据化运营的方法</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w:t>
            </w:r>
          </w:p>
        </w:tc>
        <w:tc>
          <w:tcPr>
            <w:tcW w:w="5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3EEF9">
            <w:pPr>
              <w:jc w:val="both"/>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0B939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20732">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0C73">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AC4CE">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D7AF">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指标点C3-3：专业综合知识（基技融合-升本人才）。</w:t>
            </w:r>
          </w:p>
          <w:p w14:paraId="23DC1642">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分项指标C3-</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3.1</w:t>
            </w: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w:t>
            </w:r>
            <w:r>
              <w:rPr>
                <w:rStyle w:val="14"/>
                <w:rFonts w:hint="eastAsia" w:cs="Times New Roman"/>
                <w:color w:val="000000" w:themeColor="text1"/>
                <w:sz w:val="20"/>
                <w:szCs w:val="20"/>
                <w:highlight w:val="none"/>
                <w:lang w:val="en-US" w:eastAsia="zh-CN" w:bidi="ar"/>
                <w14:textFill>
                  <w14:solidFill>
                    <w14:schemeClr w14:val="tx1"/>
                  </w14:solidFill>
                </w14:textFill>
              </w:rPr>
              <w:t>掌握经济学、管理学知识</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w:t>
            </w:r>
          </w:p>
          <w:p w14:paraId="1851F72C">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分项指标C3-</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3.2</w:t>
            </w:r>
            <w: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w:t>
            </w:r>
            <w:r>
              <w:rPr>
                <w:rStyle w:val="14"/>
                <w:rFonts w:hint="eastAsia" w:cs="Times New Roman"/>
                <w:color w:val="000000" w:themeColor="text1"/>
                <w:sz w:val="20"/>
                <w:szCs w:val="20"/>
                <w:highlight w:val="none"/>
                <w:lang w:val="en-US" w:eastAsia="zh-CN" w:bidi="ar"/>
                <w14:textFill>
                  <w14:solidFill>
                    <w14:schemeClr w14:val="tx1"/>
                  </w14:solidFill>
                </w14:textFill>
              </w:rPr>
              <w:t>掌握电子商务专业核心课程的知识</w:t>
            </w:r>
            <w:r>
              <w:rPr>
                <w:rStyle w:val="14"/>
                <w:rFonts w:hint="eastAsia" w:ascii="Times New Roman" w:hAnsi="Times New Roman" w:cs="Times New Roman"/>
                <w:color w:val="000000" w:themeColor="text1"/>
                <w:sz w:val="20"/>
                <w:szCs w:val="20"/>
                <w:highlight w:val="none"/>
                <w:lang w:val="en-US" w:eastAsia="zh-CN" w:bidi="ar"/>
                <w14:textFill>
                  <w14:solidFill>
                    <w14:schemeClr w14:val="tx1"/>
                  </w14:solidFill>
                </w14:textFill>
              </w:rPr>
              <w:t>。</w:t>
            </w:r>
          </w:p>
        </w:tc>
        <w:tc>
          <w:tcPr>
            <w:tcW w:w="5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E93A2">
            <w:pPr>
              <w:jc w:val="both"/>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0118C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16C3D">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068D">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0281E">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32D98">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指标点C3-4</w:t>
            </w:r>
            <w:r>
              <w:rPr>
                <w:rFonts w:hint="eastAsia" w:ascii="微软雅黑" w:hAnsi="微软雅黑" w:eastAsia="微软雅黑" w:cs="微软雅黑"/>
                <w:b/>
                <w:bCs/>
                <w:color w:val="FF0000"/>
                <w:sz w:val="24"/>
                <w:szCs w:val="24"/>
                <w:highlight w:val="none"/>
                <w:lang w:val="en-US" w:eastAsia="zh-CN"/>
              </w:rPr>
              <w:t>✱</w:t>
            </w: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：专业综合知识（专创融合-双创人才）。</w:t>
            </w:r>
          </w:p>
          <w:p w14:paraId="2D1C458B">
            <w:pPr>
              <w:keepNext w:val="0"/>
              <w:keepLines w:val="0"/>
              <w:widowControl/>
              <w:suppressLineNumbers w:val="0"/>
              <w:jc w:val="left"/>
              <w:textAlignment w:val="center"/>
              <w:rPr>
                <w:rFonts w:eastAsia="仿宋"/>
                <w:color w:val="000000" w:themeColor="text1"/>
                <w:kern w:val="0"/>
                <w:sz w:val="20"/>
                <w:szCs w:val="20"/>
                <w:highlight w:val="none"/>
                <w:lang w:bidi="ar"/>
                <w14:textFill>
                  <w14:solidFill>
                    <w14:schemeClr w14:val="tx1"/>
                  </w14:solidFill>
                </w14:textFill>
              </w:rPr>
            </w:pPr>
            <w:r>
              <w:rPr>
                <w:rFonts w:eastAsia="仿宋"/>
                <w:color w:val="000000" w:themeColor="text1"/>
                <w:kern w:val="0"/>
                <w:sz w:val="20"/>
                <w:szCs w:val="20"/>
                <w:highlight w:val="none"/>
                <w:lang w:bidi="ar"/>
                <w14:textFill>
                  <w14:solidFill>
                    <w14:schemeClr w14:val="tx1"/>
                  </w14:solidFill>
                </w14:textFill>
              </w:rPr>
              <w:t xml:space="preserve">C3-4.1: </w:t>
            </w:r>
            <w:r>
              <w:rPr>
                <w:rFonts w:hint="eastAsia" w:eastAsia="仿宋"/>
                <w:color w:val="000000" w:themeColor="text1"/>
                <w:kern w:val="0"/>
                <w:sz w:val="20"/>
                <w:szCs w:val="20"/>
                <w:highlight w:val="none"/>
                <w:lang w:bidi="ar"/>
                <w14:textFill>
                  <w14:solidFill>
                    <w14:schemeClr w14:val="tx1"/>
                  </w14:solidFill>
                </w14:textFill>
              </w:rPr>
              <w:t>企业管理核心知识。</w:t>
            </w:r>
          </w:p>
          <w:p w14:paraId="0C257D0A">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eastAsia="仿宋"/>
                <w:color w:val="000000" w:themeColor="text1"/>
                <w:kern w:val="0"/>
                <w:sz w:val="20"/>
                <w:szCs w:val="20"/>
                <w:highlight w:val="none"/>
                <w:lang w:bidi="ar"/>
                <w14:textFill>
                  <w14:solidFill>
                    <w14:schemeClr w14:val="tx1"/>
                  </w14:solidFill>
                </w14:textFill>
              </w:rPr>
              <w:t>C3-4.2:</w:t>
            </w:r>
            <w:r>
              <w:rPr>
                <w:rFonts w:hint="eastAsia" w:eastAsia="仿宋"/>
                <w:color w:val="000000" w:themeColor="text1"/>
                <w:kern w:val="0"/>
                <w:sz w:val="20"/>
                <w:szCs w:val="20"/>
                <w:highlight w:val="none"/>
                <w:lang w:bidi="ar"/>
                <w14:textFill>
                  <w14:solidFill>
                    <w14:schemeClr w14:val="tx1"/>
                  </w14:solidFill>
                </w14:textFill>
              </w:rPr>
              <w:t xml:space="preserve"> 创新创业综合知识。</w:t>
            </w:r>
          </w:p>
        </w:tc>
        <w:tc>
          <w:tcPr>
            <w:tcW w:w="5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F2A1C">
            <w:pPr>
              <w:jc w:val="both"/>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12E03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1AA5D">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能力</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F6BD7">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D终身学习</w:t>
            </w:r>
            <w:r>
              <w:rPr>
                <w:rFonts w:hint="eastAsia" w:ascii="微软雅黑" w:hAnsi="微软雅黑" w:eastAsia="微软雅黑" w:cs="微软雅黑"/>
                <w:b/>
                <w:bCs/>
                <w:color w:val="FF0000"/>
                <w:sz w:val="24"/>
                <w:szCs w:val="24"/>
                <w:highlight w:val="none"/>
                <w:lang w:val="en-US" w:eastAsia="zh-CN"/>
              </w:rPr>
              <w:t>✱</w:t>
            </w:r>
          </w:p>
        </w:tc>
        <w:tc>
          <w:tcPr>
            <w:tcW w:w="1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71D10">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具备自主学习能力和终身学习意识。</w:t>
            </w:r>
          </w:p>
        </w:tc>
        <w:tc>
          <w:tcPr>
            <w:tcW w:w="2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CC3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指标点D1：自主学习和终身学习意识。</w:t>
            </w:r>
          </w:p>
        </w:tc>
        <w:tc>
          <w:tcPr>
            <w:tcW w:w="554" w:type="pct"/>
            <w:vMerge w:val="restart"/>
            <w:tcBorders>
              <w:top w:val="single" w:color="000000" w:sz="4" w:space="0"/>
              <w:left w:val="single" w:color="000000" w:sz="4" w:space="0"/>
              <w:right w:val="single" w:color="000000" w:sz="4" w:space="0"/>
            </w:tcBorders>
            <w:shd w:val="clear" w:color="auto" w:fill="auto"/>
            <w:vAlign w:val="center"/>
          </w:tcPr>
          <w:p w14:paraId="4A5C970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21A21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89332">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D3197">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EF574">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4DC52">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指标点D2：自主学习和终身学习能力。</w:t>
            </w:r>
          </w:p>
        </w:tc>
        <w:tc>
          <w:tcPr>
            <w:tcW w:w="554" w:type="pct"/>
            <w:vMerge w:val="continue"/>
            <w:tcBorders>
              <w:left w:val="single" w:color="000000" w:sz="4" w:space="0"/>
              <w:right w:val="single" w:color="000000" w:sz="4" w:space="0"/>
            </w:tcBorders>
            <w:shd w:val="clear" w:color="auto" w:fill="auto"/>
            <w:vAlign w:val="center"/>
          </w:tcPr>
          <w:p w14:paraId="2EAEFE91">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2451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AF1B2">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71688">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E沟通交流</w:t>
            </w:r>
            <w:r>
              <w:rPr>
                <w:rFonts w:hint="eastAsia" w:ascii="微软雅黑" w:hAnsi="微软雅黑" w:eastAsia="微软雅黑" w:cs="微软雅黑"/>
                <w:b/>
                <w:bCs/>
                <w:color w:val="FF0000"/>
                <w:sz w:val="22"/>
                <w:szCs w:val="22"/>
                <w:highlight w:val="none"/>
                <w:lang w:val="en-US" w:eastAsia="zh-CN"/>
              </w:rPr>
              <w:t>✱</w:t>
            </w:r>
          </w:p>
        </w:tc>
        <w:tc>
          <w:tcPr>
            <w:tcW w:w="1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3C2F6">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能够与同事、业内同行及社会公众进行有效沟通和交流；尊重多元文化和不同观点。</w:t>
            </w:r>
          </w:p>
        </w:tc>
        <w:tc>
          <w:tcPr>
            <w:tcW w:w="2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70AB">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指标点E1：有效沟通和交流。</w:t>
            </w:r>
          </w:p>
        </w:tc>
        <w:tc>
          <w:tcPr>
            <w:tcW w:w="554" w:type="pct"/>
            <w:vMerge w:val="continue"/>
            <w:tcBorders>
              <w:left w:val="single" w:color="000000" w:sz="4" w:space="0"/>
              <w:right w:val="single" w:color="000000" w:sz="4" w:space="0"/>
            </w:tcBorders>
            <w:shd w:val="clear" w:color="auto" w:fill="auto"/>
            <w:vAlign w:val="center"/>
          </w:tcPr>
          <w:p w14:paraId="3E6CCC66">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36D04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8FECB">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C7A3A">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9FCD7">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8E3C">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指标点E2：尊重多元文化和不同观点。</w:t>
            </w:r>
          </w:p>
        </w:tc>
        <w:tc>
          <w:tcPr>
            <w:tcW w:w="554" w:type="pct"/>
            <w:vMerge w:val="continue"/>
            <w:tcBorders>
              <w:left w:val="single" w:color="000000" w:sz="4" w:space="0"/>
              <w:right w:val="single" w:color="000000" w:sz="4" w:space="0"/>
            </w:tcBorders>
            <w:shd w:val="clear" w:color="auto" w:fill="auto"/>
            <w:vAlign w:val="center"/>
          </w:tcPr>
          <w:p w14:paraId="2B6F29EA">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567A7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B4A10">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F32C7">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F团队合作</w:t>
            </w:r>
            <w:r>
              <w:rPr>
                <w:rFonts w:hint="eastAsia" w:ascii="微软雅黑" w:hAnsi="微软雅黑" w:eastAsia="微软雅黑" w:cs="微软雅黑"/>
                <w:b/>
                <w:bCs/>
                <w:color w:val="FF0000"/>
                <w:sz w:val="24"/>
                <w:szCs w:val="24"/>
                <w:highlight w:val="none"/>
                <w:lang w:val="en-US" w:eastAsia="zh-CN"/>
              </w:rPr>
              <w:t>✱</w:t>
            </w:r>
          </w:p>
        </w:tc>
        <w:tc>
          <w:tcPr>
            <w:tcW w:w="1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CCD81">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能够在工作团队中承担成员或负责人的角色；能够运用团队成员或负责人必备的项目管理知识和方法。</w:t>
            </w:r>
          </w:p>
        </w:tc>
        <w:tc>
          <w:tcPr>
            <w:tcW w:w="2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81DE">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指标点F1：具备独立工作能力。</w:t>
            </w:r>
          </w:p>
        </w:tc>
        <w:tc>
          <w:tcPr>
            <w:tcW w:w="554" w:type="pct"/>
            <w:vMerge w:val="continue"/>
            <w:tcBorders>
              <w:left w:val="single" w:color="000000" w:sz="4" w:space="0"/>
              <w:right w:val="single" w:color="000000" w:sz="4" w:space="0"/>
            </w:tcBorders>
            <w:shd w:val="clear" w:color="auto" w:fill="auto"/>
            <w:vAlign w:val="center"/>
          </w:tcPr>
          <w:p w14:paraId="31BEC47A">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14DD9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DED68">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95D5F">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A4694">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BD127">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指标点F2：具备协同工作能力。</w:t>
            </w:r>
          </w:p>
        </w:tc>
        <w:tc>
          <w:tcPr>
            <w:tcW w:w="554" w:type="pct"/>
            <w:vMerge w:val="continue"/>
            <w:tcBorders>
              <w:left w:val="single" w:color="000000" w:sz="4" w:space="0"/>
              <w:right w:val="single" w:color="000000" w:sz="4" w:space="0"/>
            </w:tcBorders>
            <w:shd w:val="clear" w:color="auto" w:fill="auto"/>
            <w:vAlign w:val="center"/>
          </w:tcPr>
          <w:p w14:paraId="4F769876">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35BA6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F6893">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A441A">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D22FF">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73BBB">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指标点F3：具备分管项目任务的能力。</w:t>
            </w:r>
          </w:p>
        </w:tc>
        <w:tc>
          <w:tcPr>
            <w:tcW w:w="554" w:type="pct"/>
            <w:vMerge w:val="continue"/>
            <w:tcBorders>
              <w:left w:val="single" w:color="000000" w:sz="4" w:space="0"/>
              <w:right w:val="single" w:color="000000" w:sz="4" w:space="0"/>
            </w:tcBorders>
            <w:shd w:val="clear" w:color="auto" w:fill="auto"/>
            <w:vAlign w:val="center"/>
          </w:tcPr>
          <w:p w14:paraId="7D743A31">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26209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D4F62">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restart"/>
            <w:tcBorders>
              <w:top w:val="single" w:color="000000" w:sz="4" w:space="0"/>
              <w:left w:val="single" w:color="000000" w:sz="4" w:space="0"/>
              <w:bottom w:val="nil"/>
              <w:right w:val="single" w:color="000000" w:sz="4" w:space="0"/>
            </w:tcBorders>
            <w:shd w:val="clear" w:color="auto" w:fill="auto"/>
            <w:vAlign w:val="center"/>
          </w:tcPr>
          <w:p w14:paraId="4B630629">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G工具使用</w:t>
            </w:r>
          </w:p>
        </w:tc>
        <w:tc>
          <w:tcPr>
            <w:tcW w:w="1212" w:type="pct"/>
            <w:vMerge w:val="restart"/>
            <w:tcBorders>
              <w:top w:val="single" w:color="000000" w:sz="4" w:space="0"/>
              <w:left w:val="single" w:color="000000" w:sz="4" w:space="0"/>
              <w:bottom w:val="nil"/>
              <w:right w:val="single" w:color="000000" w:sz="4" w:space="0"/>
            </w:tcBorders>
            <w:shd w:val="clear" w:color="auto" w:fill="auto"/>
            <w:vAlign w:val="center"/>
          </w:tcPr>
          <w:p w14:paraId="2D6EF2BB">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能够选择和使用适当的现代技术工具和信息工具，解决生产、建设、管理、服务一线综合性问题。</w:t>
            </w: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3587">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指标点G1</w:t>
            </w:r>
            <w:r>
              <w:rPr>
                <w:rFonts w:hint="eastAsia" w:ascii="微软雅黑" w:hAnsi="微软雅黑" w:eastAsia="微软雅黑" w:cs="微软雅黑"/>
                <w:b/>
                <w:bCs/>
                <w:color w:val="FF0000"/>
                <w:sz w:val="24"/>
                <w:szCs w:val="24"/>
                <w:highlight w:val="none"/>
                <w:lang w:val="en-US" w:eastAsia="zh-CN"/>
              </w:rPr>
              <w:t>✱</w:t>
            </w: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：信息获取及处理。</w:t>
            </w:r>
          </w:p>
        </w:tc>
        <w:tc>
          <w:tcPr>
            <w:tcW w:w="554" w:type="pct"/>
            <w:vMerge w:val="continue"/>
            <w:tcBorders>
              <w:left w:val="single" w:color="000000" w:sz="4" w:space="0"/>
              <w:right w:val="single" w:color="000000" w:sz="4" w:space="0"/>
            </w:tcBorders>
            <w:shd w:val="clear" w:color="auto" w:fill="auto"/>
            <w:vAlign w:val="center"/>
          </w:tcPr>
          <w:p w14:paraId="43958983">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03924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A4E1F">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nil"/>
              <w:right w:val="single" w:color="000000" w:sz="4" w:space="0"/>
            </w:tcBorders>
            <w:shd w:val="clear" w:color="auto" w:fill="auto"/>
            <w:vAlign w:val="center"/>
          </w:tcPr>
          <w:p w14:paraId="69CA4412">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nil"/>
              <w:right w:val="single" w:color="000000" w:sz="4" w:space="0"/>
            </w:tcBorders>
            <w:shd w:val="clear" w:color="auto" w:fill="auto"/>
            <w:vAlign w:val="center"/>
          </w:tcPr>
          <w:p w14:paraId="636ACD92">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9413">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指标点G2：使用</w:t>
            </w:r>
            <w:r>
              <w:rPr>
                <w:rFonts w:hint="eastAsia" w:eastAsia="仿宋" w:cs="Times New Roman"/>
                <w:i w:val="0"/>
                <w:iCs w:val="0"/>
                <w:color w:val="000000" w:themeColor="text1"/>
                <w:kern w:val="0"/>
                <w:sz w:val="20"/>
                <w:szCs w:val="20"/>
                <w:highlight w:val="none"/>
                <w:u w:val="none"/>
                <w:lang w:val="en-US" w:eastAsia="zh-CN" w:bidi="ar"/>
                <w14:textFill>
                  <w14:solidFill>
                    <w14:schemeClr w14:val="tx1"/>
                  </w14:solidFill>
                </w14:textFill>
              </w:rPr>
              <w:t>AI模型工具进行图片处理、视频制作、文案写作</w:t>
            </w: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w:t>
            </w:r>
          </w:p>
        </w:tc>
        <w:tc>
          <w:tcPr>
            <w:tcW w:w="554" w:type="pct"/>
            <w:vMerge w:val="continue"/>
            <w:tcBorders>
              <w:left w:val="single" w:color="000000" w:sz="4" w:space="0"/>
              <w:right w:val="single" w:color="000000" w:sz="4" w:space="0"/>
            </w:tcBorders>
            <w:shd w:val="clear" w:color="auto" w:fill="auto"/>
            <w:vAlign w:val="center"/>
          </w:tcPr>
          <w:p w14:paraId="7E2B503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0FD8A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B94D9">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nil"/>
              <w:right w:val="single" w:color="000000" w:sz="4" w:space="0"/>
            </w:tcBorders>
            <w:shd w:val="clear" w:color="auto" w:fill="auto"/>
            <w:vAlign w:val="center"/>
          </w:tcPr>
          <w:p w14:paraId="5E999EE4">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nil"/>
              <w:right w:val="single" w:color="000000" w:sz="4" w:space="0"/>
            </w:tcBorders>
            <w:shd w:val="clear" w:color="auto" w:fill="auto"/>
            <w:vAlign w:val="center"/>
          </w:tcPr>
          <w:p w14:paraId="04D8FA88">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FBEF">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指标点G3：掌握</w:t>
            </w:r>
            <w:r>
              <w:rPr>
                <w:rFonts w:hint="eastAsia" w:eastAsia="仿宋" w:cs="Times New Roman"/>
                <w:i w:val="0"/>
                <w:iCs w:val="0"/>
                <w:color w:val="000000" w:themeColor="text1"/>
                <w:kern w:val="0"/>
                <w:sz w:val="20"/>
                <w:szCs w:val="20"/>
                <w:highlight w:val="none"/>
                <w:u w:val="none"/>
                <w:lang w:val="en-US" w:eastAsia="zh-CN" w:bidi="ar"/>
                <w14:textFill>
                  <w14:solidFill>
                    <w14:schemeClr w14:val="tx1"/>
                  </w14:solidFill>
                </w14:textFill>
              </w:rPr>
              <w:t>网店运营、视觉营销设计、直播电商、社群运营、数据化运营、跨境电商运营等</w:t>
            </w: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专业核心技能。</w:t>
            </w:r>
          </w:p>
        </w:tc>
        <w:tc>
          <w:tcPr>
            <w:tcW w:w="554" w:type="pct"/>
            <w:vMerge w:val="continue"/>
            <w:tcBorders>
              <w:left w:val="single" w:color="000000" w:sz="4" w:space="0"/>
              <w:right w:val="single" w:color="000000" w:sz="4" w:space="0"/>
            </w:tcBorders>
            <w:shd w:val="clear" w:color="auto" w:fill="auto"/>
            <w:vAlign w:val="center"/>
          </w:tcPr>
          <w:p w14:paraId="6FFFC7E9">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6A5B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5F6CB">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nil"/>
              <w:right w:val="single" w:color="000000" w:sz="4" w:space="0"/>
            </w:tcBorders>
            <w:shd w:val="clear" w:color="auto" w:fill="auto"/>
            <w:vAlign w:val="center"/>
          </w:tcPr>
          <w:p w14:paraId="38F1FF07">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nil"/>
              <w:right w:val="single" w:color="000000" w:sz="4" w:space="0"/>
            </w:tcBorders>
            <w:shd w:val="clear" w:color="auto" w:fill="auto"/>
            <w:vAlign w:val="center"/>
          </w:tcPr>
          <w:p w14:paraId="16AB5DB2">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4A4C6">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指标点G4：使用现代先进设备。</w:t>
            </w:r>
          </w:p>
        </w:tc>
        <w:tc>
          <w:tcPr>
            <w:tcW w:w="554" w:type="pct"/>
            <w:vMerge w:val="continue"/>
            <w:tcBorders>
              <w:left w:val="single" w:color="000000" w:sz="4" w:space="0"/>
              <w:right w:val="single" w:color="000000" w:sz="4" w:space="0"/>
            </w:tcBorders>
            <w:shd w:val="clear" w:color="auto" w:fill="auto"/>
            <w:vAlign w:val="center"/>
          </w:tcPr>
          <w:p w14:paraId="7D6E1987">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78601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A0619">
            <w:pPr>
              <w:jc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3CF66">
            <w:pPr>
              <w:keepNext w:val="0"/>
              <w:keepLines w:val="0"/>
              <w:widowControl/>
              <w:suppressLineNumbers w:val="0"/>
              <w:jc w:val="center"/>
              <w:textAlignment w:val="center"/>
              <w:rPr>
                <w:rFonts w:hint="default" w:ascii="Times New Roman" w:hAnsi="Times New Roman" w:eastAsia="仿宋"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仿宋" w:cs="Times New Roman"/>
                <w:b/>
                <w:bCs/>
                <w:i w:val="0"/>
                <w:iCs w:val="0"/>
                <w:color w:val="000000" w:themeColor="text1"/>
                <w:kern w:val="0"/>
                <w:sz w:val="20"/>
                <w:szCs w:val="20"/>
                <w:highlight w:val="none"/>
                <w:u w:val="none"/>
                <w:lang w:val="en-US" w:eastAsia="zh-CN" w:bidi="ar"/>
                <w14:textFill>
                  <w14:solidFill>
                    <w14:schemeClr w14:val="tx1"/>
                  </w14:solidFill>
                </w14:textFill>
              </w:rPr>
              <w:t>H问题解决</w:t>
            </w:r>
          </w:p>
        </w:tc>
        <w:tc>
          <w:tcPr>
            <w:tcW w:w="1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7E47D">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i w:val="0"/>
                <w:iCs w:val="0"/>
                <w:color w:val="000000" w:themeColor="text1"/>
                <w:kern w:val="0"/>
                <w:sz w:val="18"/>
                <w:szCs w:val="18"/>
                <w:highlight w:val="none"/>
                <w:u w:val="none"/>
                <w:lang w:val="en-US" w:eastAsia="zh-CN" w:bidi="ar"/>
                <w14:textFill>
                  <w14:solidFill>
                    <w14:schemeClr w14:val="tx1"/>
                  </w14:solidFill>
                </w14:textFill>
              </w:rPr>
              <w:t>能够分析生产、建设、管理、服务一线的综合性问题，并能设计与实施相应的解决方案；具备解决问题必需的技术技能和创新能力。</w:t>
            </w: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51583">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指标点H1</w:t>
            </w:r>
            <w:r>
              <w:rPr>
                <w:rFonts w:hint="eastAsia" w:ascii="微软雅黑" w:hAnsi="微软雅黑" w:eastAsia="微软雅黑" w:cs="微软雅黑"/>
                <w:b/>
                <w:bCs/>
                <w:color w:val="FF0000"/>
                <w:sz w:val="24"/>
                <w:szCs w:val="24"/>
                <w:highlight w:val="none"/>
                <w:lang w:val="en-US" w:eastAsia="zh-CN"/>
              </w:rPr>
              <w:t>✱</w:t>
            </w: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：问题解决基本能力。</w:t>
            </w:r>
          </w:p>
          <w:p w14:paraId="244F5D42">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培养理想信念坚定，德、智、体、美、劳全面发展，具有一定的科学文化水平，良好的人文素养、科学素养、职业道德和创新意识，精益求精的工匠精神，较强的就业创业能力和可持续发展的能力，掌握运营数据采集与分析、用户运营与管理、社群运营管理、智能客服训练、视觉营销设计等技能，面向互联网和相关服务、批发业、零售业的电子商务师、互联网营销师、营销员、商务策划专业人员、客户服务管理员等职业，能够从事数据化运营、网店运营、社群运营、营销活动策划与执行、客户服务管理、视觉设计等相关工作的高素质技术技能人才。</w:t>
            </w:r>
          </w:p>
        </w:tc>
        <w:tc>
          <w:tcPr>
            <w:tcW w:w="554" w:type="pct"/>
            <w:vMerge w:val="continue"/>
            <w:tcBorders>
              <w:left w:val="single" w:color="000000" w:sz="4" w:space="0"/>
              <w:bottom w:val="single" w:color="000000" w:sz="4" w:space="0"/>
              <w:right w:val="single" w:color="000000" w:sz="4" w:space="0"/>
            </w:tcBorders>
            <w:shd w:val="clear" w:color="auto" w:fill="auto"/>
            <w:vAlign w:val="center"/>
          </w:tcPr>
          <w:p w14:paraId="38F88EE3">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7D1D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0010B">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5F0FB">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F4A2A">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22E84">
            <w:pPr>
              <w:keepNext w:val="0"/>
              <w:keepLines w:val="0"/>
              <w:widowControl/>
              <w:suppressLineNumbers w:val="0"/>
              <w:jc w:val="left"/>
              <w:textAlignment w:val="center"/>
              <w:rPr>
                <w:rStyle w:val="13"/>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3"/>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t>指标点H2-1：问题解决综合能力（岗课融合-现场工程师）。</w:t>
            </w:r>
          </w:p>
          <w:p w14:paraId="3F4AAFBE">
            <w:pPr>
              <w:widowControl/>
              <w:jc w:val="left"/>
              <w:textAlignment w:val="cente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pPr>
            <w: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t>分项指标H2-1.1：具备</w:t>
            </w:r>
            <w:r>
              <w:rPr>
                <w:rStyle w:val="14"/>
                <w:rFonts w:hint="eastAsia" w:ascii="Times New Roman" w:hAnsi="Times New Roman" w:eastAsia="仿宋" w:cs="Times New Roman"/>
                <w:b w:val="0"/>
                <w:color w:val="000000" w:themeColor="text1"/>
                <w:sz w:val="20"/>
                <w:szCs w:val="20"/>
                <w:highlight w:val="none"/>
                <w:lang w:val="en-US" w:eastAsia="zh-CN" w:bidi="ar"/>
                <w14:textFill>
                  <w14:solidFill>
                    <w14:schemeClr w14:val="tx1"/>
                  </w14:solidFill>
                </w14:textFill>
              </w:rPr>
              <w:t>主流电子商务平台运营、管理的能力等专业核心能力</w:t>
            </w:r>
            <w: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t>；</w:t>
            </w:r>
          </w:p>
          <w:p w14:paraId="0AAAEAB6">
            <w:pPr>
              <w:widowControl/>
              <w:jc w:val="left"/>
              <w:textAlignment w:val="cente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pPr>
            <w: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t>分项指标H2-1.2: 具备</w:t>
            </w:r>
            <w:r>
              <w:rPr>
                <w:rStyle w:val="14"/>
                <w:rFonts w:hint="eastAsia" w:ascii="Times New Roman" w:hAnsi="Times New Roman" w:eastAsia="仿宋" w:cs="Times New Roman"/>
                <w:b w:val="0"/>
                <w:color w:val="000000" w:themeColor="text1"/>
                <w:sz w:val="20"/>
                <w:szCs w:val="20"/>
                <w:highlight w:val="none"/>
                <w:lang w:val="en-US" w:eastAsia="zh-CN" w:bidi="ar"/>
                <w14:textFill>
                  <w14:solidFill>
                    <w14:schemeClr w14:val="tx1"/>
                  </w14:solidFill>
                </w14:textFill>
              </w:rPr>
              <w:t>用Excel软件进行电商</w:t>
            </w:r>
            <w: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t>数据分析</w:t>
            </w:r>
            <w:r>
              <w:rPr>
                <w:rStyle w:val="14"/>
                <w:rFonts w:hint="eastAsia" w:ascii="Times New Roman" w:hAnsi="Times New Roman" w:eastAsia="仿宋" w:cs="Times New Roman"/>
                <w:b w:val="0"/>
                <w:color w:val="000000" w:themeColor="text1"/>
                <w:sz w:val="20"/>
                <w:szCs w:val="20"/>
                <w:highlight w:val="none"/>
                <w:lang w:val="en-US" w:eastAsia="zh-CN" w:bidi="ar"/>
                <w14:textFill>
                  <w14:solidFill>
                    <w14:schemeClr w14:val="tx1"/>
                  </w14:solidFill>
                </w14:textFill>
              </w:rPr>
              <w:t>和决策</w:t>
            </w:r>
            <w:r>
              <w:rPr>
                <w:rStyle w:val="14"/>
                <w:rFonts w:hint="default" w:ascii="Times New Roman" w:hAnsi="Times New Roman" w:cs="Times New Roman"/>
                <w:b w:val="0"/>
                <w:color w:val="000000" w:themeColor="text1"/>
                <w:sz w:val="20"/>
                <w:szCs w:val="20"/>
                <w:highlight w:val="none"/>
                <w:lang w:bidi="ar"/>
                <w14:textFill>
                  <w14:solidFill>
                    <w14:schemeClr w14:val="tx1"/>
                  </w14:solidFill>
                </w14:textFill>
              </w:rPr>
              <w:t>的能力；</w:t>
            </w:r>
          </w:p>
          <w:p w14:paraId="214BD7EA">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Fonts w:hint="eastAsia" w:eastAsia="仿宋"/>
                <w:bCs/>
                <w:color w:val="000000" w:themeColor="text1"/>
                <w:sz w:val="20"/>
                <w:szCs w:val="20"/>
                <w:highlight w:val="none"/>
                <w:lang w:bidi="ar"/>
                <w14:textFill>
                  <w14:solidFill>
                    <w14:schemeClr w14:val="tx1"/>
                  </w14:solidFill>
                </w14:textFill>
              </w:rPr>
              <w:t xml:space="preserve">分项指标H2-1.3: </w:t>
            </w:r>
            <w:r>
              <w:rPr>
                <w:rFonts w:hint="eastAsia" w:eastAsia="仿宋"/>
                <w:bCs/>
                <w:color w:val="000000" w:themeColor="text1"/>
                <w:sz w:val="20"/>
                <w:szCs w:val="20"/>
                <w:highlight w:val="none"/>
                <w:lang w:val="en-US" w:eastAsia="zh-CN" w:bidi="ar"/>
                <w14:textFill>
                  <w14:solidFill>
                    <w14:schemeClr w14:val="tx1"/>
                  </w14:solidFill>
                </w14:textFill>
              </w:rPr>
              <w:t>具备电商数据化运营的能力</w:t>
            </w:r>
            <w:r>
              <w:rPr>
                <w:rFonts w:hint="eastAsia" w:eastAsia="仿宋"/>
                <w:bCs/>
                <w:color w:val="000000" w:themeColor="text1"/>
                <w:sz w:val="20"/>
                <w:szCs w:val="20"/>
                <w:highlight w:val="none"/>
                <w:lang w:bidi="ar"/>
                <w14:textFill>
                  <w14:solidFill>
                    <w14:schemeClr w14:val="tx1"/>
                  </w14:solidFill>
                </w14:textFill>
              </w:rPr>
              <w:t>。</w:t>
            </w:r>
          </w:p>
        </w:tc>
        <w:tc>
          <w:tcPr>
            <w:tcW w:w="5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552BB">
            <w:pPr>
              <w:keepNext w:val="0"/>
              <w:keepLines w:val="0"/>
              <w:widowControl/>
              <w:suppressLineNumbers w:val="0"/>
              <w:jc w:val="both"/>
              <w:textAlignment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11E0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75A7">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16EA6">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8C139">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68732">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指标点H2-2：问题解决综合能力（赛课融合-未来工匠）。</w:t>
            </w:r>
          </w:p>
          <w:p w14:paraId="20395C5D">
            <w:pPr>
              <w:widowControl/>
              <w:jc w:val="left"/>
              <w:textAlignment w:val="cente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pP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分项指标H2-2.1：</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电商数据分析、展示的能力</w:t>
            </w: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w:t>
            </w:r>
          </w:p>
          <w:p w14:paraId="7490708E">
            <w:pPr>
              <w:keepNext w:val="0"/>
              <w:keepLines w:val="0"/>
              <w:widowControl/>
              <w:suppressLineNumbers w:val="0"/>
              <w:jc w:val="left"/>
              <w:textAlignment w:val="center"/>
              <w:rPr>
                <w:rStyle w:val="14"/>
                <w:rFonts w:hint="default" w:ascii="Times New Roman" w:hAnsi="Times New Roman" w:cs="Times New Roman"/>
                <w:color w:val="000000" w:themeColor="text1"/>
                <w:sz w:val="20"/>
                <w:szCs w:val="20"/>
                <w:highlight w:val="none"/>
                <w:lang w:val="en-US" w:eastAsia="zh-CN" w:bidi="ar"/>
                <w14:textFill>
                  <w14:solidFill>
                    <w14:schemeClr w14:val="tx1"/>
                  </w14:solidFill>
                </w14:textFill>
              </w:rPr>
            </w:pP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分项指标H2-2.2：</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互联网产品开发、社群运营的能力</w:t>
            </w:r>
            <w:r>
              <w:rPr>
                <w:rStyle w:val="14"/>
                <w:rFonts w:hint="default" w:cs="Times New Roman"/>
                <w:b w:val="0"/>
                <w:bCs w:val="0"/>
                <w:color w:val="000000" w:themeColor="text1"/>
                <w:sz w:val="20"/>
                <w:szCs w:val="20"/>
                <w:highlight w:val="none"/>
                <w:lang w:bidi="ar"/>
                <w14:textFill>
                  <w14:solidFill>
                    <w14:schemeClr w14:val="tx1"/>
                  </w14:solidFill>
                </w14:textFill>
              </w:rPr>
              <w:t>。</w:t>
            </w:r>
          </w:p>
        </w:tc>
        <w:tc>
          <w:tcPr>
            <w:tcW w:w="5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521AB">
            <w:pPr>
              <w:jc w:val="both"/>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4DC7E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B863B">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FB053">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B37E4">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3F040">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指标点H2-3：问题解决综合能力（基技融合-升本人才）。</w:t>
            </w:r>
          </w:p>
          <w:p w14:paraId="5D9F691F">
            <w:pPr>
              <w:widowControl/>
              <w:jc w:val="left"/>
              <w:textAlignment w:val="cente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pP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分项指标H2-3.1：</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掌握经济学</w:t>
            </w: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管理学</w:t>
            </w: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市场营销学、等</w:t>
            </w: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基础能力；</w:t>
            </w:r>
          </w:p>
          <w:p w14:paraId="0B840124">
            <w:pPr>
              <w:widowControl/>
              <w:jc w:val="left"/>
              <w:textAlignment w:val="cente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pP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分项指标H2-3.2：</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掌握电商数据分析、数据化运营的能力</w:t>
            </w: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w:t>
            </w:r>
          </w:p>
          <w:p w14:paraId="1E5886A8">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 xml:space="preserve">分项指标H2-3.3: </w:t>
            </w:r>
            <w:r>
              <w:rPr>
                <w:rStyle w:val="14"/>
                <w:rFonts w:hint="eastAsia" w:ascii="Times New Roman" w:hAnsi="Times New Roman" w:eastAsia="仿宋" w:cs="Times New Roman"/>
                <w:b w:val="0"/>
                <w:bCs w:val="0"/>
                <w:color w:val="000000" w:themeColor="text1"/>
                <w:sz w:val="20"/>
                <w:szCs w:val="20"/>
                <w:highlight w:val="none"/>
                <w:lang w:val="en-US" w:eastAsia="zh-CN" w:bidi="ar"/>
                <w14:textFill>
                  <w14:solidFill>
                    <w14:schemeClr w14:val="tx1"/>
                  </w14:solidFill>
                </w14:textFill>
              </w:rPr>
              <w:t>电商企业</w:t>
            </w:r>
            <w:r>
              <w:rPr>
                <w:rStyle w:val="14"/>
                <w:rFonts w:hint="default" w:ascii="Times New Roman" w:hAnsi="Times New Roman" w:cs="Times New Roman"/>
                <w:b w:val="0"/>
                <w:bCs w:val="0"/>
                <w:color w:val="000000" w:themeColor="text1"/>
                <w:sz w:val="20"/>
                <w:szCs w:val="20"/>
                <w:highlight w:val="none"/>
                <w:lang w:bidi="ar"/>
                <w14:textFill>
                  <w14:solidFill>
                    <w14:schemeClr w14:val="tx1"/>
                  </w14:solidFill>
                </w14:textFill>
              </w:rPr>
              <w:t>案例分析和企业运营分析技能；</w:t>
            </w:r>
          </w:p>
        </w:tc>
        <w:tc>
          <w:tcPr>
            <w:tcW w:w="5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553BA">
            <w:pPr>
              <w:jc w:val="both"/>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r w14:paraId="26441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E9371">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000D6">
            <w:pPr>
              <w:jc w:val="center"/>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c>
          <w:tcPr>
            <w:tcW w:w="1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5678C">
            <w:pPr>
              <w:jc w:val="both"/>
              <w:rPr>
                <w:rFonts w:hint="default" w:ascii="Times New Roman" w:hAnsi="Times New Roman" w:eastAsia="仿宋" w:cs="Times New Roman"/>
                <w:i w:val="0"/>
                <w:iCs w:val="0"/>
                <w:color w:val="000000" w:themeColor="text1"/>
                <w:sz w:val="18"/>
                <w:szCs w:val="18"/>
                <w:highlight w:val="none"/>
                <w:u w:val="none"/>
                <w14:textFill>
                  <w14:solidFill>
                    <w14:schemeClr w14:val="tx1"/>
                  </w14:solidFill>
                </w14:textFill>
              </w:rPr>
            </w:pPr>
          </w:p>
        </w:tc>
        <w:tc>
          <w:tcPr>
            <w:tcW w:w="2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D9059">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指标点H2-4</w:t>
            </w:r>
            <w:r>
              <w:rPr>
                <w:rFonts w:hint="eastAsia" w:ascii="微软雅黑" w:hAnsi="微软雅黑" w:eastAsia="微软雅黑" w:cs="微软雅黑"/>
                <w:b/>
                <w:bCs/>
                <w:color w:val="FF0000"/>
                <w:sz w:val="24"/>
                <w:szCs w:val="24"/>
                <w:highlight w:val="none"/>
                <w:lang w:val="en-US" w:eastAsia="zh-CN"/>
              </w:rPr>
              <w:t>✱</w:t>
            </w:r>
            <w: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t>：问题解决综合能力（专创融合-双创人才）。</w:t>
            </w:r>
          </w:p>
          <w:p w14:paraId="0DFD16C7">
            <w:pPr>
              <w:widowControl/>
              <w:jc w:val="left"/>
              <w:textAlignment w:val="center"/>
              <w:rPr>
                <w:rStyle w:val="14"/>
                <w:rFonts w:hint="default" w:ascii="Times New Roman" w:hAnsi="Times New Roman" w:cs="Times New Roman"/>
                <w:b w:val="0"/>
                <w:color w:val="000000" w:themeColor="text1"/>
                <w:sz w:val="20"/>
                <w:szCs w:val="20"/>
                <w:highlight w:val="none"/>
                <w14:textFill>
                  <w14:solidFill>
                    <w14:schemeClr w14:val="tx1"/>
                  </w14:solidFill>
                </w14:textFill>
              </w:rPr>
            </w:pPr>
            <w:r>
              <w:rPr>
                <w:rStyle w:val="14"/>
                <w:rFonts w:hint="default" w:ascii="Times New Roman" w:hAnsi="Times New Roman" w:cs="Times New Roman"/>
                <w:b w:val="0"/>
                <w:color w:val="000000" w:themeColor="text1"/>
                <w:sz w:val="20"/>
                <w:szCs w:val="20"/>
                <w:highlight w:val="none"/>
                <w14:textFill>
                  <w14:solidFill>
                    <w14:schemeClr w14:val="tx1"/>
                  </w14:solidFill>
                </w14:textFill>
              </w:rPr>
              <w:t>分项指标H2-4.1：具备组织协调能力和团队管理能力；</w:t>
            </w:r>
          </w:p>
          <w:p w14:paraId="21C317EB">
            <w:pPr>
              <w:keepNext w:val="0"/>
              <w:keepLines w:val="0"/>
              <w:widowControl/>
              <w:suppressLineNumbers w:val="0"/>
              <w:jc w:val="left"/>
              <w:textAlignment w:val="center"/>
              <w:rPr>
                <w:rFonts w:hint="default" w:ascii="Times New Roman" w:hAnsi="Times New Roman" w:eastAsia="仿宋" w:cs="Times New Roman"/>
                <w:i w:val="0"/>
                <w:iCs w:val="0"/>
                <w:color w:val="000000" w:themeColor="text1"/>
                <w:kern w:val="0"/>
                <w:sz w:val="20"/>
                <w:szCs w:val="20"/>
                <w:highlight w:val="none"/>
                <w:u w:val="none"/>
                <w:lang w:val="en-US" w:eastAsia="zh-CN" w:bidi="ar"/>
                <w14:textFill>
                  <w14:solidFill>
                    <w14:schemeClr w14:val="tx1"/>
                  </w14:solidFill>
                </w14:textFill>
              </w:rPr>
            </w:pPr>
            <w:r>
              <w:rPr>
                <w:rStyle w:val="14"/>
                <w:rFonts w:hint="default" w:ascii="Times New Roman" w:hAnsi="Times New Roman" w:cs="Times New Roman"/>
                <w:b w:val="0"/>
                <w:color w:val="000000" w:themeColor="text1"/>
                <w:sz w:val="20"/>
                <w:szCs w:val="20"/>
                <w:highlight w:val="none"/>
                <w14:textFill>
                  <w14:solidFill>
                    <w14:schemeClr w14:val="tx1"/>
                  </w14:solidFill>
                </w14:textFill>
              </w:rPr>
              <w:t>分项指标H2-4.2：具备市场理念和创新能力。</w:t>
            </w:r>
          </w:p>
        </w:tc>
        <w:tc>
          <w:tcPr>
            <w:tcW w:w="5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93B61">
            <w:pPr>
              <w:jc w:val="both"/>
              <w:rPr>
                <w:rFonts w:hint="default" w:ascii="Times New Roman" w:hAnsi="Times New Roman" w:eastAsia="仿宋" w:cs="Times New Roman"/>
                <w:i w:val="0"/>
                <w:iCs w:val="0"/>
                <w:color w:val="000000" w:themeColor="text1"/>
                <w:sz w:val="20"/>
                <w:szCs w:val="20"/>
                <w:highlight w:val="none"/>
                <w:u w:val="none"/>
                <w14:textFill>
                  <w14:solidFill>
                    <w14:schemeClr w14:val="tx1"/>
                  </w14:solidFill>
                </w14:textFill>
              </w:rPr>
            </w:pPr>
          </w:p>
        </w:tc>
      </w:tr>
    </w:tbl>
    <w:p w14:paraId="740C4AE2">
      <w:pPr>
        <w:rPr>
          <w:rFonts w:hint="eastAsia" w:ascii="黑体" w:hAnsi="黑体" w:eastAsia="黑体"/>
          <w:b/>
          <w:bCs/>
          <w:sz w:val="30"/>
          <w:szCs w:val="30"/>
        </w:rPr>
        <w:sectPr>
          <w:pgSz w:w="16838" w:h="11906" w:orient="landscape"/>
          <w:pgMar w:top="1417" w:right="1134" w:bottom="1134" w:left="1134" w:header="851" w:footer="850" w:gutter="0"/>
          <w:pgBorders>
            <w:top w:val="none" w:sz="0" w:space="0"/>
            <w:left w:val="none" w:sz="0" w:space="0"/>
            <w:bottom w:val="none" w:sz="0" w:space="0"/>
            <w:right w:val="none" w:sz="0" w:space="0"/>
          </w:pgBorders>
          <w:pgNumType w:fmt="decimal"/>
          <w:cols w:space="0" w:num="1"/>
          <w:rtlGutter w:val="0"/>
          <w:docGrid w:type="lines" w:linePitch="311" w:charSpace="0"/>
        </w:sectPr>
      </w:pPr>
      <w:r>
        <w:rPr>
          <w:rFonts w:hint="eastAsia" w:ascii="Times New Roman" w:hAnsi="Times New Roman" w:eastAsia="仿宋" w:cs="Times New Roman"/>
          <w:b/>
          <w:bCs/>
          <w:color w:val="000000" w:themeColor="text1"/>
          <w:sz w:val="24"/>
          <w:szCs w:val="24"/>
          <w:highlight w:val="none"/>
          <w:lang w:val="en-US" w:eastAsia="zh-CN"/>
          <w14:textFill>
            <w14:solidFill>
              <w14:schemeClr w14:val="tx1"/>
            </w14:solidFill>
          </w14:textFill>
        </w:rPr>
        <w:t>（</w:t>
      </w:r>
      <w:r>
        <w:rPr>
          <w:rFonts w:hint="eastAsia" w:ascii="微软雅黑" w:hAnsi="微软雅黑" w:eastAsia="微软雅黑" w:cs="微软雅黑"/>
          <w:b/>
          <w:bCs/>
          <w:color w:val="FF0000"/>
          <w:sz w:val="24"/>
          <w:szCs w:val="24"/>
          <w:highlight w:val="none"/>
          <w:lang w:val="en-US" w:eastAsia="zh-CN"/>
        </w:rPr>
        <w:t>✱</w:t>
      </w:r>
      <w:r>
        <w:rPr>
          <w:rFonts w:hint="eastAsia" w:ascii="Times New Roman" w:hAnsi="Times New Roman" w:eastAsia="仿宋" w:cs="Times New Roman"/>
          <w:b/>
          <w:bCs/>
          <w:color w:val="000000" w:themeColor="text1"/>
          <w:sz w:val="24"/>
          <w:szCs w:val="24"/>
          <w:highlight w:val="none"/>
          <w:lang w:val="en-US" w:eastAsia="zh-CN"/>
          <w14:textFill>
            <w14:solidFill>
              <w14:schemeClr w14:val="tx1"/>
            </w14:solidFill>
          </w14:textFill>
        </w:rPr>
        <w:t>表示学习能力、信息素养、现场管理能力、协作能力、国际化素养、创新能力等六大能力素养指标体现）</w:t>
      </w:r>
      <w:r>
        <w:rPr>
          <w:rFonts w:hint="eastAsia" w:ascii="仿宋" w:hAnsi="仿宋" w:eastAsia="仿宋"/>
          <w:b/>
          <w:bCs/>
          <w:sz w:val="28"/>
          <w:szCs w:val="28"/>
          <w:highlight w:val="yellow"/>
          <w:lang w:val="en-US" w:eastAsia="zh-CN"/>
        </w:rPr>
        <w:br w:type="page"/>
      </w:r>
    </w:p>
    <w:p w14:paraId="04D53CCF">
      <w:pPr>
        <w:spacing w:line="480" w:lineRule="exact"/>
        <w:jc w:val="center"/>
        <w:rPr>
          <w:rFonts w:hint="default" w:ascii="仿宋" w:hAnsi="仿宋" w:eastAsia="仿宋" w:cs="Times New Roman"/>
          <w:b/>
          <w:bCs/>
          <w:sz w:val="28"/>
          <w:szCs w:val="28"/>
          <w:highlight w:val="none"/>
          <w:lang w:val="en-US" w:eastAsia="zh-CN"/>
        </w:rPr>
      </w:pPr>
      <w:r>
        <w:rPr>
          <w:rFonts w:hint="eastAsia" w:ascii="仿宋" w:hAnsi="仿宋" w:eastAsia="仿宋"/>
          <w:b/>
          <w:bCs/>
          <w:sz w:val="28"/>
          <w:szCs w:val="28"/>
          <w:highlight w:val="none"/>
          <w:lang w:val="en-US" w:eastAsia="zh-CN"/>
        </w:rPr>
        <w:t>电子商务专业</w:t>
      </w:r>
      <w:r>
        <w:rPr>
          <w:rFonts w:hint="eastAsia" w:ascii="仿宋" w:hAnsi="仿宋" w:eastAsia="仿宋" w:cs="Times New Roman"/>
          <w:b/>
          <w:bCs/>
          <w:sz w:val="28"/>
          <w:szCs w:val="28"/>
          <w:highlight w:val="none"/>
          <w:lang w:val="en-US" w:eastAsia="zh-CN"/>
        </w:rPr>
        <w:t>课程与核心能力对应表</w:t>
      </w:r>
    </w:p>
    <w:tbl>
      <w:tblPr>
        <w:tblStyle w:val="8"/>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0"/>
        <w:gridCol w:w="1035"/>
        <w:gridCol w:w="1620"/>
        <w:gridCol w:w="627"/>
        <w:gridCol w:w="623"/>
        <w:gridCol w:w="655"/>
        <w:gridCol w:w="565"/>
        <w:gridCol w:w="567"/>
        <w:gridCol w:w="567"/>
        <w:gridCol w:w="567"/>
        <w:gridCol w:w="567"/>
        <w:gridCol w:w="568"/>
      </w:tblGrid>
      <w:tr w14:paraId="45FFC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B1E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序号</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8C28">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课程代码</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29054">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课程名称</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F0AA">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学分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D8A16">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u w:val="none"/>
                <w:lang w:val="en-US" w:eastAsia="zh-CN" w:bidi="ar"/>
              </w:rPr>
            </w:pPr>
            <w:r>
              <w:rPr>
                <w:rFonts w:hint="default" w:ascii="Times New Roman" w:hAnsi="Times New Roman" w:eastAsia="仿宋" w:cs="Times New Roman"/>
                <w:b/>
                <w:bCs/>
                <w:i w:val="0"/>
                <w:iCs w:val="0"/>
                <w:color w:val="000000"/>
                <w:kern w:val="0"/>
                <w:sz w:val="20"/>
                <w:szCs w:val="20"/>
                <w:u w:val="none"/>
                <w:lang w:val="en-US" w:eastAsia="zh-CN" w:bidi="ar"/>
              </w:rPr>
              <w:t>A</w:t>
            </w:r>
          </w:p>
          <w:p w14:paraId="3F5067AE">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社会责任</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70AEA">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u w:val="none"/>
                <w:lang w:val="en-US" w:eastAsia="zh-CN" w:bidi="ar"/>
              </w:rPr>
            </w:pPr>
            <w:r>
              <w:rPr>
                <w:rFonts w:hint="default" w:ascii="Times New Roman" w:hAnsi="Times New Roman" w:eastAsia="仿宋" w:cs="Times New Roman"/>
                <w:b/>
                <w:bCs/>
                <w:i w:val="0"/>
                <w:iCs w:val="0"/>
                <w:color w:val="000000"/>
                <w:kern w:val="0"/>
                <w:sz w:val="20"/>
                <w:szCs w:val="20"/>
                <w:u w:val="none"/>
                <w:lang w:val="en-US" w:eastAsia="zh-CN" w:bidi="ar"/>
              </w:rPr>
              <w:t>B</w:t>
            </w:r>
          </w:p>
          <w:p w14:paraId="109BD445">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职业规范</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C4914">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u w:val="none"/>
                <w:lang w:val="en-US" w:eastAsia="zh-CN" w:bidi="ar"/>
              </w:rPr>
            </w:pPr>
            <w:r>
              <w:rPr>
                <w:rFonts w:hint="default" w:ascii="Times New Roman" w:hAnsi="Times New Roman" w:eastAsia="仿宋" w:cs="Times New Roman"/>
                <w:b/>
                <w:bCs/>
                <w:i w:val="0"/>
                <w:iCs w:val="0"/>
                <w:color w:val="000000"/>
                <w:kern w:val="0"/>
                <w:sz w:val="20"/>
                <w:szCs w:val="20"/>
                <w:u w:val="none"/>
                <w:lang w:val="en-US" w:eastAsia="zh-CN" w:bidi="ar"/>
              </w:rPr>
              <w:t>C</w:t>
            </w:r>
          </w:p>
          <w:p w14:paraId="341CC011">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知识储备</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A8F03">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u w:val="none"/>
                <w:lang w:val="en-US" w:eastAsia="zh-CN" w:bidi="ar"/>
              </w:rPr>
            </w:pPr>
            <w:r>
              <w:rPr>
                <w:rFonts w:hint="default" w:ascii="Times New Roman" w:hAnsi="Times New Roman" w:eastAsia="仿宋" w:cs="Times New Roman"/>
                <w:b/>
                <w:bCs/>
                <w:i w:val="0"/>
                <w:iCs w:val="0"/>
                <w:color w:val="000000"/>
                <w:kern w:val="0"/>
                <w:sz w:val="20"/>
                <w:szCs w:val="20"/>
                <w:u w:val="none"/>
                <w:lang w:val="en-US" w:eastAsia="zh-CN" w:bidi="ar"/>
              </w:rPr>
              <w:t>D</w:t>
            </w:r>
          </w:p>
          <w:p w14:paraId="48934E94">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终身学习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5EC82">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highlight w:val="none"/>
                <w:u w:val="none"/>
                <w:lang w:val="en-US" w:eastAsia="zh-CN" w:bidi="ar"/>
              </w:rPr>
            </w:pPr>
            <w:r>
              <w:rPr>
                <w:rFonts w:hint="default" w:ascii="Times New Roman" w:hAnsi="Times New Roman" w:eastAsia="仿宋" w:cs="Times New Roman"/>
                <w:b/>
                <w:bCs/>
                <w:i w:val="0"/>
                <w:iCs w:val="0"/>
                <w:color w:val="000000"/>
                <w:kern w:val="0"/>
                <w:sz w:val="20"/>
                <w:szCs w:val="20"/>
                <w:highlight w:val="none"/>
                <w:u w:val="none"/>
                <w:lang w:val="en-US" w:eastAsia="zh-CN" w:bidi="ar"/>
              </w:rPr>
              <w:t>E</w:t>
            </w:r>
          </w:p>
          <w:p w14:paraId="50273977">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highlight w:val="none"/>
                <w:u w:val="none"/>
              </w:rPr>
            </w:pPr>
            <w:r>
              <w:rPr>
                <w:rFonts w:hint="default" w:ascii="Times New Roman" w:hAnsi="Times New Roman" w:eastAsia="仿宋" w:cs="Times New Roman"/>
                <w:b/>
                <w:bCs/>
                <w:i w:val="0"/>
                <w:iCs w:val="0"/>
                <w:color w:val="000000"/>
                <w:kern w:val="0"/>
                <w:sz w:val="20"/>
                <w:szCs w:val="20"/>
                <w:highlight w:val="none"/>
                <w:u w:val="none"/>
                <w:lang w:val="en-US" w:eastAsia="zh-CN" w:bidi="ar"/>
              </w:rPr>
              <w:t>沟通交流</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74A8">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highlight w:val="none"/>
                <w:u w:val="none"/>
                <w:lang w:val="en-US" w:eastAsia="zh-CN" w:bidi="ar"/>
              </w:rPr>
            </w:pPr>
            <w:r>
              <w:rPr>
                <w:rFonts w:hint="default" w:ascii="Times New Roman" w:hAnsi="Times New Roman" w:eastAsia="仿宋" w:cs="Times New Roman"/>
                <w:b/>
                <w:bCs/>
                <w:i w:val="0"/>
                <w:iCs w:val="0"/>
                <w:color w:val="000000"/>
                <w:kern w:val="0"/>
                <w:sz w:val="20"/>
                <w:szCs w:val="20"/>
                <w:highlight w:val="none"/>
                <w:u w:val="none"/>
                <w:lang w:val="en-US" w:eastAsia="zh-CN" w:bidi="ar"/>
              </w:rPr>
              <w:t>F</w:t>
            </w:r>
          </w:p>
          <w:p w14:paraId="601A0857">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highlight w:val="none"/>
                <w:u w:val="none"/>
              </w:rPr>
            </w:pPr>
            <w:r>
              <w:rPr>
                <w:rFonts w:hint="default" w:ascii="Times New Roman" w:hAnsi="Times New Roman" w:eastAsia="仿宋" w:cs="Times New Roman"/>
                <w:b/>
                <w:bCs/>
                <w:i w:val="0"/>
                <w:iCs w:val="0"/>
                <w:color w:val="000000"/>
                <w:kern w:val="0"/>
                <w:sz w:val="20"/>
                <w:szCs w:val="20"/>
                <w:highlight w:val="none"/>
                <w:u w:val="none"/>
                <w:lang w:val="en-US" w:eastAsia="zh-CN" w:bidi="ar"/>
              </w:rPr>
              <w:t>团队合作</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9DA75">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u w:val="none"/>
                <w:lang w:val="en-US" w:eastAsia="zh-CN" w:bidi="ar"/>
              </w:rPr>
            </w:pPr>
            <w:r>
              <w:rPr>
                <w:rFonts w:hint="default" w:ascii="Times New Roman" w:hAnsi="Times New Roman" w:eastAsia="仿宋" w:cs="Times New Roman"/>
                <w:b/>
                <w:bCs/>
                <w:i w:val="0"/>
                <w:iCs w:val="0"/>
                <w:color w:val="000000"/>
                <w:kern w:val="0"/>
                <w:sz w:val="20"/>
                <w:szCs w:val="20"/>
                <w:u w:val="none"/>
                <w:lang w:val="en-US" w:eastAsia="zh-CN" w:bidi="ar"/>
              </w:rPr>
              <w:t>G</w:t>
            </w:r>
          </w:p>
          <w:p w14:paraId="4D4A4CF6">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工具使用</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99616">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u w:val="none"/>
                <w:lang w:val="en-US" w:eastAsia="zh-CN" w:bidi="ar"/>
              </w:rPr>
            </w:pPr>
            <w:r>
              <w:rPr>
                <w:rFonts w:hint="default" w:ascii="Times New Roman" w:hAnsi="Times New Roman" w:eastAsia="仿宋" w:cs="Times New Roman"/>
                <w:b/>
                <w:bCs/>
                <w:i w:val="0"/>
                <w:iCs w:val="0"/>
                <w:color w:val="000000"/>
                <w:kern w:val="0"/>
                <w:sz w:val="20"/>
                <w:szCs w:val="20"/>
                <w:u w:val="none"/>
                <w:lang w:val="en-US" w:eastAsia="zh-CN" w:bidi="ar"/>
              </w:rPr>
              <w:t>H</w:t>
            </w:r>
          </w:p>
          <w:p w14:paraId="2916D34A">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问题解决</w:t>
            </w:r>
          </w:p>
        </w:tc>
      </w:tr>
      <w:tr w14:paraId="2BA6E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338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B3B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71901201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2AD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入学教育</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51A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5727">
            <w:pPr>
              <w:jc w:val="center"/>
              <w:rPr>
                <w:rFonts w:hint="default" w:ascii="仿宋" w:hAnsi="仿宋" w:eastAsia="仿宋" w:cs="仿宋"/>
                <w:b w:val="0"/>
                <w:bCs w:val="0"/>
                <w:sz w:val="20"/>
                <w:szCs w:val="20"/>
                <w:highlight w:val="none"/>
                <w:lang w:val="en-US" w:eastAsia="zh-CN"/>
              </w:rPr>
            </w:pPr>
            <w:r>
              <w:rPr>
                <w:rFonts w:hint="default"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240B">
            <w:pPr>
              <w:jc w:val="center"/>
              <w:rPr>
                <w:rFonts w:hint="default" w:ascii="仿宋" w:hAnsi="仿宋" w:eastAsia="仿宋" w:cs="仿宋"/>
                <w:b w:val="0"/>
                <w:bCs w:val="0"/>
                <w:sz w:val="20"/>
                <w:szCs w:val="20"/>
                <w:highlight w:val="none"/>
                <w:lang w:val="en-US" w:eastAsia="zh-CN"/>
              </w:rPr>
            </w:pPr>
            <w:r>
              <w:rPr>
                <w:rFonts w:hint="default" w:ascii="仿宋" w:hAnsi="仿宋" w:eastAsia="仿宋" w:cs="仿宋"/>
                <w:b w:val="0"/>
                <w:bCs w:val="0"/>
                <w:sz w:val="20"/>
                <w:szCs w:val="20"/>
                <w:highlight w:val="none"/>
                <w:lang w:val="en-US" w:eastAsia="zh-CN"/>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76C05">
            <w:pPr>
              <w:jc w:val="center"/>
              <w:rPr>
                <w:rFonts w:hint="default" w:ascii="仿宋" w:hAnsi="仿宋" w:eastAsia="仿宋" w:cs="仿宋"/>
                <w:b w:val="0"/>
                <w:bCs w:val="0"/>
                <w:sz w:val="20"/>
                <w:szCs w:val="20"/>
                <w:highlight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2E37B">
            <w:pPr>
              <w:jc w:val="center"/>
              <w:rPr>
                <w:rFonts w:hint="default" w:ascii="仿宋" w:hAnsi="仿宋" w:eastAsia="仿宋" w:cs="仿宋"/>
                <w:b w:val="0"/>
                <w:bCs w:val="0"/>
                <w:sz w:val="20"/>
                <w:szCs w:val="20"/>
                <w:highlight w:val="none"/>
                <w:lang w:val="en-US" w:eastAsia="zh-CN"/>
              </w:rPr>
            </w:pPr>
            <w:r>
              <w:rPr>
                <w:rFonts w:hint="default" w:ascii="仿宋" w:hAnsi="仿宋" w:eastAsia="仿宋" w:cs="仿宋"/>
                <w:b w:val="0"/>
                <w:bCs w:val="0"/>
                <w:sz w:val="20"/>
                <w:szCs w:val="20"/>
                <w:highlight w:val="none"/>
                <w:lang w:val="en-US" w:eastAsia="zh-CN"/>
              </w:rPr>
              <w:t>√</w:t>
            </w:r>
            <w:r>
              <w:rPr>
                <w:rFonts w:hint="eastAsia" w:ascii="仿宋" w:hAnsi="仿宋" w:eastAsia="仿宋" w:cs="仿宋"/>
                <w:b w:val="0"/>
                <w:bCs w:val="0"/>
                <w:sz w:val="20"/>
                <w:szCs w:val="20"/>
                <w:highlight w:val="none"/>
                <w:lang w:val="en-US" w:eastAsia="zh-CN"/>
              </w:rPr>
              <w:t xml:space="preserve"> </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306B2">
            <w:pPr>
              <w:jc w:val="center"/>
              <w:rPr>
                <w:rFonts w:hint="default" w:ascii="仿宋" w:hAnsi="仿宋" w:eastAsia="仿宋" w:cs="仿宋"/>
                <w:b w:val="0"/>
                <w:bCs w:val="0"/>
                <w:sz w:val="20"/>
                <w:szCs w:val="20"/>
                <w:highlight w:val="none"/>
                <w:lang w:val="en-US" w:eastAsia="zh-CN"/>
              </w:rPr>
            </w:pPr>
            <w:r>
              <w:rPr>
                <w:rFonts w:hint="default"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A7E57">
            <w:pPr>
              <w:jc w:val="center"/>
              <w:rPr>
                <w:rFonts w:hint="default" w:ascii="仿宋" w:hAnsi="仿宋" w:eastAsia="仿宋" w:cs="仿宋"/>
                <w:b w:val="0"/>
                <w:bCs w:val="0"/>
                <w:sz w:val="20"/>
                <w:szCs w:val="20"/>
                <w:highlight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2268">
            <w:pPr>
              <w:jc w:val="center"/>
              <w:rPr>
                <w:rFonts w:hint="default" w:ascii="仿宋" w:hAnsi="仿宋" w:eastAsia="仿宋" w:cs="仿宋"/>
                <w:b w:val="0"/>
                <w:bCs w:val="0"/>
                <w:sz w:val="20"/>
                <w:szCs w:val="20"/>
                <w:highlight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6A759">
            <w:pPr>
              <w:jc w:val="center"/>
              <w:rPr>
                <w:rFonts w:hint="default" w:ascii="Times New Roman" w:hAnsi="Times New Roman" w:eastAsia="仿宋" w:cs="Times New Roman"/>
                <w:i w:val="0"/>
                <w:iCs w:val="0"/>
                <w:color w:val="000000"/>
                <w:sz w:val="20"/>
                <w:szCs w:val="20"/>
                <w:highlight w:val="none"/>
                <w:u w:val="none"/>
              </w:rPr>
            </w:pPr>
          </w:p>
        </w:tc>
      </w:tr>
      <w:tr w14:paraId="03198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26E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676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71901203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6F62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军事技能训练</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7D3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92FAC">
            <w:pPr>
              <w:jc w:val="center"/>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D31E1">
            <w:pPr>
              <w:jc w:val="center"/>
              <w:rPr>
                <w:rFonts w:hint="default" w:ascii="仿宋" w:hAnsi="仿宋" w:eastAsia="仿宋" w:cs="仿宋"/>
                <w:b w:val="0"/>
                <w:bCs w:val="0"/>
                <w:sz w:val="20"/>
                <w:szCs w:val="20"/>
                <w:highlight w:val="none"/>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72B79">
            <w:pPr>
              <w:jc w:val="center"/>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C1361">
            <w:pPr>
              <w:jc w:val="center"/>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E76E9">
            <w:pPr>
              <w:jc w:val="center"/>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67B48">
            <w:pPr>
              <w:jc w:val="center"/>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4CC69">
            <w:pPr>
              <w:jc w:val="center"/>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68948">
            <w:pPr>
              <w:jc w:val="center"/>
              <w:rPr>
                <w:rFonts w:hint="default" w:ascii="Times New Roman" w:hAnsi="Times New Roman" w:eastAsia="仿宋" w:cs="Times New Roman"/>
                <w:i w:val="0"/>
                <w:iCs w:val="0"/>
                <w:color w:val="000000"/>
                <w:sz w:val="20"/>
                <w:szCs w:val="20"/>
                <w:highlight w:val="none"/>
                <w:u w:val="none"/>
              </w:rPr>
            </w:pPr>
          </w:p>
        </w:tc>
      </w:tr>
      <w:tr w14:paraId="5828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706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3EC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71712101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91A6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军事理论</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CC7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1DA5">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BA0EF">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309D8">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596DA">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76858">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79D28">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15EA">
            <w:pPr>
              <w:jc w:val="center"/>
              <w:rPr>
                <w:rFonts w:hint="default" w:ascii="Times New Roman" w:hAnsi="Times New Roman" w:eastAsia="仿宋" w:cs="Times New Roman"/>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3EBD7">
            <w:pPr>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olor w:val="auto"/>
                <w:sz w:val="20"/>
                <w:szCs w:val="20"/>
                <w:highlight w:val="none"/>
              </w:rPr>
              <w:t>√</w:t>
            </w:r>
          </w:p>
        </w:tc>
      </w:tr>
      <w:tr w14:paraId="03150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9AA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3D2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93C1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思想道德与法治</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41F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4A2D">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00F3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1B0BD">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75B84">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BAF86">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2EE4C">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DC3AD">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AE34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3B0A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B76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8E8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71814108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B7D0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毛泽东思想和中国特色社会主义理论体系概论</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561A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FA5A3">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C3DD">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6D12C">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490F">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3823">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6B63">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CE68F">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1DBEC">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7C5B2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B33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B17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71814109</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A9C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习近平新时代中国特色社会主义思想概论</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BBB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B506">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5BAB1">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4306">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FA3C">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3B022">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2721">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82871">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BAF14">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0959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847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E89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DFD0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形势与政策1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283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6C9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51BCB">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7026B">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2A20E">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1523B">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2DFB">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F99B7">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3E55F">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5E77B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1675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F2C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6EFE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形势与政策2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0A6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479CB">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26377">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6AE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93D4C">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924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E30A2">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E6B92">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69CAD">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4906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EE7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0BA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D17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形势与政策3</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A2A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33FC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13022">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8125A">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2CE1">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BADC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D3786">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1E1E">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94CB">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41C48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93B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C32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511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形势与政策4</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4C0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8BCF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030FD">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5AACD">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C13F2">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32B8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7AC9">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E85E9">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6643B">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104B2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E82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D44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71813107</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72B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形势与政策5</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02A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03C93">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31C49">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9628">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B4C4">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553B">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AB37E">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99D2">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99532">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187D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F83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DAA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71813100</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1F0F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国家安全教育</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584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C652">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391A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687A">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A14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FF3DA">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BE1C0">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463B1">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6D78">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701DF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BDD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9DB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71711101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2EFB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体育1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4AF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F966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A3528">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6B68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F803">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32C8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71DF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D8C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96A71">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r>
      <w:tr w14:paraId="36C0D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85B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F69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71711102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986E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体育2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686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DB21">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BAEE">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04FE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08A43">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E407">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C8B3C">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36A6C">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11A9">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r>
      <w:tr w14:paraId="555F4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970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FC58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71711103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4B38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体育3</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C74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03DC">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A93C">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01ED0">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E337B">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C6000">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95BB0">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7729">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EF744">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r>
      <w:tr w14:paraId="61D0D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091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879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71711104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E5CB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体育4</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B5D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9F0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19F7B">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E1247">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9E5F3">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9E5E0">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4F40A">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65FF">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E032">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r>
      <w:tr w14:paraId="0860F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D72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66A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71815101A</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BDF0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心理健康教育（1）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562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E7527">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1856">
            <w:pPr>
              <w:jc w:val="center"/>
              <w:rPr>
                <w:rFonts w:hint="eastAsia" w:ascii="仿宋" w:hAnsi="仿宋" w:eastAsia="仿宋" w:cs="仿宋"/>
                <w:b w:val="0"/>
                <w:bCs w:val="0"/>
                <w:i w:val="0"/>
                <w:iCs w:val="0"/>
                <w:color w:val="auto"/>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486F">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E21D9">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400BD">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B71E9">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6EA5">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A98A">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color w:val="auto"/>
                <w:sz w:val="20"/>
                <w:szCs w:val="20"/>
                <w:highlight w:val="none"/>
                <w:lang w:val="en-US" w:eastAsia="zh-CN"/>
              </w:rPr>
              <w:t>√</w:t>
            </w:r>
          </w:p>
        </w:tc>
      </w:tr>
      <w:tr w14:paraId="7BE28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E4A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B67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72301101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5B8A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大学生应急救护教育</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482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3CD9">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40F25">
            <w:pPr>
              <w:jc w:val="center"/>
              <w:rPr>
                <w:rFonts w:hint="eastAsia" w:ascii="仿宋" w:hAnsi="仿宋" w:eastAsia="仿宋" w:cs="仿宋"/>
                <w:b w:val="0"/>
                <w:bCs w:val="0"/>
                <w:i w:val="0"/>
                <w:iCs w:val="0"/>
                <w:color w:val="auto"/>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9755D">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8ACD5">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EB6A3">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8CB6">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3211">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5F3AF">
            <w:pPr>
              <w:jc w:val="center"/>
              <w:rPr>
                <w:rFonts w:hint="eastAsia" w:ascii="仿宋" w:hAnsi="仿宋" w:eastAsia="仿宋" w:cs="仿宋"/>
                <w:b w:val="0"/>
                <w:bCs w:val="0"/>
                <w:i w:val="0"/>
                <w:iCs w:val="0"/>
                <w:color w:val="auto"/>
                <w:kern w:val="2"/>
                <w:sz w:val="20"/>
                <w:szCs w:val="20"/>
                <w:highlight w:val="none"/>
                <w:u w:val="none"/>
                <w:lang w:val="en-US" w:eastAsia="zh-CN" w:bidi="ar-SA"/>
              </w:rPr>
            </w:pPr>
            <w:r>
              <w:rPr>
                <w:rFonts w:hint="eastAsia" w:ascii="仿宋" w:hAnsi="仿宋" w:eastAsia="仿宋" w:cs="仿宋"/>
                <w:b w:val="0"/>
                <w:bCs w:val="0"/>
                <w:i w:val="0"/>
                <w:iCs w:val="0"/>
                <w:color w:val="auto"/>
                <w:sz w:val="20"/>
                <w:szCs w:val="20"/>
                <w:highlight w:val="none"/>
                <w:u w:val="none"/>
                <w:lang w:val="en-US" w:eastAsia="zh-CN"/>
              </w:rPr>
              <w:t>√</w:t>
            </w:r>
          </w:p>
        </w:tc>
      </w:tr>
      <w:tr w14:paraId="3932F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832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3EB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71816104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3E8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大学英语1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3E4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76295">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A859B">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C9F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A06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BDF8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87F24">
            <w:pPr>
              <w:pBdr>
                <w:bottom w:val="none" w:color="auto" w:sz="0" w:space="0"/>
              </w:pBd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7791">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AF0BE">
            <w:pPr>
              <w:jc w:val="center"/>
              <w:rPr>
                <w:rFonts w:hint="eastAsia" w:ascii="仿宋" w:hAnsi="仿宋" w:eastAsia="仿宋" w:cs="仿宋"/>
                <w:b w:val="0"/>
                <w:bCs w:val="0"/>
                <w:i w:val="0"/>
                <w:iCs w:val="0"/>
                <w:color w:val="auto"/>
                <w:sz w:val="20"/>
                <w:szCs w:val="20"/>
                <w:highlight w:val="none"/>
                <w:u w:val="none"/>
              </w:rPr>
            </w:pPr>
          </w:p>
        </w:tc>
      </w:tr>
      <w:tr w14:paraId="7A22A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DE5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C70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71816107</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A712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日语1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3A0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95C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EDCF0">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29F3B">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780F1">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66E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D80C0">
            <w:pPr>
              <w:pBdr>
                <w:bottom w:val="none" w:color="auto" w:sz="0" w:space="0"/>
              </w:pBd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A4DF">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5564E">
            <w:pPr>
              <w:jc w:val="center"/>
              <w:rPr>
                <w:rFonts w:hint="eastAsia" w:ascii="仿宋" w:hAnsi="仿宋" w:eastAsia="仿宋" w:cs="仿宋"/>
                <w:b w:val="0"/>
                <w:bCs w:val="0"/>
                <w:i w:val="0"/>
                <w:iCs w:val="0"/>
                <w:color w:val="auto"/>
                <w:sz w:val="20"/>
                <w:szCs w:val="20"/>
                <w:highlight w:val="none"/>
                <w:u w:val="none"/>
              </w:rPr>
            </w:pPr>
          </w:p>
        </w:tc>
      </w:tr>
      <w:tr w14:paraId="61041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A6E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029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71811111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4438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高等数学1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41D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A45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BC09E">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024A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B7EA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B61EB">
            <w:pPr>
              <w:pBdr>
                <w:bottom w:val="none" w:color="auto" w:sz="0" w:space="0"/>
              </w:pBd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AE342">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54B77">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B21EC">
            <w:pPr>
              <w:jc w:val="center"/>
              <w:rPr>
                <w:rFonts w:hint="eastAsia" w:ascii="仿宋" w:hAnsi="仿宋" w:eastAsia="仿宋" w:cs="仿宋"/>
                <w:b w:val="0"/>
                <w:bCs w:val="0"/>
                <w:i w:val="0"/>
                <w:iCs w:val="0"/>
                <w:color w:val="auto"/>
                <w:sz w:val="20"/>
                <w:szCs w:val="20"/>
                <w:highlight w:val="none"/>
                <w:u w:val="none"/>
              </w:rPr>
            </w:pPr>
          </w:p>
        </w:tc>
      </w:tr>
      <w:tr w14:paraId="749B2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7C7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EE7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71817104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585D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大学语文1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CBB8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E6A2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7843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B38D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97A9B">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E98F">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6A84">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D154">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A795">
            <w:pPr>
              <w:jc w:val="center"/>
              <w:rPr>
                <w:rFonts w:hint="eastAsia" w:ascii="仿宋" w:hAnsi="仿宋" w:eastAsia="仿宋" w:cs="仿宋"/>
                <w:b w:val="0"/>
                <w:bCs w:val="0"/>
                <w:i w:val="0"/>
                <w:iCs w:val="0"/>
                <w:color w:val="auto"/>
                <w:sz w:val="20"/>
                <w:szCs w:val="20"/>
                <w:highlight w:val="none"/>
                <w:u w:val="none"/>
              </w:rPr>
            </w:pPr>
          </w:p>
        </w:tc>
      </w:tr>
      <w:tr w14:paraId="05FF5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5616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A3D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71815101B</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05E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心理健康教育（2）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5B1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32AC5">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531BC">
            <w:pPr>
              <w:jc w:val="center"/>
              <w:rPr>
                <w:rFonts w:hint="eastAsia" w:ascii="仿宋" w:hAnsi="仿宋" w:eastAsia="仿宋" w:cs="仿宋"/>
                <w:b w:val="0"/>
                <w:bCs w:val="0"/>
                <w:i w:val="0"/>
                <w:iCs w:val="0"/>
                <w:color w:val="000000"/>
                <w:kern w:val="2"/>
                <w:sz w:val="20"/>
                <w:szCs w:val="20"/>
                <w:highlight w:val="none"/>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3CFC8">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80DA6">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37BA9">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ADC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0F751">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664DF">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40C11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B67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772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71313268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C250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信息技术与素养</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262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kern w:val="0"/>
                <w:sz w:val="20"/>
                <w:szCs w:val="20"/>
                <w:highlight w:val="yellow"/>
                <w:u w:val="none"/>
                <w:lang w:val="en-US" w:eastAsia="zh-CN" w:bidi="ar"/>
              </w:rPr>
              <w:t>3</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16988">
            <w:pPr>
              <w:jc w:val="center"/>
              <w:rPr>
                <w:rFonts w:hint="default" w:ascii="Times New Roman" w:hAnsi="Times New Roman" w:eastAsia="仿宋" w:cs="Times New Roman"/>
                <w:b w:val="0"/>
                <w:bCs w:val="0"/>
                <w:color w:val="000000"/>
                <w:kern w:val="2"/>
                <w:sz w:val="20"/>
                <w:szCs w:val="20"/>
                <w:highlight w:val="none"/>
                <w:lang w:val="en-US" w:eastAsia="zh-CN" w:bidi="ar-SA"/>
              </w:rPr>
            </w:pPr>
            <w:r>
              <w:rPr>
                <w:rFonts w:hint="eastAsia" w:ascii="仿宋" w:hAnsi="仿宋" w:eastAsia="仿宋"/>
                <w:b w:val="0"/>
                <w:bCs w:val="0"/>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7F308">
            <w:pPr>
              <w:jc w:val="center"/>
              <w:rPr>
                <w:rFonts w:hint="default" w:ascii="Times New Roman" w:hAnsi="Times New Roman" w:eastAsia="仿宋" w:cs="Times New Roman"/>
                <w:b w:val="0"/>
                <w:bCs w:val="0"/>
                <w:color w:val="000000"/>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F0A1">
            <w:pPr>
              <w:jc w:val="center"/>
              <w:rPr>
                <w:rFonts w:hint="default" w:ascii="Times New Roman" w:hAnsi="Times New Roman" w:eastAsia="仿宋" w:cs="Times New Roman"/>
                <w:b w:val="0"/>
                <w:bCs w:val="0"/>
                <w:color w:val="000000"/>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A7C16">
            <w:pPr>
              <w:jc w:val="center"/>
              <w:rPr>
                <w:rFonts w:hint="default" w:ascii="Times New Roman" w:hAnsi="Times New Roman" w:eastAsia="仿宋" w:cs="Times New Roman"/>
                <w:b w:val="0"/>
                <w:bCs w:val="0"/>
                <w:color w:val="000000"/>
                <w:kern w:val="2"/>
                <w:sz w:val="20"/>
                <w:szCs w:val="20"/>
                <w:highlight w:val="none"/>
                <w:lang w:val="en-US" w:eastAsia="zh-CN" w:bidi="ar-SA"/>
              </w:rPr>
            </w:pPr>
            <w:r>
              <w:rPr>
                <w:rFonts w:hint="eastAsia" w:ascii="仿宋" w:hAnsi="仿宋" w:eastAsia="仿宋"/>
                <w:b w:val="0"/>
                <w:bCs w:val="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843C">
            <w:pPr>
              <w:jc w:val="center"/>
              <w:rPr>
                <w:rFonts w:hint="default" w:ascii="Times New Roman" w:hAnsi="Times New Roman" w:eastAsia="仿宋" w:cs="Times New Roman"/>
                <w:b w:val="0"/>
                <w:bCs w:val="0"/>
                <w:color w:val="000000"/>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639BD">
            <w:pPr>
              <w:jc w:val="center"/>
              <w:rPr>
                <w:rFonts w:hint="default" w:ascii="Times New Roman" w:hAnsi="Times New Roman" w:eastAsia="仿宋" w:cs="Times New Roman"/>
                <w:b w:val="0"/>
                <w:bCs w:val="0"/>
                <w:color w:val="000000"/>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E7F5">
            <w:pPr>
              <w:jc w:val="center"/>
              <w:rPr>
                <w:rFonts w:hint="default" w:ascii="Times New Roman" w:hAnsi="Times New Roman" w:eastAsia="仿宋" w:cs="Times New Roman"/>
                <w:b w:val="0"/>
                <w:bCs w:val="0"/>
                <w:color w:val="000000"/>
                <w:kern w:val="2"/>
                <w:sz w:val="20"/>
                <w:szCs w:val="20"/>
                <w:highlight w:val="none"/>
                <w:lang w:val="en-US" w:eastAsia="zh-CN" w:bidi="ar-SA"/>
              </w:rPr>
            </w:pPr>
            <w:r>
              <w:rPr>
                <w:rFonts w:hint="eastAsia" w:ascii="仿宋" w:hAnsi="仿宋" w:eastAsia="仿宋"/>
                <w:b w:val="0"/>
                <w:bCs w:val="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1212">
            <w:pPr>
              <w:jc w:val="center"/>
              <w:rPr>
                <w:rFonts w:hint="default" w:ascii="Times New Roman" w:hAnsi="Times New Roman" w:eastAsia="仿宋" w:cs="Times New Roman"/>
                <w:b w:val="0"/>
                <w:bCs w:val="0"/>
                <w:color w:val="000000"/>
                <w:kern w:val="2"/>
                <w:sz w:val="20"/>
                <w:szCs w:val="20"/>
                <w:lang w:val="en-US" w:eastAsia="zh-CN" w:bidi="ar-SA"/>
              </w:rPr>
            </w:pPr>
          </w:p>
        </w:tc>
      </w:tr>
      <w:tr w14:paraId="1ADC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47A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6FD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default" w:ascii="Times New Roman" w:hAnsi="Times New Roman" w:eastAsia="仿宋" w:cs="Times New Roman"/>
                <w:i w:val="0"/>
                <w:iCs w:val="0"/>
                <w:color w:val="000000"/>
                <w:kern w:val="0"/>
                <w:sz w:val="20"/>
                <w:szCs w:val="20"/>
                <w:highlight w:val="yellow"/>
                <w:u w:val="none"/>
                <w:lang w:val="en-US" w:eastAsia="zh-CN" w:bidi="ar"/>
              </w:rPr>
              <w:t>71901205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A2B7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default" w:ascii="Times New Roman" w:hAnsi="Times New Roman" w:eastAsia="仿宋" w:cs="Times New Roman"/>
                <w:i w:val="0"/>
                <w:iCs w:val="0"/>
                <w:color w:val="000000"/>
                <w:kern w:val="0"/>
                <w:sz w:val="20"/>
                <w:szCs w:val="20"/>
                <w:highlight w:val="yellow"/>
                <w:u w:val="none"/>
                <w:lang w:val="en-US" w:eastAsia="zh-CN" w:bidi="ar"/>
              </w:rPr>
              <w:t>劳动教育</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832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default" w:ascii="Times New Roman" w:hAnsi="Times New Roman" w:eastAsia="仿宋" w:cs="Times New Roman"/>
                <w:i w:val="0"/>
                <w:iCs w:val="0"/>
                <w:color w:val="000000"/>
                <w:kern w:val="0"/>
                <w:sz w:val="20"/>
                <w:szCs w:val="20"/>
                <w:highlight w:val="yellow"/>
                <w:u w:val="none"/>
                <w:lang w:val="en-US" w:eastAsia="zh-CN" w:bidi="ar"/>
              </w:rPr>
              <w:t>1.0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68572">
            <w:pPr>
              <w:jc w:val="center"/>
              <w:rPr>
                <w:rFonts w:hint="default" w:ascii="Times New Roman" w:hAnsi="Times New Roman" w:eastAsia="仿宋" w:cs="Times New Roman"/>
                <w:i w:val="0"/>
                <w:iCs w:val="0"/>
                <w:color w:val="000000"/>
                <w:sz w:val="20"/>
                <w:szCs w:val="20"/>
                <w:highlight w:val="yellow"/>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38EF2">
            <w:pPr>
              <w:jc w:val="center"/>
              <w:rPr>
                <w:rFonts w:hint="default" w:ascii="Times New Roman" w:hAnsi="Times New Roman" w:eastAsia="仿宋" w:cs="Times New Roman"/>
                <w:i w:val="0"/>
                <w:iCs w:val="0"/>
                <w:color w:val="000000"/>
                <w:sz w:val="20"/>
                <w:szCs w:val="20"/>
                <w:highlight w:val="yellow"/>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622E">
            <w:pPr>
              <w:jc w:val="center"/>
              <w:rPr>
                <w:rFonts w:hint="default" w:ascii="Times New Roman" w:hAnsi="Times New Roman" w:eastAsia="仿宋" w:cs="Times New Roman"/>
                <w:i w:val="0"/>
                <w:iCs w:val="0"/>
                <w:color w:val="000000"/>
                <w:sz w:val="20"/>
                <w:szCs w:val="20"/>
                <w:highlight w:val="yellow"/>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8544">
            <w:pPr>
              <w:jc w:val="center"/>
              <w:rPr>
                <w:rFonts w:hint="default" w:ascii="Times New Roman" w:hAnsi="Times New Roman" w:eastAsia="仿宋" w:cs="Times New Roman"/>
                <w:i w:val="0"/>
                <w:iCs w:val="0"/>
                <w:color w:val="000000"/>
                <w:sz w:val="20"/>
                <w:szCs w:val="20"/>
                <w:highlight w:val="yellow"/>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DC8C">
            <w:pPr>
              <w:jc w:val="center"/>
              <w:rPr>
                <w:rFonts w:hint="default" w:ascii="Times New Roman" w:hAnsi="Times New Roman" w:eastAsia="仿宋" w:cs="Times New Roman"/>
                <w:i w:val="0"/>
                <w:iCs w:val="0"/>
                <w:color w:val="000000"/>
                <w:sz w:val="20"/>
                <w:szCs w:val="20"/>
                <w:highlight w:val="yellow"/>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ADCFA">
            <w:pPr>
              <w:jc w:val="center"/>
              <w:rPr>
                <w:rFonts w:hint="default" w:ascii="Times New Roman" w:hAnsi="Times New Roman" w:eastAsia="仿宋" w:cs="Times New Roman"/>
                <w:i w:val="0"/>
                <w:iCs w:val="0"/>
                <w:color w:val="000000"/>
                <w:sz w:val="20"/>
                <w:szCs w:val="20"/>
                <w:highlight w:val="yellow"/>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78156">
            <w:pPr>
              <w:jc w:val="center"/>
              <w:rPr>
                <w:rFonts w:hint="default" w:ascii="Times New Roman" w:hAnsi="Times New Roman" w:eastAsia="仿宋" w:cs="Times New Roman"/>
                <w:i w:val="0"/>
                <w:iCs w:val="0"/>
                <w:color w:val="000000"/>
                <w:sz w:val="20"/>
                <w:szCs w:val="20"/>
                <w:highlight w:val="yellow"/>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A931">
            <w:pPr>
              <w:jc w:val="center"/>
              <w:rPr>
                <w:rFonts w:hint="default" w:ascii="Times New Roman" w:hAnsi="Times New Roman" w:eastAsia="仿宋" w:cs="Times New Roman"/>
                <w:i w:val="0"/>
                <w:iCs w:val="0"/>
                <w:color w:val="000000"/>
                <w:sz w:val="20"/>
                <w:szCs w:val="20"/>
                <w:highlight w:val="yellow"/>
                <w:u w:val="none"/>
              </w:rPr>
            </w:pPr>
          </w:p>
        </w:tc>
      </w:tr>
      <w:tr w14:paraId="2EC0A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772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A29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71814301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31F5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思想政治理论课实践1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529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76455">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A3703">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20BC3">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C1DEC">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EFE1C">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22D4E">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F2169">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C64F">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1B89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C6F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CC8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71814302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75F7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思想政治理论课实践2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843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CD44">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53D8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F82F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81D1">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DCD73">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9FC37">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18B5D">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30696">
            <w:pPr>
              <w:jc w:val="center"/>
              <w:rPr>
                <w:rFonts w:hint="eastAsia" w:ascii="仿宋" w:hAnsi="仿宋" w:eastAsia="仿宋" w:cs="仿宋"/>
                <w:b w:val="0"/>
                <w:bCs w:val="0"/>
                <w:i w:val="0"/>
                <w:iCs w:val="0"/>
                <w:color w:val="000000"/>
                <w:kern w:val="2"/>
                <w:sz w:val="20"/>
                <w:szCs w:val="20"/>
                <w:highlight w:val="none"/>
                <w:u w:val="none"/>
                <w:lang w:val="en-US" w:eastAsia="zh-CN" w:bidi="ar-SA"/>
              </w:rPr>
            </w:pPr>
            <w:r>
              <w:rPr>
                <w:rFonts w:hint="eastAsia" w:ascii="仿宋" w:hAnsi="仿宋" w:eastAsia="仿宋" w:cs="仿宋"/>
                <w:b w:val="0"/>
                <w:bCs w:val="0"/>
                <w:sz w:val="20"/>
                <w:szCs w:val="20"/>
                <w:highlight w:val="none"/>
                <w:lang w:val="en-US" w:eastAsia="zh-CN"/>
              </w:rPr>
              <w:t>√</w:t>
            </w:r>
          </w:p>
        </w:tc>
      </w:tr>
      <w:tr w14:paraId="442A4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C7D9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C9E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71816105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6462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大学英语2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8E7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4.5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EF023">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679A7">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97E7">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4112">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74CB">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65945">
            <w:pPr>
              <w:pBdr>
                <w:bottom w:val="none" w:color="auto" w:sz="0" w:space="0"/>
              </w:pBd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F0DA8">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FB68C">
            <w:pPr>
              <w:jc w:val="center"/>
              <w:rPr>
                <w:rFonts w:hint="default" w:ascii="Times New Roman" w:hAnsi="Times New Roman" w:eastAsia="仿宋" w:cs="Times New Roman"/>
                <w:i w:val="0"/>
                <w:iCs w:val="0"/>
                <w:color w:val="auto"/>
                <w:sz w:val="20"/>
                <w:szCs w:val="20"/>
                <w:highlight w:val="none"/>
                <w:u w:val="none"/>
              </w:rPr>
            </w:pPr>
          </w:p>
        </w:tc>
      </w:tr>
      <w:tr w14:paraId="48B5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712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B53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71816108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365E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日语2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BEF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kern w:val="0"/>
                <w:sz w:val="20"/>
                <w:szCs w:val="20"/>
                <w:highlight w:val="yellow"/>
                <w:u w:val="none"/>
                <w:lang w:val="en-US" w:eastAsia="zh-CN" w:bidi="ar"/>
              </w:rPr>
              <w:t>4.5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F14B0">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ECDE4">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85B1">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BF36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96B31">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6789F">
            <w:pPr>
              <w:pBdr>
                <w:bottom w:val="none" w:color="auto" w:sz="0" w:space="0"/>
              </w:pBd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2D0B">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C34C3">
            <w:pPr>
              <w:jc w:val="center"/>
              <w:rPr>
                <w:rFonts w:hint="default" w:ascii="Times New Roman" w:hAnsi="Times New Roman" w:eastAsia="仿宋" w:cs="Times New Roman"/>
                <w:i w:val="0"/>
                <w:iCs w:val="0"/>
                <w:color w:val="auto"/>
                <w:sz w:val="20"/>
                <w:szCs w:val="20"/>
                <w:highlight w:val="none"/>
                <w:u w:val="none"/>
              </w:rPr>
            </w:pPr>
          </w:p>
        </w:tc>
      </w:tr>
      <w:tr w14:paraId="504B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C88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09C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71811112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1ED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高等数学2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890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06DD5">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FF6C7">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860A">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AB0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B55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A162">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3699">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A0011">
            <w:pPr>
              <w:jc w:val="center"/>
              <w:rPr>
                <w:rFonts w:hint="default" w:ascii="Times New Roman" w:hAnsi="Times New Roman" w:eastAsia="仿宋" w:cs="Times New Roman"/>
                <w:i w:val="0"/>
                <w:iCs w:val="0"/>
                <w:color w:val="auto"/>
                <w:sz w:val="20"/>
                <w:szCs w:val="20"/>
                <w:highlight w:val="none"/>
                <w:u w:val="none"/>
              </w:rPr>
            </w:pPr>
          </w:p>
        </w:tc>
      </w:tr>
      <w:tr w14:paraId="394C0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19B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1CA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71817105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2F3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大学语文2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2B3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E2651">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ABBE2">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484F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DF4ED">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D34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17C83">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FB3A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3F32">
            <w:pPr>
              <w:jc w:val="center"/>
              <w:rPr>
                <w:rFonts w:hint="default" w:ascii="Times New Roman" w:hAnsi="Times New Roman" w:eastAsia="仿宋" w:cs="Times New Roman"/>
                <w:i w:val="0"/>
                <w:iCs w:val="0"/>
                <w:color w:val="auto"/>
                <w:sz w:val="20"/>
                <w:szCs w:val="20"/>
                <w:highlight w:val="none"/>
                <w:u w:val="none"/>
              </w:rPr>
            </w:pPr>
          </w:p>
        </w:tc>
      </w:tr>
      <w:tr w14:paraId="6D51B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3C3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BA4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71816106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9989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应用英语</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C84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4.5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3C6F">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11E4C">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3C05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9D738">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311E3">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DAE43">
            <w:pPr>
              <w:pBdr>
                <w:bottom w:val="none" w:color="auto" w:sz="0" w:space="0"/>
              </w:pBd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08A9">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1381C">
            <w:pPr>
              <w:jc w:val="center"/>
              <w:rPr>
                <w:rFonts w:hint="default" w:ascii="Times New Roman" w:hAnsi="Times New Roman" w:eastAsia="仿宋" w:cs="Times New Roman"/>
                <w:i w:val="0"/>
                <w:iCs w:val="0"/>
                <w:color w:val="auto"/>
                <w:sz w:val="20"/>
                <w:szCs w:val="20"/>
                <w:highlight w:val="none"/>
                <w:u w:val="none"/>
              </w:rPr>
            </w:pPr>
          </w:p>
        </w:tc>
      </w:tr>
      <w:tr w14:paraId="74F6F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B76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811C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71811113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8E51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应用数学</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551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87304">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C2AE">
            <w:pPr>
              <w:jc w:val="center"/>
              <w:rPr>
                <w:rFonts w:hint="eastAsia" w:ascii="仿宋" w:hAnsi="仿宋" w:eastAsia="仿宋" w:cs="仿宋"/>
                <w:color w:val="auto"/>
                <w:kern w:val="2"/>
                <w:sz w:val="20"/>
                <w:szCs w:val="20"/>
                <w:highlight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84F0E">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190B4">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4CEDB">
            <w:pPr>
              <w:pBdr>
                <w:bottom w:val="none" w:color="auto" w:sz="0" w:space="0"/>
              </w:pBd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37CE">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1C1C">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DE089">
            <w:pPr>
              <w:jc w:val="center"/>
              <w:rPr>
                <w:rFonts w:hint="default" w:ascii="Times New Roman" w:hAnsi="Times New Roman" w:eastAsia="仿宋" w:cs="Times New Roman"/>
                <w:i w:val="0"/>
                <w:iCs w:val="0"/>
                <w:color w:val="auto"/>
                <w:sz w:val="20"/>
                <w:szCs w:val="20"/>
                <w:highlight w:val="none"/>
                <w:u w:val="none"/>
              </w:rPr>
            </w:pPr>
          </w:p>
        </w:tc>
      </w:tr>
      <w:tr w14:paraId="5307D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ACA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D6A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71817106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0A9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应用语文</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768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4ED5B">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CD083">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6410">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F746">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D022">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27851">
            <w:pPr>
              <w:jc w:val="center"/>
              <w:rPr>
                <w:rFonts w:hint="eastAsia" w:ascii="仿宋" w:hAnsi="仿宋" w:eastAsia="仿宋" w:cs="仿宋"/>
                <w:color w:val="auto"/>
                <w:kern w:val="2"/>
                <w:sz w:val="20"/>
                <w:szCs w:val="20"/>
                <w:highlight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066E7">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0E161">
            <w:pPr>
              <w:jc w:val="center"/>
              <w:rPr>
                <w:rFonts w:hint="default" w:ascii="Times New Roman" w:hAnsi="Times New Roman" w:eastAsia="仿宋" w:cs="Times New Roman"/>
                <w:i w:val="0"/>
                <w:iCs w:val="0"/>
                <w:color w:val="auto"/>
                <w:sz w:val="20"/>
                <w:szCs w:val="20"/>
                <w:highlight w:val="none"/>
                <w:u w:val="none"/>
              </w:rPr>
            </w:pPr>
          </w:p>
        </w:tc>
      </w:tr>
      <w:tr w14:paraId="65667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399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kern w:val="0"/>
                <w:sz w:val="20"/>
                <w:szCs w:val="20"/>
                <w:u w:val="none"/>
                <w:lang w:val="en-US" w:eastAsia="zh-CN" w:bidi="ar"/>
              </w:rPr>
              <w:t>35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B5D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eastAsia" w:eastAsia="仿宋" w:cs="Times New Roman"/>
                <w:i w:val="0"/>
                <w:iCs w:val="0"/>
                <w:color w:val="000000"/>
                <w:kern w:val="0"/>
                <w:sz w:val="20"/>
                <w:szCs w:val="20"/>
                <w:highlight w:val="yellow"/>
                <w:u w:val="none"/>
                <w:lang w:val="en-US" w:eastAsia="zh-CN" w:bidi="ar"/>
              </w:rPr>
              <w:t>71713101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1EF4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eastAsia" w:eastAsia="仿宋" w:cs="Times New Roman"/>
                <w:i w:val="0"/>
                <w:iCs w:val="0"/>
                <w:color w:val="000000"/>
                <w:kern w:val="0"/>
                <w:sz w:val="20"/>
                <w:szCs w:val="20"/>
                <w:highlight w:val="yellow"/>
                <w:u w:val="none"/>
                <w:lang w:val="en-US" w:eastAsia="zh-CN" w:bidi="ar"/>
              </w:rPr>
              <w:t>艺术修养</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740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eastAsia" w:eastAsia="仿宋" w:cs="Times New Roman"/>
                <w:i w:val="0"/>
                <w:iCs w:val="0"/>
                <w:color w:val="000000"/>
                <w:kern w:val="0"/>
                <w:sz w:val="20"/>
                <w:szCs w:val="20"/>
                <w:highlight w:val="yellow"/>
                <w:u w:val="none"/>
                <w:lang w:val="en-US" w:eastAsia="zh-CN" w:bidi="ar"/>
              </w:rPr>
              <w:t>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D839">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sz w:val="20"/>
                <w:szCs w:val="20"/>
                <w:highlight w:val="yellow"/>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0556F">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sz w:val="20"/>
                <w:szCs w:val="20"/>
                <w:highlight w:val="yellow"/>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AC10">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sz w:val="20"/>
                <w:szCs w:val="20"/>
                <w:highlight w:val="yellow"/>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5238">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sz w:val="20"/>
                <w:szCs w:val="20"/>
                <w:highlight w:val="yellow"/>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C374A">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sz w:val="20"/>
                <w:szCs w:val="20"/>
                <w:highlight w:val="yellow"/>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11C42">
            <w:pPr>
              <w:jc w:val="center"/>
              <w:rPr>
                <w:rFonts w:hint="eastAsia" w:eastAsia="仿宋" w:cs="Times New Roman"/>
                <w:i w:val="0"/>
                <w:iCs w:val="0"/>
                <w:color w:val="000000"/>
                <w:sz w:val="20"/>
                <w:szCs w:val="20"/>
                <w:highlight w:val="yellow"/>
                <w:u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F7B0">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sz w:val="20"/>
                <w:szCs w:val="20"/>
                <w:highlight w:val="yellow"/>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77345">
            <w:pPr>
              <w:jc w:val="center"/>
              <w:rPr>
                <w:rFonts w:hint="eastAsia" w:eastAsia="仿宋" w:cs="Times New Roman"/>
                <w:i w:val="0"/>
                <w:iCs w:val="0"/>
                <w:color w:val="000000"/>
                <w:sz w:val="20"/>
                <w:szCs w:val="20"/>
                <w:highlight w:val="yellow"/>
                <w:u w:val="none"/>
                <w:lang w:val="en-US" w:eastAsia="zh-CN"/>
              </w:rPr>
            </w:pPr>
          </w:p>
        </w:tc>
      </w:tr>
      <w:tr w14:paraId="125DA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020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kern w:val="0"/>
                <w:sz w:val="20"/>
                <w:szCs w:val="20"/>
                <w:u w:val="none"/>
                <w:lang w:val="en-US" w:eastAsia="zh-CN" w:bidi="ar"/>
              </w:rPr>
              <w:t>36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D9A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eastAsia" w:eastAsia="仿宋" w:cs="Times New Roman"/>
                <w:i w:val="0"/>
                <w:iCs w:val="0"/>
                <w:color w:val="000000"/>
                <w:kern w:val="0"/>
                <w:sz w:val="20"/>
                <w:szCs w:val="20"/>
                <w:highlight w:val="yellow"/>
                <w:u w:val="none"/>
                <w:lang w:val="en-US" w:eastAsia="zh-CN" w:bidi="ar"/>
              </w:rPr>
              <w:t>71311248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F31F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eastAsia" w:eastAsia="仿宋" w:cs="Times New Roman"/>
                <w:i w:val="0"/>
                <w:iCs w:val="0"/>
                <w:color w:val="000000"/>
                <w:kern w:val="0"/>
                <w:sz w:val="20"/>
                <w:szCs w:val="20"/>
                <w:highlight w:val="yellow"/>
                <w:u w:val="none"/>
                <w:lang w:val="en-US" w:eastAsia="zh-CN" w:bidi="ar"/>
              </w:rPr>
              <w:t>人工智能技术应用</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ED8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yellow"/>
                <w:u w:val="none"/>
                <w:lang w:val="en-US" w:eastAsia="zh-CN" w:bidi="ar"/>
              </w:rPr>
            </w:pPr>
            <w:r>
              <w:rPr>
                <w:rFonts w:hint="eastAsia" w:eastAsia="仿宋" w:cs="Times New Roman"/>
                <w:i w:val="0"/>
                <w:iCs w:val="0"/>
                <w:color w:val="000000"/>
                <w:kern w:val="0"/>
                <w:sz w:val="20"/>
                <w:szCs w:val="20"/>
                <w:highlight w:val="yellow"/>
                <w:u w:val="none"/>
                <w:lang w:val="en-US" w:eastAsia="zh-CN" w:bidi="ar"/>
              </w:rPr>
              <w:t>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6159E">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b w:val="0"/>
                <w:bCs w:val="0"/>
                <w:sz w:val="20"/>
                <w:szCs w:val="20"/>
                <w:highlight w:val="yellow"/>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D45D">
            <w:pPr>
              <w:jc w:val="center"/>
              <w:rPr>
                <w:rFonts w:hint="eastAsia" w:eastAsia="仿宋" w:cs="Times New Roman"/>
                <w:i w:val="0"/>
                <w:iCs w:val="0"/>
                <w:color w:val="000000"/>
                <w:sz w:val="20"/>
                <w:szCs w:val="20"/>
                <w:highlight w:val="yellow"/>
                <w:u w:val="none"/>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93D6D">
            <w:pPr>
              <w:jc w:val="center"/>
              <w:rPr>
                <w:rFonts w:hint="eastAsia" w:eastAsia="仿宋" w:cs="Times New Roman"/>
                <w:i w:val="0"/>
                <w:iCs w:val="0"/>
                <w:color w:val="000000"/>
                <w:sz w:val="20"/>
                <w:szCs w:val="20"/>
                <w:highlight w:val="yellow"/>
                <w:u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BE36">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b w:val="0"/>
                <w:bCs w:val="0"/>
                <w:sz w:val="20"/>
                <w:szCs w:val="20"/>
                <w:highlight w:val="yellow"/>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0B18">
            <w:pPr>
              <w:jc w:val="center"/>
              <w:rPr>
                <w:rFonts w:hint="eastAsia" w:eastAsia="仿宋" w:cs="Times New Roman"/>
                <w:i w:val="0"/>
                <w:iCs w:val="0"/>
                <w:color w:val="000000"/>
                <w:sz w:val="20"/>
                <w:szCs w:val="20"/>
                <w:highlight w:val="yellow"/>
                <w:u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31E3B">
            <w:pPr>
              <w:jc w:val="center"/>
              <w:rPr>
                <w:rFonts w:hint="eastAsia" w:eastAsia="仿宋" w:cs="Times New Roman"/>
                <w:i w:val="0"/>
                <w:iCs w:val="0"/>
                <w:color w:val="000000"/>
                <w:sz w:val="20"/>
                <w:szCs w:val="20"/>
                <w:highlight w:val="yellow"/>
                <w:u w:val="none"/>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7505">
            <w:pPr>
              <w:jc w:val="center"/>
              <w:rPr>
                <w:rFonts w:hint="eastAsia" w:eastAsia="仿宋" w:cs="Times New Roman"/>
                <w:i w:val="0"/>
                <w:iCs w:val="0"/>
                <w:color w:val="000000"/>
                <w:sz w:val="20"/>
                <w:szCs w:val="20"/>
                <w:highlight w:val="yellow"/>
                <w:u w:val="none"/>
                <w:lang w:val="en-US" w:eastAsia="zh-CN"/>
              </w:rPr>
            </w:pPr>
            <w:r>
              <w:rPr>
                <w:rFonts w:hint="eastAsia" w:ascii="仿宋" w:hAnsi="仿宋" w:eastAsia="仿宋"/>
                <w:b w:val="0"/>
                <w:bCs w:val="0"/>
                <w:sz w:val="20"/>
                <w:szCs w:val="20"/>
                <w:highlight w:val="yellow"/>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4AC8A">
            <w:pPr>
              <w:jc w:val="center"/>
              <w:rPr>
                <w:rFonts w:hint="eastAsia" w:eastAsia="仿宋" w:cs="Times New Roman"/>
                <w:i w:val="0"/>
                <w:iCs w:val="0"/>
                <w:color w:val="000000"/>
                <w:sz w:val="20"/>
                <w:szCs w:val="20"/>
                <w:highlight w:val="yellow"/>
                <w:u w:val="none"/>
                <w:lang w:val="en-US" w:eastAsia="zh-CN"/>
              </w:rPr>
            </w:pPr>
          </w:p>
        </w:tc>
      </w:tr>
      <w:tr w14:paraId="5765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67D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r>
              <w:rPr>
                <w:rFonts w:hint="eastAsia" w:eastAsia="仿宋" w:cs="Times New Roman"/>
                <w:i w:val="0"/>
                <w:iCs w:val="0"/>
                <w:color w:val="000000"/>
                <w:kern w:val="0"/>
                <w:sz w:val="20"/>
                <w:szCs w:val="20"/>
                <w:u w:val="none"/>
                <w:lang w:val="en-US" w:eastAsia="zh-CN" w:bidi="ar"/>
              </w:rPr>
              <w:t>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A99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71901206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D12C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社会实践</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909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7AFB2">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FF310">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B7CE8">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3393E">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09164">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DED5">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48ECB">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F8C8">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r>
              <w:rPr>
                <w:rFonts w:hint="eastAsia" w:eastAsia="仿宋" w:cs="Times New Roman"/>
                <w:i w:val="0"/>
                <w:iCs w:val="0"/>
                <w:color w:val="000000"/>
                <w:sz w:val="20"/>
                <w:szCs w:val="20"/>
                <w:highlight w:val="none"/>
                <w:u w:val="none"/>
                <w:lang w:val="en-US" w:eastAsia="zh-CN"/>
              </w:rPr>
              <w:t>√</w:t>
            </w:r>
          </w:p>
        </w:tc>
      </w:tr>
      <w:tr w14:paraId="2D120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0C3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8DEA">
            <w:pPr>
              <w:jc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71515110</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FECC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专业认知实践</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370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1A2BF">
            <w:pPr>
              <w:jc w:val="center"/>
              <w:rPr>
                <w:rFonts w:hint="default" w:ascii="Times New Roman" w:hAnsi="Times New Roman" w:eastAsia="仿宋" w:cs="Times New Roman"/>
                <w:i w:val="0"/>
                <w:iCs w:val="0"/>
                <w:color w:val="000000"/>
                <w:sz w:val="20"/>
                <w:szCs w:val="20"/>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85020">
            <w:pPr>
              <w:jc w:val="center"/>
              <w:rPr>
                <w:rFonts w:hint="default"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C7C43">
            <w:pPr>
              <w:jc w:val="center"/>
              <w:rPr>
                <w:rFonts w:hint="default"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BB4E">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32C84">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37C4B">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C777">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20885">
            <w:pPr>
              <w:jc w:val="center"/>
              <w:rPr>
                <w:rFonts w:hint="default" w:ascii="Times New Roman" w:hAnsi="Times New Roman" w:eastAsia="仿宋" w:cs="Times New Roman"/>
                <w:i w:val="0"/>
                <w:iCs w:val="0"/>
                <w:color w:val="000000"/>
                <w:sz w:val="20"/>
                <w:szCs w:val="20"/>
                <w:u w:val="none"/>
              </w:rPr>
            </w:pPr>
          </w:p>
        </w:tc>
      </w:tr>
      <w:tr w14:paraId="088C8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79F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077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72201102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C04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职业生涯规划</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72E1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ED4B4">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FACF8">
            <w:pPr>
              <w:jc w:val="center"/>
              <w:rPr>
                <w:rFonts w:hint="default" w:ascii="Times New Roman" w:hAnsi="Times New Roman" w:eastAsia="仿宋" w:cs="Times New Roman"/>
                <w:i w:val="0"/>
                <w:iCs w:val="0"/>
                <w:color w:val="000000"/>
                <w:sz w:val="20"/>
                <w:szCs w:val="20"/>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BF817">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18BC">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114B3">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8763E">
            <w:pPr>
              <w:jc w:val="center"/>
              <w:rPr>
                <w:rFonts w:hint="default" w:ascii="Times New Roman" w:hAnsi="Times New Roman" w:eastAsia="仿宋" w:cs="Times New Roman"/>
                <w:i w:val="0"/>
                <w:iCs w:val="0"/>
                <w:color w:val="000000"/>
                <w:sz w:val="20"/>
                <w:szCs w:val="20"/>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AEADC">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560E5">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r>
      <w:tr w14:paraId="46D1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890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kern w:val="0"/>
                <w:sz w:val="20"/>
                <w:szCs w:val="20"/>
                <w:u w:val="none"/>
                <w:lang w:val="en-US" w:eastAsia="zh-CN" w:bidi="ar"/>
              </w:rPr>
              <w:t>40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931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72201103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777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创新方法训练</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9C71">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223B3">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D5B70">
            <w:pPr>
              <w:jc w:val="center"/>
              <w:rPr>
                <w:rFonts w:hint="default" w:ascii="Times New Roman" w:hAnsi="Times New Roman" w:eastAsia="仿宋" w:cs="Times New Roman"/>
                <w:i w:val="0"/>
                <w:iCs w:val="0"/>
                <w:color w:val="000000"/>
                <w:sz w:val="20"/>
                <w:szCs w:val="20"/>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FA33D">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09A3">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B6FB">
            <w:pPr>
              <w:jc w:val="center"/>
              <w:rPr>
                <w:rFonts w:hint="default" w:ascii="Times New Roman" w:hAnsi="Times New Roman" w:eastAsia="仿宋" w:cs="Times New Roman"/>
                <w:i w:val="0"/>
                <w:iCs w:val="0"/>
                <w:color w:val="000000"/>
                <w:sz w:val="20"/>
                <w:szCs w:val="20"/>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BB3F">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727C3">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30BC6">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r>
      <w:tr w14:paraId="3CBB2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F213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kern w:val="0"/>
                <w:sz w:val="20"/>
                <w:szCs w:val="20"/>
                <w:u w:val="none"/>
                <w:lang w:val="en-US" w:eastAsia="zh-CN" w:bidi="ar"/>
              </w:rPr>
              <w:t>41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ACA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72201104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BE8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就业与创业指导</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2A3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B76C3">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A2BF7">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top"/>
          </w:tcPr>
          <w:p w14:paraId="5A685DC8">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top"/>
          </w:tcPr>
          <w:p w14:paraId="7D926923">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top"/>
          </w:tcPr>
          <w:p w14:paraId="4F5DF235">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45A9">
            <w:pPr>
              <w:jc w:val="center"/>
              <w:rPr>
                <w:rFonts w:hint="default" w:ascii="Times New Roman" w:hAnsi="Times New Roman" w:eastAsia="仿宋" w:cs="Times New Roman"/>
                <w:i w:val="0"/>
                <w:iCs w:val="0"/>
                <w:color w:val="000000"/>
                <w:sz w:val="20"/>
                <w:szCs w:val="20"/>
                <w:highlight w:val="none"/>
                <w:u w:val="none"/>
              </w:rPr>
            </w:pPr>
            <w:r>
              <w:rPr>
                <w:rFonts w:hint="eastAsia" w:eastAsia="仿宋"/>
                <w:color w:val="000000"/>
                <w:sz w:val="20"/>
                <w:szCs w:val="20"/>
                <w:highlight w:val="none"/>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D9FE7">
            <w:pPr>
              <w:jc w:val="center"/>
              <w:rPr>
                <w:rFonts w:hint="default" w:ascii="Times New Roman" w:hAnsi="Times New Roman" w:eastAsia="仿宋" w:cs="Times New Roman"/>
                <w:i w:val="0"/>
                <w:iCs w:val="0"/>
                <w:color w:val="000000"/>
                <w:sz w:val="20"/>
                <w:szCs w:val="20"/>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90FF0">
            <w:pPr>
              <w:jc w:val="center"/>
              <w:rPr>
                <w:rFonts w:hint="default" w:ascii="Times New Roman" w:hAnsi="Times New Roman" w:eastAsia="仿宋" w:cs="Times New Roman"/>
                <w:i w:val="0"/>
                <w:iCs w:val="0"/>
                <w:color w:val="000000"/>
                <w:sz w:val="20"/>
                <w:szCs w:val="20"/>
                <w:highlight w:val="none"/>
                <w:u w:val="none"/>
              </w:rPr>
            </w:pPr>
          </w:p>
        </w:tc>
      </w:tr>
      <w:tr w14:paraId="7CF02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66A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rPr>
            </w:pPr>
            <w:r>
              <w:rPr>
                <w:rFonts w:hint="eastAsia" w:eastAsia="仿宋" w:cs="Times New Roman"/>
                <w:i w:val="0"/>
                <w:iCs w:val="0"/>
                <w:color w:val="000000"/>
                <w:kern w:val="0"/>
                <w:sz w:val="20"/>
                <w:szCs w:val="20"/>
                <w:u w:val="none"/>
                <w:lang w:val="en-US" w:eastAsia="zh-CN" w:bidi="ar"/>
              </w:rPr>
              <w:t>42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D119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eastAsia="zh-CN"/>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715</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20114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74981">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经济学基础</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B4F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2</w:t>
            </w: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797D6">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DBA4E">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FB291">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D1284">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23424">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93229">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6E63">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11A44">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r>
      <w:tr w14:paraId="22FA6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1D3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rPr>
            </w:pPr>
            <w:r>
              <w:rPr>
                <w:rFonts w:hint="eastAsia" w:eastAsia="仿宋" w:cs="Times New Roman"/>
                <w:i w:val="0"/>
                <w:iCs w:val="0"/>
                <w:color w:val="000000"/>
                <w:kern w:val="0"/>
                <w:sz w:val="20"/>
                <w:szCs w:val="20"/>
                <w:u w:val="none"/>
                <w:lang w:val="en-US" w:eastAsia="zh-CN" w:bidi="ar"/>
              </w:rPr>
              <w:t>43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21A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715</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18116</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651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管理学基础</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5FF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2</w:t>
            </w: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 xml:space="preserve">.0 </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ADB05">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14DAF">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EEA2">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ECBD">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64291">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31753">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7DEDB">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7ACF5">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r>
      <w:tr w14:paraId="4886E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90B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rPr>
            </w:pPr>
            <w:r>
              <w:rPr>
                <w:rFonts w:hint="eastAsia" w:eastAsia="仿宋" w:cs="Times New Roman"/>
                <w:i w:val="0"/>
                <w:iCs w:val="0"/>
                <w:color w:val="000000"/>
                <w:kern w:val="0"/>
                <w:sz w:val="20"/>
                <w:szCs w:val="20"/>
                <w:u w:val="none"/>
                <w:lang w:val="en-US" w:eastAsia="zh-CN" w:bidi="ar"/>
              </w:rPr>
              <w:t>44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63787">
            <w:pPr>
              <w:keepNext w:val="0"/>
              <w:keepLines w:val="0"/>
              <w:widowControl/>
              <w:suppressLineNumbers w:val="0"/>
              <w:jc w:val="center"/>
              <w:textAlignment w:val="center"/>
              <w:rPr>
                <w:rFonts w:hint="eastAsia" w:ascii="Times New Roman" w:hAnsi="Times New Roman" w:eastAsia="仿宋" w:cs="Times New Roman"/>
                <w:i w:val="0"/>
                <w:iCs w:val="0"/>
                <w:color w:val="000000"/>
                <w:sz w:val="20"/>
                <w:szCs w:val="20"/>
                <w:u w:val="none"/>
                <w:lang w:eastAsia="zh-CN"/>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7151811</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ACEBA">
            <w:pPr>
              <w:keepNext w:val="0"/>
              <w:keepLines w:val="0"/>
              <w:widowControl/>
              <w:suppressLineNumbers w:val="0"/>
              <w:jc w:val="center"/>
              <w:textAlignment w:val="center"/>
              <w:rPr>
                <w:rFonts w:hint="eastAsia" w:ascii="Times New Roman" w:hAnsi="Times New Roman" w:eastAsia="仿宋" w:cs="Times New Roman"/>
                <w:i w:val="0"/>
                <w:iCs w:val="0"/>
                <w:color w:val="000000"/>
                <w:sz w:val="20"/>
                <w:szCs w:val="20"/>
                <w:u w:val="none"/>
                <w:lang w:val="en-US" w:eastAsia="zh-CN"/>
              </w:rPr>
            </w:pPr>
            <w:r>
              <w:rPr>
                <w:rFonts w:hint="eastAsia" w:ascii="Times New Roman" w:hAnsi="Times New Roman" w:eastAsia="仿宋" w:cs="Times New Roman"/>
                <w:i w:val="0"/>
                <w:iCs w:val="0"/>
                <w:color w:val="000000" w:themeColor="text1"/>
                <w:sz w:val="20"/>
                <w:szCs w:val="20"/>
                <w:highlight w:val="none"/>
                <w:u w:val="none"/>
                <w:lang w:eastAsia="zh-CN"/>
                <w14:textFill>
                  <w14:solidFill>
                    <w14:schemeClr w14:val="tx1"/>
                  </w14:solidFill>
                </w14:textFill>
              </w:rPr>
              <w:t>智慧物流与供应链基础</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A1C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2</w:t>
            </w: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D505">
            <w:pPr>
              <w:jc w:val="center"/>
              <w:rPr>
                <w:rFonts w:hint="default" w:ascii="Times New Roman" w:hAnsi="Times New Roman" w:eastAsia="仿宋" w:cs="Times New Roman"/>
                <w:i w:val="0"/>
                <w:iCs w:val="0"/>
                <w:color w:val="000000"/>
                <w:sz w:val="20"/>
                <w:szCs w:val="20"/>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6D02C">
            <w:pPr>
              <w:jc w:val="center"/>
              <w:rPr>
                <w:rFonts w:hint="default" w:ascii="Times New Roman" w:hAnsi="Times New Roman" w:eastAsia="仿宋" w:cs="Times New Roman"/>
                <w:i w:val="0"/>
                <w:iCs w:val="0"/>
                <w:color w:val="000000"/>
                <w:sz w:val="20"/>
                <w:szCs w:val="20"/>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78EC2">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FA70F">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3DA8C">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39B76">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A9AC9">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D5B0">
            <w:pPr>
              <w:jc w:val="center"/>
              <w:rPr>
                <w:rFonts w:hint="default" w:ascii="Times New Roman" w:hAnsi="Times New Roman" w:eastAsia="仿宋" w:cs="Times New Roman"/>
                <w:i w:val="0"/>
                <w:iCs w:val="0"/>
                <w:color w:val="000000"/>
                <w:sz w:val="20"/>
                <w:szCs w:val="20"/>
                <w:u w:val="none"/>
              </w:rPr>
            </w:pPr>
          </w:p>
        </w:tc>
      </w:tr>
      <w:tr w14:paraId="13A3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999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rPr>
            </w:pPr>
            <w:r>
              <w:rPr>
                <w:rFonts w:hint="eastAsia" w:eastAsia="仿宋" w:cs="Times New Roman"/>
                <w:i w:val="0"/>
                <w:iCs w:val="0"/>
                <w:color w:val="000000"/>
                <w:kern w:val="0"/>
                <w:sz w:val="20"/>
                <w:szCs w:val="20"/>
                <w:u w:val="none"/>
                <w:lang w:val="en-US" w:eastAsia="zh-CN" w:bidi="ar"/>
              </w:rPr>
              <w:t>45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702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71516118</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1E18">
            <w:pPr>
              <w:keepNext w:val="0"/>
              <w:keepLines w:val="0"/>
              <w:widowControl/>
              <w:suppressLineNumbers w:val="0"/>
              <w:jc w:val="center"/>
              <w:textAlignment w:val="center"/>
              <w:rPr>
                <w:rFonts w:hint="eastAsia" w:ascii="Times New Roman" w:hAnsi="Times New Roman" w:eastAsia="仿宋" w:cs="Times New Roman"/>
                <w:i w:val="0"/>
                <w:iCs w:val="0"/>
                <w:color w:val="000000"/>
                <w:sz w:val="20"/>
                <w:szCs w:val="20"/>
                <w:u w:val="none"/>
                <w:lang w:eastAsia="zh-CN"/>
              </w:rPr>
            </w:pPr>
            <w:r>
              <w:rPr>
                <w:rFonts w:hint="eastAsia" w:ascii="Times New Roman" w:hAnsi="Times New Roman" w:eastAsia="仿宋" w:cs="Times New Roman"/>
                <w:i w:val="0"/>
                <w:iCs w:val="0"/>
                <w:color w:val="000000" w:themeColor="text1"/>
                <w:sz w:val="20"/>
                <w:szCs w:val="20"/>
                <w:highlight w:val="none"/>
                <w:u w:val="none"/>
                <w:lang w:eastAsia="zh-CN"/>
                <w14:textFill>
                  <w14:solidFill>
                    <w14:schemeClr w14:val="tx1"/>
                  </w14:solidFill>
                </w14:textFill>
              </w:rPr>
              <w:t>会计基础</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553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2</w:t>
            </w: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8C40D">
            <w:pPr>
              <w:jc w:val="center"/>
              <w:rPr>
                <w:rFonts w:hint="default" w:ascii="Times New Roman" w:hAnsi="Times New Roman" w:eastAsia="仿宋" w:cs="Times New Roman"/>
                <w:i w:val="0"/>
                <w:iCs w:val="0"/>
                <w:color w:val="000000"/>
                <w:sz w:val="20"/>
                <w:szCs w:val="20"/>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9B7C9">
            <w:pPr>
              <w:jc w:val="center"/>
              <w:rPr>
                <w:rFonts w:hint="default" w:ascii="Times New Roman" w:hAnsi="Times New Roman" w:eastAsia="仿宋" w:cs="Times New Roman"/>
                <w:i w:val="0"/>
                <w:iCs w:val="0"/>
                <w:color w:val="000000"/>
                <w:sz w:val="20"/>
                <w:szCs w:val="20"/>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869C9">
            <w:pPr>
              <w:jc w:val="center"/>
              <w:rPr>
                <w:rFonts w:hint="default" w:ascii="Times New Roman" w:hAnsi="Times New Roman" w:eastAsia="仿宋" w:cs="Times New Roman"/>
                <w:i w:val="0"/>
                <w:iCs w:val="0"/>
                <w:color w:val="000000"/>
                <w:sz w:val="20"/>
                <w:szCs w:val="20"/>
                <w:u w:val="none"/>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9762">
            <w:pPr>
              <w:jc w:val="center"/>
              <w:rPr>
                <w:rFonts w:hint="default" w:ascii="Times New Roman" w:hAnsi="Times New Roman" w:eastAsia="仿宋" w:cs="Times New Roman"/>
                <w:i w:val="0"/>
                <w:iCs w:val="0"/>
                <w:color w:val="000000"/>
                <w:sz w:val="20"/>
                <w:szCs w:val="20"/>
                <w:u w:val="none"/>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6F07E">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D377D">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DAA41">
            <w:pPr>
              <w:jc w:val="center"/>
              <w:rPr>
                <w:rFonts w:hint="default" w:ascii="Times New Roman" w:hAnsi="Times New Roman" w:eastAsia="仿宋" w:cs="Times New Roman"/>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4F56">
            <w:pPr>
              <w:jc w:val="center"/>
              <w:rPr>
                <w:rFonts w:hint="default" w:ascii="Times New Roman" w:hAnsi="Times New Roman" w:eastAsia="仿宋" w:cs="Times New Roman"/>
                <w:i w:val="0"/>
                <w:iCs w:val="0"/>
                <w:color w:val="000000"/>
                <w:sz w:val="20"/>
                <w:szCs w:val="20"/>
                <w:u w:val="none"/>
              </w:rPr>
            </w:pPr>
          </w:p>
        </w:tc>
      </w:tr>
      <w:tr w14:paraId="220DE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FBD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sz w:val="20"/>
                <w:szCs w:val="20"/>
                <w:u w:val="none"/>
                <w:lang w:val="en-US" w:eastAsia="zh-CN"/>
              </w:rPr>
              <w:t>46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DD1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14:textFill>
                  <w14:solidFill>
                    <w14:schemeClr w14:val="tx1"/>
                  </w14:solidFill>
                </w14:textFill>
              </w:rPr>
              <w:t>71519101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31B6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eastAsia="zh-CN"/>
                <w14:textFill>
                  <w14:solidFill>
                    <w14:schemeClr w14:val="tx1"/>
                  </w14:solidFill>
                </w14:textFill>
              </w:rPr>
              <w:t>电子商务基础</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428E">
            <w:pPr>
              <w:keepNext w:val="0"/>
              <w:keepLines w:val="0"/>
              <w:widowControl/>
              <w:suppressLineNumbers w:val="0"/>
              <w:jc w:val="center"/>
              <w:textAlignment w:val="center"/>
              <w:rPr>
                <w:rFonts w:hint="eastAsia"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40AD">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2920D">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864FE">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20F9">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C60C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CFA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2003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7F6C9">
            <w:pPr>
              <w:jc w:val="center"/>
              <w:rPr>
                <w:rFonts w:hint="default" w:ascii="Times New Roman" w:hAnsi="Times New Roman" w:eastAsia="仿宋" w:cs="Times New Roman"/>
                <w:i w:val="0"/>
                <w:iCs w:val="0"/>
                <w:color w:val="000000"/>
                <w:kern w:val="2"/>
                <w:sz w:val="20"/>
                <w:szCs w:val="20"/>
                <w:u w:val="none"/>
                <w:lang w:val="en-US" w:eastAsia="zh-CN" w:bidi="ar-SA"/>
              </w:rPr>
            </w:pPr>
          </w:p>
        </w:tc>
      </w:tr>
      <w:tr w14:paraId="6FD96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B2A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sz w:val="20"/>
                <w:szCs w:val="20"/>
                <w:u w:val="none"/>
                <w:lang w:val="en-US" w:eastAsia="zh-CN"/>
              </w:rPr>
              <w:t>47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A71E">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71519113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22126">
            <w:pPr>
              <w:keepNext w:val="0"/>
              <w:keepLines w:val="0"/>
              <w:widowControl/>
              <w:suppressLineNumbers w:val="0"/>
              <w:jc w:val="center"/>
              <w:textAlignment w:val="center"/>
              <w:rPr>
                <w:rFonts w:hint="eastAsia"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网店运营</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140C">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AE3CE">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96C9C">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A7C2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8E34">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80A49">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BAC9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1F47A">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1B241">
            <w:pPr>
              <w:jc w:val="center"/>
              <w:rPr>
                <w:rFonts w:hint="default" w:ascii="Times New Roman" w:hAnsi="Times New Roman" w:eastAsia="仿宋" w:cs="Times New Roman"/>
                <w:i w:val="0"/>
                <w:iCs w:val="0"/>
                <w:color w:val="000000"/>
                <w:kern w:val="2"/>
                <w:sz w:val="20"/>
                <w:szCs w:val="20"/>
                <w:u w:val="none"/>
                <w:lang w:val="en-US" w:eastAsia="zh-CN" w:bidi="ar-SA"/>
              </w:rPr>
            </w:pPr>
          </w:p>
        </w:tc>
      </w:tr>
      <w:tr w14:paraId="097A9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9DFF">
            <w:pPr>
              <w:keepNext w:val="0"/>
              <w:keepLines w:val="0"/>
              <w:widowControl/>
              <w:suppressLineNumbers w:val="0"/>
              <w:jc w:val="center"/>
              <w:textAlignment w:val="center"/>
              <w:rPr>
                <w:rFonts w:hint="default" w:eastAsia="仿宋" w:cs="Times New Roman"/>
                <w:i w:val="0"/>
                <w:iCs w:val="0"/>
                <w:color w:val="000000"/>
                <w:sz w:val="20"/>
                <w:szCs w:val="20"/>
                <w:u w:val="none"/>
                <w:lang w:val="en-US" w:eastAsia="zh-CN"/>
              </w:rPr>
            </w:pPr>
            <w:r>
              <w:rPr>
                <w:rFonts w:hint="eastAsia" w:eastAsia="仿宋" w:cs="Times New Roman"/>
                <w:i w:val="0"/>
                <w:iCs w:val="0"/>
                <w:color w:val="000000"/>
                <w:kern w:val="0"/>
                <w:sz w:val="20"/>
                <w:szCs w:val="20"/>
                <w:u w:val="none"/>
                <w:lang w:val="en-US" w:eastAsia="zh-CN" w:bidi="ar"/>
              </w:rPr>
              <w:t>4</w:t>
            </w:r>
            <w:r>
              <w:rPr>
                <w:rFonts w:hint="default" w:ascii="Times New Roman" w:hAnsi="Times New Roman" w:eastAsia="仿宋" w:cs="Times New Roman"/>
                <w:i w:val="0"/>
                <w:iCs w:val="0"/>
                <w:color w:val="000000"/>
                <w:kern w:val="0"/>
                <w:sz w:val="20"/>
                <w:szCs w:val="20"/>
                <w:u w:val="none"/>
                <w:lang w:val="en-US" w:eastAsia="zh-CN" w:bidi="ar"/>
              </w:rPr>
              <w:t>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F712">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71513118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46A26">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视觉营销设计</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43B7">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4</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17D63">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960CB">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80EE9">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DCA8C">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88617">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197F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96C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B2BB0">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r>
      <w:tr w14:paraId="5A66F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95B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eastAsia="zh-CN"/>
              </w:rPr>
            </w:pPr>
            <w:r>
              <w:rPr>
                <w:rFonts w:hint="eastAsia" w:eastAsia="仿宋" w:cs="Times New Roman"/>
                <w:i w:val="0"/>
                <w:iCs w:val="0"/>
                <w:color w:val="000000"/>
                <w:kern w:val="0"/>
                <w:sz w:val="20"/>
                <w:szCs w:val="20"/>
                <w:u w:val="none"/>
                <w:lang w:val="en-US" w:eastAsia="zh-CN" w:bidi="ar"/>
              </w:rPr>
              <w:t>4</w:t>
            </w:r>
            <w:r>
              <w:rPr>
                <w:rFonts w:hint="default" w:ascii="Times New Roman" w:hAnsi="Times New Roman" w:eastAsia="仿宋" w:cs="Times New Roman"/>
                <w:i w:val="0"/>
                <w:iCs w:val="0"/>
                <w:color w:val="000000"/>
                <w:kern w:val="0"/>
                <w:sz w:val="20"/>
                <w:szCs w:val="20"/>
                <w:u w:val="none"/>
                <w:lang w:val="en-US" w:eastAsia="zh-CN" w:bidi="ar"/>
              </w:rPr>
              <w:t>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45B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71519103</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024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社群运营</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21CC">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F43FC">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A9CA5">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2E1C">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65CF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92B78">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EA2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18BB5">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0CEF3">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r>
      <w:tr w14:paraId="4B60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78C7">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2F1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71513161</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9AF0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网络营销</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2793">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4455B">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BFD51">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8ACDB">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A9BB">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CD29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3802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F69B3">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8123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74046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18DF">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6E8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13177</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CD3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ERP原理与应用</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1667">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6A0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2787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9D7E4">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3436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8E41">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393ED">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9F65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6EF6">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3FE6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6675">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818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71519104</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C52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数据化运营</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23FF">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E5C2">
            <w:pPr>
              <w:jc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Arial" w:hAnsi="Arial" w:eastAsia="仿宋" w:cs="Arial"/>
                <w:i w:val="0"/>
                <w:iCs w:val="0"/>
                <w:color w:val="000000" w:themeColor="text1"/>
                <w:sz w:val="20"/>
                <w:szCs w:val="20"/>
                <w:highlight w:val="none"/>
                <w:u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14B72">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18F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99B0E">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3C43">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853B8">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E8D54">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8271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00127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B7B1">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33C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71519105</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E9A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互联网产品开发</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6F00">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7B84">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98CF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2ED80">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4444">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E5FF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FCFCA">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A8A91">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C45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4D76E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60BE">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DE7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71519106</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0C3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互联网销售</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ED5C">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ECAFE">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280F">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E81F">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5DD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C23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7560">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9F4B1">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79C9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57AA1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9D5E">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D41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71519107</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7D1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零售门店O2O运营</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A400">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A1EA0">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07CA">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B51A3">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A695C">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327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D8BC1">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85AB9">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4673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6700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6346B">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424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71519114</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8FC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营销文案策划</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F17A">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F4CF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0E1BC">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FB4EB">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3CAA">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024E3">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5DBFA">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AB3C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9D21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4639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2CBD">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13B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715131</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0</w:t>
            </w: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9</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AB8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直播电商</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A99C">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4</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E78DC">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4846C">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A54D2">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7406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3D74">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A329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D31F4">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955E5">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5CDA3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4F57">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1DB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kern w:val="2"/>
                <w:sz w:val="20"/>
                <w:szCs w:val="20"/>
                <w:highlight w:val="none"/>
                <w:u w:val="none"/>
                <w:lang w:val="en-US" w:eastAsia="zh-CN" w:bidi="ar-SA"/>
                <w14:textFill>
                  <w14:solidFill>
                    <w14:schemeClr w14:val="tx1"/>
                  </w14:solidFill>
                </w14:textFill>
              </w:rPr>
              <w:t>71519108</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8BD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跨境电商</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运营</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C909">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D1BE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60E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CC63C">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5A70E">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C35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AB0AD">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D4D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E3FA">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6AFD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5E95">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0A7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9109</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7AC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商务数据分析</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C371">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1B3D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D05DC">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4A7F0">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CC432">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C85A5">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698E">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1FAC">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985D5">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7E46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46F4">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BD2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9110</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3F6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电子商务法律法规</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5526">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4233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F9B9">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D66CF">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105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C8C5">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F9F7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96AD">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57CF">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432AC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226E">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CC8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19112</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D3C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国际贸易基础</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01BC">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17C3">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0B49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75A4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74C8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7110">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E6294">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3FB36">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7FEEB">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565C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2174">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BFB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71513120</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04C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移动营销实务</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E5EA">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5D14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46813">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F9B3">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2A0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38FC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B873A">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FAFFA">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A352A">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42213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9CE8">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80C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71519111</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B79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跨境电商客户服务</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CFF96">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3.5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EAC5">
            <w:pPr>
              <w:widowControl/>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37FF5">
            <w:pPr>
              <w:widowControl/>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F893">
            <w:pPr>
              <w:widowControl/>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eastAsia" w:eastAsia="仿宋"/>
                <w:color w:val="000000" w:themeColor="text1"/>
                <w:kern w:val="0"/>
                <w:sz w:val="20"/>
                <w:szCs w:val="20"/>
                <w:highlight w:val="none"/>
                <w:lang w:bidi="ar"/>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775D1">
            <w:pPr>
              <w:widowControl/>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94DE9">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C34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D0D36">
            <w:pPr>
              <w:widowControl/>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736FF">
            <w:pPr>
              <w:jc w:val="center"/>
              <w:rPr>
                <w:rFonts w:hint="default" w:ascii="Times New Roman" w:hAnsi="Times New Roman" w:eastAsia="仿宋" w:cs="Times New Roman"/>
                <w:i w:val="0"/>
                <w:iCs w:val="0"/>
                <w:color w:val="000000"/>
                <w:kern w:val="2"/>
                <w:sz w:val="20"/>
                <w:szCs w:val="20"/>
                <w:u w:val="none"/>
                <w:lang w:val="en-US" w:eastAsia="zh-CN" w:bidi="ar-SA"/>
              </w:rPr>
            </w:pPr>
          </w:p>
        </w:tc>
      </w:tr>
      <w:tr w14:paraId="0769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0812">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14B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71514301</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B7D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专业综合实践</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06F1A">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6</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5C351">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8FAE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0D19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678E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640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200B">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FEE75">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95E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255F8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0235">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4F1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715143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14</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B35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毕业设计（专业实习报告）及答辩</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0DBA">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76703">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5C8D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589B">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83226">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D98A">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E17B3">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85C2B">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DFD46">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r>
      <w:tr w14:paraId="681C3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5912">
            <w:pPr>
              <w:keepNext w:val="0"/>
              <w:keepLines w:val="0"/>
              <w:widowControl/>
              <w:suppressLineNumbers w:val="0"/>
              <w:jc w:val="center"/>
              <w:textAlignment w:val="center"/>
              <w:rPr>
                <w:rFonts w:hint="eastAsia" w:ascii="Times New Roman" w:hAnsi="Times New Roman" w:eastAsia="仿宋" w:cs="Times New Roman"/>
                <w:i w:val="0"/>
                <w:iCs w:val="0"/>
                <w:color w:val="000000" w:themeColor="text1"/>
                <w:kern w:val="2"/>
                <w:sz w:val="20"/>
                <w:szCs w:val="20"/>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66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D68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715143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11</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147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岗位实习1</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7738">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5</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815D1">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F826E">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BCD9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3F8C1">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A91F5">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C6CA9">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0A162">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2B91">
            <w:pPr>
              <w:jc w:val="center"/>
              <w:rPr>
                <w:rFonts w:hint="default" w:ascii="Times New Roman" w:hAnsi="Times New Roman" w:eastAsia="仿宋" w:cs="Times New Roman"/>
                <w:i w:val="0"/>
                <w:iCs w:val="0"/>
                <w:color w:val="000000"/>
                <w:kern w:val="2"/>
                <w:sz w:val="20"/>
                <w:szCs w:val="20"/>
                <w:u w:val="none"/>
                <w:lang w:val="en-US" w:eastAsia="zh-CN" w:bidi="ar-SA"/>
              </w:rPr>
            </w:pPr>
          </w:p>
        </w:tc>
      </w:tr>
      <w:tr w14:paraId="431CF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4F140">
            <w:pPr>
              <w:keepNext w:val="0"/>
              <w:keepLines w:val="0"/>
              <w:widowControl/>
              <w:suppressLineNumbers w:val="0"/>
              <w:jc w:val="center"/>
              <w:textAlignment w:val="center"/>
              <w:rPr>
                <w:rFonts w:hint="default" w:eastAsia="仿宋" w:cs="Times New Roman"/>
                <w:i w:val="0"/>
                <w:iCs w:val="0"/>
                <w:color w:val="000000"/>
                <w:kern w:val="0"/>
                <w:sz w:val="20"/>
                <w:szCs w:val="20"/>
                <w:u w:val="none"/>
                <w:lang w:val="en-US" w:eastAsia="zh-CN" w:bidi="ar"/>
              </w:rPr>
            </w:pPr>
            <w:r>
              <w:rPr>
                <w:rFonts w:hint="eastAsia" w:eastAsia="仿宋" w:cs="Times New Roman"/>
                <w:i w:val="0"/>
                <w:iCs w:val="0"/>
                <w:color w:val="000000"/>
                <w:kern w:val="0"/>
                <w:sz w:val="20"/>
                <w:szCs w:val="20"/>
                <w:u w:val="none"/>
                <w:lang w:val="en-US" w:eastAsia="zh-CN" w:bidi="ar"/>
              </w:rPr>
              <w:t>67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22A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715143</w:t>
            </w: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12</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E56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eastAsia" w:eastAsia="仿宋" w:cs="Times New Roman"/>
                <w:i w:val="0"/>
                <w:iCs w:val="0"/>
                <w:color w:val="000000" w:themeColor="text1"/>
                <w:sz w:val="20"/>
                <w:szCs w:val="20"/>
                <w:highlight w:val="none"/>
                <w:u w:val="none"/>
                <w:lang w:val="en-US" w:eastAsia="zh-CN"/>
                <w14:textFill>
                  <w14:solidFill>
                    <w14:schemeClr w14:val="tx1"/>
                  </w14:solidFill>
                </w14:textFill>
              </w:rPr>
              <w:t>岗位实习2</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7B3ED">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0"/>
                <w:szCs w:val="20"/>
                <w:u w:val="none"/>
                <w:lang w:val="en-US" w:eastAsia="zh-CN" w:bidi="ar-SA"/>
              </w:rPr>
            </w:pPr>
            <w:r>
              <w:rPr>
                <w:rFonts w:hint="default" w:ascii="Times New Roman" w:hAnsi="Times New Roman" w:eastAsia="仿宋" w:cs="Times New Roman"/>
                <w:i w:val="0"/>
                <w:iCs w:val="0"/>
                <w:color w:val="000000" w:themeColor="text1"/>
                <w:sz w:val="20"/>
                <w:szCs w:val="20"/>
                <w:highlight w:val="none"/>
                <w:u w:val="none"/>
                <w:lang w:val="en-US" w:eastAsia="zh-CN"/>
                <w14:textFill>
                  <w14:solidFill>
                    <w14:schemeClr w14:val="tx1"/>
                  </w14:solidFill>
                </w14:textFill>
              </w:rPr>
              <w:t>16</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E3D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157A7">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995F">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C6300">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8CE98">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54FA2">
            <w:pPr>
              <w:jc w:val="center"/>
              <w:rPr>
                <w:rFonts w:hint="default" w:ascii="Times New Roman" w:hAnsi="Times New Roman" w:eastAsia="仿宋" w:cs="Times New Roman"/>
                <w:i w:val="0"/>
                <w:iCs w:val="0"/>
                <w:color w:val="000000"/>
                <w:kern w:val="2"/>
                <w:sz w:val="20"/>
                <w:szCs w:val="20"/>
                <w:u w:val="none"/>
                <w:lang w:val="en-US" w:eastAsia="zh-CN" w:bidi="ar-SA"/>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E290D">
            <w:pPr>
              <w:jc w:val="center"/>
              <w:rPr>
                <w:rFonts w:hint="default" w:ascii="Times New Roman" w:hAnsi="Times New Roman" w:eastAsia="仿宋" w:cs="Times New Roman"/>
                <w:i w:val="0"/>
                <w:iCs w:val="0"/>
                <w:color w:val="000000"/>
                <w:kern w:val="2"/>
                <w:sz w:val="20"/>
                <w:szCs w:val="20"/>
                <w:u w:val="none"/>
                <w:lang w:val="en-US" w:eastAsia="zh-CN" w:bidi="ar-SA"/>
              </w:rPr>
            </w:pPr>
            <w:r>
              <w:rPr>
                <w:rFonts w:ascii="Arial" w:hAnsi="Arial" w:eastAsia="仿宋" w:cs="Arial"/>
                <w:color w:val="000000" w:themeColor="text1"/>
                <w:sz w:val="20"/>
                <w:szCs w:val="20"/>
                <w:highlight w:val="none"/>
                <w14:textFill>
                  <w14:solidFill>
                    <w14:schemeClr w14:val="tx1"/>
                  </w14:solidFill>
                </w14:textFill>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7A64E">
            <w:pPr>
              <w:jc w:val="center"/>
              <w:rPr>
                <w:rFonts w:hint="default" w:ascii="Times New Roman" w:hAnsi="Times New Roman" w:eastAsia="仿宋" w:cs="Times New Roman"/>
                <w:i w:val="0"/>
                <w:iCs w:val="0"/>
                <w:color w:val="000000"/>
                <w:kern w:val="2"/>
                <w:sz w:val="20"/>
                <w:szCs w:val="20"/>
                <w:u w:val="none"/>
                <w:lang w:val="en-US" w:eastAsia="zh-CN" w:bidi="ar-SA"/>
              </w:rPr>
            </w:pPr>
          </w:p>
        </w:tc>
      </w:tr>
    </w:tbl>
    <w:p w14:paraId="4012B8EF">
      <w:pPr>
        <w:spacing w:line="480" w:lineRule="exact"/>
        <w:ind w:firstLine="482"/>
        <w:rPr>
          <w:rFonts w:hint="eastAsia" w:ascii="仿宋" w:hAnsi="仿宋" w:eastAsia="仿宋" w:cs="Times New Roman"/>
          <w:b/>
          <w:bCs/>
          <w:color w:val="auto"/>
          <w:sz w:val="28"/>
          <w:szCs w:val="28"/>
          <w:lang w:val="en-US" w:eastAsia="zh-CN"/>
        </w:rPr>
      </w:pPr>
      <w:r>
        <w:rPr>
          <w:rFonts w:hint="eastAsia" w:ascii="仿宋" w:hAnsi="仿宋" w:eastAsia="仿宋" w:cs="Times New Roman"/>
          <w:b/>
          <w:bCs/>
          <w:color w:val="auto"/>
          <w:sz w:val="28"/>
          <w:szCs w:val="28"/>
          <w:lang w:val="en-US" w:eastAsia="zh-CN"/>
        </w:rPr>
        <w:t>注：专业核心课程后标*，课程对应的能力下打√。</w:t>
      </w:r>
    </w:p>
    <w:p w14:paraId="7FDA6224">
      <w:pPr>
        <w:spacing w:line="460" w:lineRule="exact"/>
        <w:rPr>
          <w:rFonts w:ascii="黑体" w:hAnsi="黑体" w:eastAsia="黑体"/>
          <w:b/>
          <w:bCs/>
          <w:sz w:val="30"/>
          <w:szCs w:val="30"/>
        </w:rPr>
      </w:pPr>
      <w:r>
        <w:rPr>
          <w:rFonts w:hint="eastAsia" w:ascii="黑体" w:hAnsi="黑体" w:eastAsia="黑体"/>
          <w:b/>
          <w:bCs/>
          <w:sz w:val="30"/>
          <w:szCs w:val="30"/>
        </w:rPr>
        <w:t>七、典型工作任务与职业能力分析</w:t>
      </w:r>
    </w:p>
    <w:p w14:paraId="42F14CCE">
      <w:pPr>
        <w:spacing w:line="480" w:lineRule="exact"/>
        <w:ind w:firstLine="482"/>
        <w:rPr>
          <w:rFonts w:ascii="仿宋" w:hAnsi="仿宋" w:eastAsia="仿宋"/>
          <w:color w:val="FF0000"/>
          <w:sz w:val="28"/>
          <w:szCs w:val="28"/>
        </w:rPr>
      </w:pPr>
      <w:r>
        <w:rPr>
          <w:rFonts w:hint="eastAsia" w:ascii="仿宋" w:hAnsi="仿宋" w:eastAsia="仿宋"/>
          <w:color w:val="auto"/>
          <w:sz w:val="28"/>
          <w:szCs w:val="28"/>
        </w:rPr>
        <w:t>根据岗位工作流程需求，整理出典型工作任务（典型工作任务是一类任务，是最小的就业单元）。在一个典型工作任务下，有若干个一般工作任务和难度较大、具有挑战性的代表性工作任务。对典型工作任务进行分析，将适合于教学的转化成学习领域课程。</w:t>
      </w:r>
    </w:p>
    <w:p w14:paraId="3C4EEAFC">
      <w:pPr>
        <w:spacing w:line="480" w:lineRule="exact"/>
        <w:ind w:firstLine="482"/>
        <w:jc w:val="center"/>
        <w:rPr>
          <w:rFonts w:ascii="仿宋" w:hAnsi="仿宋" w:eastAsia="仿宋"/>
          <w:b/>
          <w:sz w:val="28"/>
          <w:szCs w:val="28"/>
        </w:rPr>
      </w:pPr>
      <w:r>
        <w:rPr>
          <w:rFonts w:hint="eastAsia" w:ascii="仿宋" w:hAnsi="仿宋" w:eastAsia="仿宋"/>
          <w:b/>
          <w:sz w:val="28"/>
          <w:szCs w:val="28"/>
        </w:rPr>
        <w:t>典型工作任务与职业能力及</w:t>
      </w:r>
      <w:r>
        <w:rPr>
          <w:rFonts w:ascii="仿宋" w:hAnsi="仿宋" w:eastAsia="仿宋"/>
          <w:b/>
          <w:sz w:val="28"/>
          <w:szCs w:val="28"/>
        </w:rPr>
        <w:t>对应课程</w:t>
      </w:r>
    </w:p>
    <w:tbl>
      <w:tblPr>
        <w:tblStyle w:val="8"/>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247"/>
        <w:gridCol w:w="4479"/>
        <w:gridCol w:w="2211"/>
      </w:tblGrid>
      <w:tr w14:paraId="60B4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left w:val="single" w:color="auto" w:sz="4" w:space="0"/>
            </w:tcBorders>
            <w:vAlign w:val="center"/>
          </w:tcPr>
          <w:p w14:paraId="21F1B1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序号</w:t>
            </w:r>
          </w:p>
        </w:tc>
        <w:tc>
          <w:tcPr>
            <w:tcW w:w="1247" w:type="dxa"/>
            <w:vAlign w:val="center"/>
          </w:tcPr>
          <w:p w14:paraId="57F9D02F">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典型工作任务</w:t>
            </w:r>
          </w:p>
        </w:tc>
        <w:tc>
          <w:tcPr>
            <w:tcW w:w="4479" w:type="dxa"/>
            <w:tcBorders>
              <w:right w:val="nil"/>
            </w:tcBorders>
            <w:vAlign w:val="center"/>
          </w:tcPr>
          <w:p w14:paraId="48852D61">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职业能力</w:t>
            </w:r>
          </w:p>
        </w:tc>
        <w:tc>
          <w:tcPr>
            <w:tcW w:w="2211" w:type="dxa"/>
            <w:tcBorders>
              <w:right w:val="single" w:color="auto" w:sz="4" w:space="0"/>
            </w:tcBorders>
            <w:vAlign w:val="center"/>
          </w:tcPr>
          <w:p w14:paraId="7FFB4B02">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课程</w:t>
            </w:r>
          </w:p>
        </w:tc>
      </w:tr>
      <w:tr w14:paraId="07A9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4" w:type="dxa"/>
            <w:tcBorders>
              <w:left w:val="single" w:color="auto" w:sz="4" w:space="0"/>
            </w:tcBorders>
            <w:vAlign w:val="center"/>
          </w:tcPr>
          <w:p w14:paraId="449C67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1</w:t>
            </w:r>
          </w:p>
        </w:tc>
        <w:tc>
          <w:tcPr>
            <w:tcW w:w="1247" w:type="dxa"/>
            <w:shd w:val="clear" w:color="auto" w:fill="auto"/>
            <w:vAlign w:val="center"/>
          </w:tcPr>
          <w:p w14:paraId="458874A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heme="minorBidi"/>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网店运营</w:t>
            </w:r>
          </w:p>
        </w:tc>
        <w:tc>
          <w:tcPr>
            <w:tcW w:w="4479" w:type="dxa"/>
            <w:tcBorders>
              <w:right w:val="nil"/>
            </w:tcBorders>
            <w:shd w:val="clear" w:color="auto" w:fill="auto"/>
            <w:vAlign w:val="center"/>
          </w:tcPr>
          <w:p w14:paraId="78DE4E4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①掌握 SEO\SEM</w:t>
            </w: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、关键词优化、用户运营与管理等知识。 </w:t>
            </w:r>
          </w:p>
          <w:p w14:paraId="1DEC828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②运用流量获取与转化、竞争力分析与市场定位等方法，制定网店运营目标、推广策略及预算。 </w:t>
            </w:r>
          </w:p>
          <w:p w14:paraId="58CE7D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③能进行目标商品和竞品数据分析，制作运营数据分析报告，实施商品选品和供应商开发、商品销售和供应链管理。 </w:t>
            </w:r>
          </w:p>
          <w:p w14:paraId="3A3A8B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④能进行用户画像分析，优化运营和客户管理策略，完成用户拉新、留存、促活和转化</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w:t>
            </w:r>
          </w:p>
        </w:tc>
        <w:tc>
          <w:tcPr>
            <w:tcW w:w="2211" w:type="dxa"/>
            <w:tcBorders>
              <w:right w:val="single" w:color="auto" w:sz="4" w:space="0"/>
            </w:tcBorders>
            <w:shd w:val="clear" w:color="auto" w:fill="auto"/>
            <w:vAlign w:val="center"/>
          </w:tcPr>
          <w:p w14:paraId="3C00A5D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经济学基础</w:t>
            </w:r>
          </w:p>
          <w:p w14:paraId="0309C61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管理学基础</w:t>
            </w:r>
          </w:p>
          <w:p w14:paraId="5094F9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电子商务基础</w:t>
            </w:r>
          </w:p>
          <w:p w14:paraId="356190D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网店运营</w:t>
            </w:r>
          </w:p>
          <w:p w14:paraId="7E6B4BA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视觉营销设计</w:t>
            </w:r>
          </w:p>
          <w:p w14:paraId="66AD361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营销文案策划</w:t>
            </w:r>
          </w:p>
          <w:p w14:paraId="2876121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数据化运营</w:t>
            </w:r>
          </w:p>
          <w:p w14:paraId="196B20D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商务数据分析</w:t>
            </w:r>
          </w:p>
        </w:tc>
      </w:tr>
      <w:tr w14:paraId="100D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4" w:type="dxa"/>
            <w:tcBorders>
              <w:left w:val="single" w:color="auto" w:sz="4" w:space="0"/>
            </w:tcBorders>
            <w:vAlign w:val="center"/>
          </w:tcPr>
          <w:p w14:paraId="67870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2</w:t>
            </w:r>
          </w:p>
        </w:tc>
        <w:tc>
          <w:tcPr>
            <w:tcW w:w="1247" w:type="dxa"/>
            <w:shd w:val="clear" w:color="auto" w:fill="auto"/>
            <w:vAlign w:val="center"/>
          </w:tcPr>
          <w:p w14:paraId="68B2EB9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heme="minorBidi"/>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营销活动策划与执行</w:t>
            </w:r>
          </w:p>
        </w:tc>
        <w:tc>
          <w:tcPr>
            <w:tcW w:w="4479" w:type="dxa"/>
            <w:tcBorders>
              <w:right w:val="nil"/>
            </w:tcBorders>
            <w:shd w:val="clear" w:color="auto" w:fill="auto"/>
            <w:vAlign w:val="center"/>
          </w:tcPr>
          <w:p w14:paraId="003EA6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①掌握市场调研</w:t>
            </w: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与分析、各类数据分析工具、营销推广工具的使用方法和各类平台的运营规则，能够分析与评估市场，确定活动主题与活动目标，策划营销活动方案。 </w:t>
            </w:r>
          </w:p>
          <w:p w14:paraId="7CD98E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②整合各类资源，分解活动任务。 </w:t>
            </w:r>
          </w:p>
          <w:p w14:paraId="753455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③开展整合营销与广告投放。 </w:t>
            </w:r>
          </w:p>
          <w:p w14:paraId="69F29CE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④跟踪、监控线上线下营销活动，分析活动效果，优化活动方案。 </w:t>
            </w:r>
          </w:p>
          <w:p w14:paraId="3B1E0BE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⑤评估并复盘整个营销活动，提出有效改进方案</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w:t>
            </w:r>
          </w:p>
        </w:tc>
        <w:tc>
          <w:tcPr>
            <w:tcW w:w="2211" w:type="dxa"/>
            <w:tcBorders>
              <w:right w:val="single" w:color="auto" w:sz="4" w:space="0"/>
            </w:tcBorders>
            <w:shd w:val="clear" w:color="auto" w:fill="auto"/>
            <w:vAlign w:val="center"/>
          </w:tcPr>
          <w:p w14:paraId="75C3535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经济学基础</w:t>
            </w:r>
          </w:p>
          <w:p w14:paraId="1AFB74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管理学基础</w:t>
            </w:r>
          </w:p>
          <w:p w14:paraId="15EC257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电子商务基础</w:t>
            </w:r>
          </w:p>
          <w:p w14:paraId="1CDDBFE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网络营销</w:t>
            </w:r>
          </w:p>
          <w:p w14:paraId="70F23B6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视觉营销设计</w:t>
            </w:r>
          </w:p>
          <w:p w14:paraId="28A1396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数据化运营</w:t>
            </w:r>
          </w:p>
        </w:tc>
      </w:tr>
      <w:tr w14:paraId="7F80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4" w:type="dxa"/>
            <w:tcBorders>
              <w:left w:val="single" w:color="auto" w:sz="4" w:space="0"/>
            </w:tcBorders>
            <w:vAlign w:val="center"/>
          </w:tcPr>
          <w:p w14:paraId="3B9C1E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3</w:t>
            </w:r>
          </w:p>
        </w:tc>
        <w:tc>
          <w:tcPr>
            <w:tcW w:w="1247" w:type="dxa"/>
            <w:shd w:val="clear" w:color="auto" w:fill="auto"/>
            <w:vAlign w:val="center"/>
          </w:tcPr>
          <w:p w14:paraId="5EAEA2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heme="minorBidi"/>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社群运营</w:t>
            </w:r>
          </w:p>
        </w:tc>
        <w:tc>
          <w:tcPr>
            <w:tcW w:w="4479" w:type="dxa"/>
            <w:tcBorders>
              <w:right w:val="nil"/>
            </w:tcBorders>
            <w:shd w:val="clear" w:color="auto" w:fill="auto"/>
            <w:vAlign w:val="center"/>
          </w:tcPr>
          <w:p w14:paraId="13A8C3B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①掌握社群种类、用户消费行为、产品价值</w:t>
            </w: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等知识，根据用户和产品或服务属性定位社群，制定社群运营方案，并在相应的社交平台上建群。 </w:t>
            </w:r>
          </w:p>
          <w:p w14:paraId="4A69BB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②能通过自媒体工具、搜</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索</w:t>
            </w: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引擎平台、短视频平台进行社群推广与引流。 </w:t>
            </w:r>
          </w:p>
          <w:p w14:paraId="249DF6D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③能根据用户需求、产品卖点，进行社群数据分析，制定营销体系并通过社群活动提升销售转化、活跃社群及管理粉丝</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w:t>
            </w:r>
          </w:p>
        </w:tc>
        <w:tc>
          <w:tcPr>
            <w:tcW w:w="2211" w:type="dxa"/>
            <w:tcBorders>
              <w:right w:val="single" w:color="auto" w:sz="4" w:space="0"/>
            </w:tcBorders>
            <w:shd w:val="clear" w:color="auto" w:fill="auto"/>
            <w:vAlign w:val="center"/>
          </w:tcPr>
          <w:p w14:paraId="62746A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管理学基础</w:t>
            </w:r>
          </w:p>
          <w:p w14:paraId="5F29780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电子商务基础</w:t>
            </w:r>
          </w:p>
          <w:p w14:paraId="151818B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商务数据分析</w:t>
            </w:r>
          </w:p>
          <w:p w14:paraId="7A8E02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视觉营销设计</w:t>
            </w:r>
          </w:p>
          <w:p w14:paraId="3BF8024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直播电商</w:t>
            </w:r>
          </w:p>
          <w:p w14:paraId="65AADFD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营销文案策划</w:t>
            </w:r>
          </w:p>
          <w:p w14:paraId="7308EE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数据化运营</w:t>
            </w:r>
          </w:p>
        </w:tc>
      </w:tr>
      <w:tr w14:paraId="604F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4" w:type="dxa"/>
            <w:tcBorders>
              <w:left w:val="single" w:color="auto" w:sz="4" w:space="0"/>
            </w:tcBorders>
            <w:vAlign w:val="center"/>
          </w:tcPr>
          <w:p w14:paraId="4EA30F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4</w:t>
            </w:r>
          </w:p>
        </w:tc>
        <w:tc>
          <w:tcPr>
            <w:tcW w:w="1247" w:type="dxa"/>
            <w:shd w:val="clear" w:color="auto" w:fill="auto"/>
            <w:vAlign w:val="center"/>
          </w:tcPr>
          <w:p w14:paraId="6D8D1B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heme="minorBidi"/>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直播电商</w:t>
            </w:r>
          </w:p>
        </w:tc>
        <w:tc>
          <w:tcPr>
            <w:tcW w:w="4479" w:type="dxa"/>
            <w:tcBorders>
              <w:right w:val="nil"/>
            </w:tcBorders>
            <w:shd w:val="clear" w:color="auto" w:fill="auto"/>
            <w:vAlign w:val="center"/>
          </w:tcPr>
          <w:p w14:paraId="13FB6D5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①能掌握直播场景搭建的方法和技巧</w:t>
            </w:r>
          </w:p>
          <w:p w14:paraId="2763DA6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②能熟练的进行商品解说与展示，能根据观众反馈和市场需求快速调整直播策略。</w:t>
            </w:r>
          </w:p>
        </w:tc>
        <w:tc>
          <w:tcPr>
            <w:tcW w:w="2211" w:type="dxa"/>
            <w:tcBorders>
              <w:right w:val="single" w:color="auto" w:sz="4" w:space="0"/>
            </w:tcBorders>
            <w:shd w:val="clear" w:color="auto" w:fill="auto"/>
            <w:vAlign w:val="center"/>
          </w:tcPr>
          <w:p w14:paraId="12CF20C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管理学基础</w:t>
            </w:r>
          </w:p>
          <w:p w14:paraId="4027311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直播电商</w:t>
            </w:r>
          </w:p>
          <w:p w14:paraId="3CF93F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数据化运营</w:t>
            </w:r>
          </w:p>
          <w:p w14:paraId="4996854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商务数据分析</w:t>
            </w:r>
          </w:p>
        </w:tc>
      </w:tr>
      <w:tr w14:paraId="16B7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4" w:type="dxa"/>
            <w:tcBorders>
              <w:left w:val="single" w:color="auto" w:sz="4" w:space="0"/>
            </w:tcBorders>
            <w:vAlign w:val="center"/>
          </w:tcPr>
          <w:p w14:paraId="6CB038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5</w:t>
            </w:r>
          </w:p>
        </w:tc>
        <w:tc>
          <w:tcPr>
            <w:tcW w:w="1247" w:type="dxa"/>
            <w:shd w:val="clear" w:color="auto" w:fill="auto"/>
            <w:vAlign w:val="center"/>
          </w:tcPr>
          <w:p w14:paraId="16D3C8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heme="minorBidi"/>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数据化运营</w:t>
            </w:r>
          </w:p>
        </w:tc>
        <w:tc>
          <w:tcPr>
            <w:tcW w:w="4479" w:type="dxa"/>
            <w:tcBorders>
              <w:right w:val="nil"/>
            </w:tcBorders>
            <w:shd w:val="clear" w:color="auto" w:fill="auto"/>
            <w:vAlign w:val="center"/>
          </w:tcPr>
          <w:p w14:paraId="708C639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 xml:space="preserve">①理解数据分析指标体系概念。 </w:t>
            </w:r>
          </w:p>
          <w:p w14:paraId="4397BA3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②掌握数据分析的方法与方法论，能根据数据运营目标采集与处理市场信息、营销活动、 产品需求挖掘等数据。 </w:t>
            </w:r>
          </w:p>
          <w:p w14:paraId="2A220FF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③运用数据分析工具，对市场数据、客户数据、推广数据、客户服务数据、销售数据、物流数据进行全过程分析及可视化呈现。 </w:t>
            </w:r>
          </w:p>
          <w:p w14:paraId="4A420E0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④撰写数据分析报告，提出运营优化和改进建议</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w:t>
            </w:r>
          </w:p>
        </w:tc>
        <w:tc>
          <w:tcPr>
            <w:tcW w:w="2211" w:type="dxa"/>
            <w:tcBorders>
              <w:right w:val="single" w:color="auto" w:sz="4" w:space="0"/>
            </w:tcBorders>
            <w:shd w:val="clear" w:color="auto" w:fill="auto"/>
            <w:vAlign w:val="center"/>
          </w:tcPr>
          <w:p w14:paraId="2F436F4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商务数据分析</w:t>
            </w:r>
          </w:p>
          <w:p w14:paraId="51ED9D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网店运营</w:t>
            </w:r>
          </w:p>
          <w:p w14:paraId="729CE92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社群运营</w:t>
            </w:r>
          </w:p>
          <w:p w14:paraId="53B864E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数据化运营</w:t>
            </w:r>
          </w:p>
        </w:tc>
      </w:tr>
      <w:tr w14:paraId="7993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4" w:type="dxa"/>
            <w:tcBorders>
              <w:left w:val="single" w:color="auto" w:sz="4" w:space="0"/>
            </w:tcBorders>
            <w:vAlign w:val="center"/>
          </w:tcPr>
          <w:p w14:paraId="055FE3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6</w:t>
            </w:r>
          </w:p>
        </w:tc>
        <w:tc>
          <w:tcPr>
            <w:tcW w:w="1247" w:type="dxa"/>
            <w:shd w:val="clear" w:color="auto" w:fill="auto"/>
            <w:vAlign w:val="center"/>
          </w:tcPr>
          <w:p w14:paraId="7F9FBEC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heme="minorBidi"/>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视觉设计</w:t>
            </w:r>
          </w:p>
        </w:tc>
        <w:tc>
          <w:tcPr>
            <w:tcW w:w="4479" w:type="dxa"/>
            <w:tcBorders>
              <w:right w:val="nil"/>
            </w:tcBorders>
            <w:shd w:val="clear" w:color="auto" w:fill="auto"/>
            <w:vAlign w:val="center"/>
          </w:tcPr>
          <w:p w14:paraId="12A512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①掌握相关平面</w:t>
            </w: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设计和音视频制作软件的使用方法。 </w:t>
            </w:r>
          </w:p>
          <w:p w14:paraId="714522F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②能够根据店铺定位进行 </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 xml:space="preserve">PC </w:t>
            </w: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端、移动端页面装修；设计与制作企业品牌类图形元素及宣传物料。 </w:t>
            </w:r>
          </w:p>
          <w:p w14:paraId="6CAD8B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③结合产品特点与包装材质设计产品内外包装。 </w:t>
            </w:r>
          </w:p>
          <w:p w14:paraId="3678143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 xml:space="preserve">④能进行新媒体平台页面的配图排版、主题设计，及时分析新媒体发展，提出视觉提升方案。 </w:t>
            </w:r>
          </w:p>
          <w:p w14:paraId="008B0EE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default" w:ascii="仿宋" w:hAnsi="仿宋" w:eastAsia="仿宋" w:cs="Times New Roman"/>
                <w:color w:val="000000" w:themeColor="text1"/>
                <w:sz w:val="24"/>
                <w:szCs w:val="24"/>
                <w:highlight w:val="none"/>
                <w:lang w:val="en-US" w:eastAsia="zh-CN"/>
                <w14:textFill>
                  <w14:solidFill>
                    <w14:schemeClr w14:val="tx1"/>
                  </w14:solidFill>
                </w14:textFill>
              </w:rPr>
              <w:t>⑤能够策划、拍摄与剪辑短视频等活动</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w:t>
            </w:r>
          </w:p>
        </w:tc>
        <w:tc>
          <w:tcPr>
            <w:tcW w:w="2211" w:type="dxa"/>
            <w:tcBorders>
              <w:right w:val="single" w:color="auto" w:sz="4" w:space="0"/>
            </w:tcBorders>
            <w:shd w:val="clear" w:color="auto" w:fill="auto"/>
            <w:vAlign w:val="center"/>
          </w:tcPr>
          <w:p w14:paraId="6CCD5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电子商务基础</w:t>
            </w:r>
          </w:p>
          <w:p w14:paraId="4B987F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视觉营销设计</w:t>
            </w:r>
          </w:p>
          <w:p w14:paraId="5E526C1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网店运营</w:t>
            </w:r>
          </w:p>
          <w:p w14:paraId="2E405E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网络营销</w:t>
            </w:r>
          </w:p>
          <w:p w14:paraId="7E5B1E6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Times New Roman"/>
                <w:color w:val="000000" w:themeColor="text1"/>
                <w:sz w:val="24"/>
                <w:szCs w:val="24"/>
                <w:highlight w:val="none"/>
                <w:lang w:val="en-US" w:eastAsia="zh-CN"/>
                <w14:textFill>
                  <w14:solidFill>
                    <w14:schemeClr w14:val="tx1"/>
                  </w14:solidFill>
                </w14:textFill>
              </w:rPr>
            </w:pP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营销文案策划</w:t>
            </w:r>
          </w:p>
        </w:tc>
      </w:tr>
    </w:tbl>
    <w:p w14:paraId="50902B02">
      <w:pPr>
        <w:spacing w:line="480" w:lineRule="exact"/>
        <w:rPr>
          <w:rFonts w:ascii="仿宋" w:hAnsi="仿宋" w:eastAsia="仿宋"/>
          <w:sz w:val="28"/>
          <w:szCs w:val="28"/>
          <w:highlight w:val="none"/>
        </w:rPr>
      </w:pPr>
      <w:r>
        <w:rPr>
          <w:rFonts w:hint="eastAsia" w:ascii="黑体" w:hAnsi="黑体" w:eastAsia="黑体"/>
          <w:b/>
          <w:bCs/>
          <w:sz w:val="30"/>
          <w:szCs w:val="30"/>
          <w:highlight w:val="none"/>
        </w:rPr>
        <w:t>八</w:t>
      </w:r>
      <w:r>
        <w:rPr>
          <w:rFonts w:ascii="黑体" w:hAnsi="黑体" w:eastAsia="黑体"/>
          <w:b/>
          <w:bCs/>
          <w:sz w:val="30"/>
          <w:szCs w:val="30"/>
          <w:highlight w:val="none"/>
        </w:rPr>
        <w:t>、</w:t>
      </w:r>
      <w:r>
        <w:rPr>
          <w:rFonts w:hint="eastAsia" w:ascii="黑体" w:hAnsi="黑体" w:eastAsia="黑体"/>
          <w:b/>
          <w:bCs/>
          <w:sz w:val="30"/>
          <w:szCs w:val="30"/>
          <w:highlight w:val="none"/>
        </w:rPr>
        <w:t>课程</w:t>
      </w:r>
      <w:r>
        <w:rPr>
          <w:rFonts w:ascii="黑体" w:hAnsi="黑体" w:eastAsia="黑体"/>
          <w:b/>
          <w:bCs/>
          <w:sz w:val="30"/>
          <w:szCs w:val="30"/>
          <w:highlight w:val="none"/>
        </w:rPr>
        <w:t>设置及要求</w:t>
      </w:r>
    </w:p>
    <w:p w14:paraId="29AF4AAD">
      <w:pPr>
        <w:spacing w:line="460" w:lineRule="exact"/>
        <w:ind w:firstLine="560" w:firstLineChars="200"/>
        <w:rPr>
          <w:rFonts w:hint="eastAsia" w:ascii="仿宋" w:hAnsi="仿宋" w:eastAsia="仿宋"/>
          <w:sz w:val="28"/>
          <w:szCs w:val="28"/>
          <w:highlight w:val="none"/>
          <w:lang w:eastAsia="zh-CN"/>
        </w:rPr>
      </w:pPr>
      <w:r>
        <w:rPr>
          <w:rFonts w:hint="eastAsia" w:ascii="仿宋" w:hAnsi="仿宋" w:eastAsia="仿宋"/>
          <w:sz w:val="28"/>
          <w:szCs w:val="28"/>
          <w:highlight w:val="none"/>
        </w:rPr>
        <w:t>本专业执行我院 “三色工程、四类培养、五育融合、六能提升”德才兼备高素质技术技能人才培养模式。精化“三色工程”，培养明大德时代新人，通过实施思想政治“本色”工程、道德品质“底色”工程、心理健康“增色”工程，引导学生塑造正确的世界观、人生观和价值观，为学生可持续发展赋能；细化“四类培养”，促进学生个性化成才，畅通现场工程师、未来工匠、升学人才及双创人才培养路径，满足学生个性发展需求和企业人才需要；深化“五育融合”，提升学生全面性素养，回归育人本源，通过“三课程、三课堂、三进阶”，全面开展素质教育，促进学生德智体美劳全面发展；强化“六能提升”，助力学生可持续发展，着重培养学生的学习能力、数字素养、现场管理、沟通协作、国际化素养和实践创新等六大能力，强化学生为适应终身发展和社会发展需要所必备的品格和关键能力，提升学生的社会竞争力和可持续发展能力。</w:t>
      </w:r>
    </w:p>
    <w:p w14:paraId="41FEC78C">
      <w:pPr>
        <w:spacing w:line="460" w:lineRule="exact"/>
        <w:ind w:firstLine="560" w:firstLineChars="200"/>
        <w:rPr>
          <w:rFonts w:hint="eastAsia" w:ascii="仿宋" w:hAnsi="仿宋" w:eastAsia="仿宋"/>
          <w:sz w:val="28"/>
          <w:szCs w:val="28"/>
        </w:rPr>
      </w:pPr>
      <w:r>
        <w:rPr>
          <w:rFonts w:hint="eastAsia" w:ascii="仿宋" w:hAnsi="仿宋" w:eastAsia="仿宋"/>
          <w:sz w:val="28"/>
          <w:szCs w:val="28"/>
        </w:rPr>
        <w:t>课程设置分为公共基础课程和专业（技能）课程两大类。</w:t>
      </w:r>
    </w:p>
    <w:p w14:paraId="7990405F">
      <w:pPr>
        <w:spacing w:line="480" w:lineRule="exact"/>
        <w:jc w:val="center"/>
        <w:rPr>
          <w:rFonts w:hint="eastAsia" w:ascii="仿宋" w:hAnsi="仿宋" w:eastAsia="仿宋"/>
          <w:sz w:val="28"/>
          <w:szCs w:val="28"/>
        </w:rPr>
      </w:pPr>
      <w:r>
        <w:rPr>
          <w:rFonts w:hint="eastAsia" w:ascii="仿宋" w:hAnsi="仿宋" w:eastAsia="仿宋"/>
          <w:b/>
          <w:sz w:val="28"/>
          <w:szCs w:val="28"/>
          <w:lang w:val="en-US" w:eastAsia="zh-CN"/>
        </w:rPr>
        <w:t>电子商务专业</w:t>
      </w:r>
      <w:r>
        <w:rPr>
          <w:rFonts w:hint="eastAsia" w:ascii="仿宋" w:hAnsi="仿宋" w:eastAsia="仿宋"/>
          <w:b/>
          <w:sz w:val="28"/>
          <w:szCs w:val="28"/>
        </w:rPr>
        <w:t>课程类别表</w:t>
      </w:r>
    </w:p>
    <w:tbl>
      <w:tblPr>
        <w:tblStyle w:val="8"/>
        <w:tblW w:w="9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600"/>
        <w:gridCol w:w="1211"/>
        <w:gridCol w:w="1997"/>
        <w:gridCol w:w="2948"/>
        <w:gridCol w:w="879"/>
        <w:gridCol w:w="1353"/>
      </w:tblGrid>
      <w:tr w14:paraId="5853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blHeader/>
          <w:jc w:val="center"/>
        </w:trPr>
        <w:tc>
          <w:tcPr>
            <w:tcW w:w="756" w:type="dxa"/>
            <w:vMerge w:val="restart"/>
            <w:vAlign w:val="center"/>
          </w:tcPr>
          <w:p w14:paraId="7E93B63D">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20"/>
                <w:szCs w:val="20"/>
              </w:rPr>
            </w:pPr>
            <w:r>
              <w:rPr>
                <w:rFonts w:hint="eastAsia" w:ascii="仿宋" w:hAnsi="仿宋" w:eastAsia="仿宋" w:cs="仿宋"/>
                <w:b/>
                <w:bCs w:val="0"/>
                <w:kern w:val="0"/>
                <w:sz w:val="20"/>
                <w:szCs w:val="20"/>
              </w:rPr>
              <w:t>课程大类</w:t>
            </w:r>
          </w:p>
        </w:tc>
        <w:tc>
          <w:tcPr>
            <w:tcW w:w="1811" w:type="dxa"/>
            <w:gridSpan w:val="2"/>
            <w:vMerge w:val="restart"/>
            <w:vAlign w:val="center"/>
          </w:tcPr>
          <w:p w14:paraId="6829CFD9">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20"/>
                <w:szCs w:val="20"/>
              </w:rPr>
            </w:pPr>
            <w:r>
              <w:rPr>
                <w:rFonts w:hint="eastAsia" w:ascii="仿宋" w:hAnsi="仿宋" w:eastAsia="仿宋" w:cs="仿宋"/>
                <w:b/>
                <w:bCs w:val="0"/>
                <w:kern w:val="0"/>
                <w:sz w:val="20"/>
                <w:szCs w:val="20"/>
              </w:rPr>
              <w:t>课程类别</w:t>
            </w:r>
          </w:p>
        </w:tc>
        <w:tc>
          <w:tcPr>
            <w:tcW w:w="4945" w:type="dxa"/>
            <w:gridSpan w:val="2"/>
            <w:vAlign w:val="center"/>
          </w:tcPr>
          <w:p w14:paraId="6BCE40FC">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20"/>
                <w:szCs w:val="20"/>
              </w:rPr>
            </w:pPr>
            <w:r>
              <w:rPr>
                <w:rFonts w:hint="eastAsia" w:ascii="仿宋" w:hAnsi="仿宋" w:eastAsia="仿宋" w:cs="仿宋"/>
                <w:b/>
                <w:bCs w:val="0"/>
                <w:kern w:val="0"/>
                <w:sz w:val="20"/>
                <w:szCs w:val="20"/>
              </w:rPr>
              <w:t>课程</w:t>
            </w:r>
          </w:p>
        </w:tc>
        <w:tc>
          <w:tcPr>
            <w:tcW w:w="879" w:type="dxa"/>
            <w:vMerge w:val="restart"/>
            <w:vAlign w:val="center"/>
          </w:tcPr>
          <w:p w14:paraId="7060B98F">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kern w:val="0"/>
                <w:sz w:val="20"/>
                <w:szCs w:val="20"/>
              </w:rPr>
            </w:pPr>
            <w:r>
              <w:rPr>
                <w:rFonts w:hint="eastAsia" w:ascii="仿宋" w:hAnsi="仿宋" w:eastAsia="仿宋" w:cs="仿宋"/>
                <w:b/>
                <w:kern w:val="0"/>
                <w:sz w:val="20"/>
                <w:szCs w:val="20"/>
              </w:rPr>
              <w:t>学分</w:t>
            </w:r>
          </w:p>
        </w:tc>
        <w:tc>
          <w:tcPr>
            <w:tcW w:w="1353" w:type="dxa"/>
            <w:vMerge w:val="restart"/>
            <w:vAlign w:val="center"/>
          </w:tcPr>
          <w:p w14:paraId="2EA20C6B">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kern w:val="0"/>
                <w:sz w:val="20"/>
                <w:szCs w:val="20"/>
              </w:rPr>
            </w:pPr>
            <w:r>
              <w:rPr>
                <w:rFonts w:hint="eastAsia" w:ascii="仿宋" w:hAnsi="仿宋" w:eastAsia="仿宋" w:cs="仿宋"/>
                <w:b/>
                <w:kern w:val="0"/>
                <w:sz w:val="20"/>
                <w:szCs w:val="20"/>
              </w:rPr>
              <w:t>备注</w:t>
            </w:r>
          </w:p>
        </w:tc>
      </w:tr>
      <w:tr w14:paraId="396C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blHeader/>
          <w:jc w:val="center"/>
        </w:trPr>
        <w:tc>
          <w:tcPr>
            <w:tcW w:w="756" w:type="dxa"/>
            <w:vMerge w:val="continue"/>
            <w:vAlign w:val="center"/>
          </w:tcPr>
          <w:p w14:paraId="79EE2461">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18"/>
                <w:szCs w:val="18"/>
              </w:rPr>
            </w:pPr>
          </w:p>
        </w:tc>
        <w:tc>
          <w:tcPr>
            <w:tcW w:w="1811" w:type="dxa"/>
            <w:gridSpan w:val="2"/>
            <w:vMerge w:val="continue"/>
            <w:vAlign w:val="center"/>
          </w:tcPr>
          <w:p w14:paraId="3572973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18"/>
                <w:szCs w:val="18"/>
              </w:rPr>
            </w:pPr>
          </w:p>
        </w:tc>
        <w:tc>
          <w:tcPr>
            <w:tcW w:w="1997" w:type="dxa"/>
            <w:vAlign w:val="center"/>
          </w:tcPr>
          <w:p w14:paraId="5E602A0D">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20"/>
                <w:szCs w:val="20"/>
              </w:rPr>
            </w:pPr>
            <w:r>
              <w:rPr>
                <w:rFonts w:hint="eastAsia" w:ascii="仿宋" w:hAnsi="仿宋" w:eastAsia="仿宋" w:cs="仿宋"/>
                <w:b/>
                <w:bCs w:val="0"/>
                <w:kern w:val="0"/>
                <w:sz w:val="20"/>
                <w:szCs w:val="20"/>
              </w:rPr>
              <w:t>课程说明</w:t>
            </w:r>
          </w:p>
        </w:tc>
        <w:tc>
          <w:tcPr>
            <w:tcW w:w="2948" w:type="dxa"/>
            <w:vAlign w:val="center"/>
          </w:tcPr>
          <w:p w14:paraId="45968F2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kern w:val="0"/>
                <w:sz w:val="20"/>
                <w:szCs w:val="20"/>
              </w:rPr>
            </w:pPr>
            <w:r>
              <w:rPr>
                <w:rFonts w:hint="eastAsia" w:ascii="仿宋" w:hAnsi="仿宋" w:eastAsia="仿宋" w:cs="仿宋"/>
                <w:b/>
                <w:bCs w:val="0"/>
                <w:kern w:val="0"/>
                <w:sz w:val="20"/>
                <w:szCs w:val="20"/>
              </w:rPr>
              <w:t>具体课程</w:t>
            </w:r>
          </w:p>
        </w:tc>
        <w:tc>
          <w:tcPr>
            <w:tcW w:w="879" w:type="dxa"/>
            <w:vMerge w:val="continue"/>
            <w:vAlign w:val="center"/>
          </w:tcPr>
          <w:p w14:paraId="1452857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kern w:val="0"/>
                <w:sz w:val="18"/>
                <w:szCs w:val="18"/>
              </w:rPr>
            </w:pPr>
          </w:p>
        </w:tc>
        <w:tc>
          <w:tcPr>
            <w:tcW w:w="1353" w:type="dxa"/>
            <w:vMerge w:val="continue"/>
            <w:vAlign w:val="center"/>
          </w:tcPr>
          <w:p w14:paraId="4D550605">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kern w:val="0"/>
                <w:sz w:val="18"/>
                <w:szCs w:val="18"/>
              </w:rPr>
            </w:pPr>
          </w:p>
        </w:tc>
      </w:tr>
      <w:tr w14:paraId="1672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756" w:type="dxa"/>
            <w:vMerge w:val="restart"/>
            <w:vAlign w:val="center"/>
          </w:tcPr>
          <w:p w14:paraId="07957E8B">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公共基础大类</w:t>
            </w:r>
          </w:p>
        </w:tc>
        <w:tc>
          <w:tcPr>
            <w:tcW w:w="600" w:type="dxa"/>
            <w:vMerge w:val="restart"/>
            <w:vAlign w:val="center"/>
          </w:tcPr>
          <w:p w14:paraId="3DD1B07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公共基础课程（校平台课程）</w:t>
            </w:r>
          </w:p>
        </w:tc>
        <w:tc>
          <w:tcPr>
            <w:tcW w:w="1211" w:type="dxa"/>
            <w:vAlign w:val="center"/>
          </w:tcPr>
          <w:p w14:paraId="62CD7C3D">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思想政治类课程（必修）</w:t>
            </w:r>
          </w:p>
        </w:tc>
        <w:tc>
          <w:tcPr>
            <w:tcW w:w="1997" w:type="dxa"/>
            <w:vMerge w:val="restart"/>
            <w:vAlign w:val="center"/>
          </w:tcPr>
          <w:p w14:paraId="4F2A5D82">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全校各专业学生必修课程，主要用以培养学生学习能力、思维方式、人文素养、科学精神</w:t>
            </w:r>
            <w:r>
              <w:rPr>
                <w:rFonts w:hint="eastAsia" w:ascii="仿宋" w:hAnsi="仿宋" w:eastAsia="仿宋" w:cs="仿宋"/>
                <w:kern w:val="0"/>
                <w:sz w:val="18"/>
                <w:szCs w:val="18"/>
                <w:lang w:eastAsia="zh-CN"/>
              </w:rPr>
              <w:t>、吃苦耐劳精神、</w:t>
            </w:r>
            <w:r>
              <w:rPr>
                <w:rFonts w:hint="eastAsia" w:ascii="仿宋" w:hAnsi="仿宋" w:eastAsia="仿宋" w:cs="仿宋"/>
                <w:kern w:val="0"/>
                <w:sz w:val="18"/>
                <w:szCs w:val="18"/>
              </w:rPr>
              <w:t>职业道德和职业</w:t>
            </w:r>
            <w:r>
              <w:rPr>
                <w:rFonts w:hint="eastAsia" w:ascii="仿宋" w:hAnsi="仿宋" w:eastAsia="仿宋" w:cs="仿宋"/>
                <w:kern w:val="0"/>
                <w:sz w:val="18"/>
                <w:szCs w:val="18"/>
                <w:lang w:val="en-US" w:eastAsia="zh-CN"/>
              </w:rPr>
              <w:t>素养与精神</w:t>
            </w:r>
            <w:r>
              <w:rPr>
                <w:rFonts w:hint="eastAsia" w:ascii="仿宋" w:hAnsi="仿宋" w:eastAsia="仿宋" w:cs="仿宋"/>
                <w:kern w:val="0"/>
                <w:sz w:val="18"/>
                <w:szCs w:val="18"/>
              </w:rPr>
              <w:t>等</w:t>
            </w:r>
            <w:r>
              <w:rPr>
                <w:rFonts w:hint="eastAsia" w:ascii="仿宋" w:hAnsi="仿宋" w:eastAsia="仿宋" w:cs="仿宋"/>
                <w:kern w:val="0"/>
                <w:sz w:val="18"/>
                <w:szCs w:val="18"/>
                <w:lang w:val="en-US" w:eastAsia="zh-CN"/>
              </w:rPr>
              <w:t>的课程</w:t>
            </w:r>
            <w:r>
              <w:rPr>
                <w:rFonts w:hint="eastAsia" w:ascii="仿宋" w:hAnsi="仿宋" w:eastAsia="仿宋" w:cs="仿宋"/>
                <w:kern w:val="0"/>
                <w:sz w:val="18"/>
                <w:szCs w:val="18"/>
              </w:rPr>
              <w:t>。</w:t>
            </w:r>
          </w:p>
        </w:tc>
        <w:tc>
          <w:tcPr>
            <w:tcW w:w="2948" w:type="dxa"/>
            <w:vAlign w:val="center"/>
          </w:tcPr>
          <w:p w14:paraId="4ED8CDB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lang w:val="en-US" w:eastAsia="zh-CN"/>
              </w:rPr>
            </w:pPr>
            <w:r>
              <w:rPr>
                <w:rFonts w:hint="eastAsia" w:ascii="仿宋" w:hAnsi="仿宋" w:eastAsia="仿宋" w:cs="仿宋"/>
                <w:kern w:val="0"/>
                <w:sz w:val="18"/>
                <w:szCs w:val="18"/>
              </w:rPr>
              <w:t>入学教育、军事技能训练、军事理论、思想道德与法治、毛泽东思想和中国特色社会主义理论体系概论、习近平新时代中国特色社会主义思想概论、国家安全教育、形势与政策1-5</w:t>
            </w:r>
            <w:r>
              <w:rPr>
                <w:rFonts w:hint="eastAsia" w:ascii="仿宋" w:hAnsi="仿宋" w:eastAsia="仿宋" w:cs="仿宋"/>
                <w:kern w:val="0"/>
                <w:sz w:val="18"/>
                <w:szCs w:val="18"/>
                <w:lang w:eastAsia="zh-CN"/>
              </w:rPr>
              <w:t>、思想政治理论课实践1</w:t>
            </w:r>
            <w:r>
              <w:rPr>
                <w:rFonts w:hint="eastAsia" w:ascii="仿宋" w:hAnsi="仿宋" w:eastAsia="仿宋" w:cs="仿宋"/>
                <w:kern w:val="0"/>
                <w:sz w:val="18"/>
                <w:szCs w:val="18"/>
                <w:lang w:val="en-US" w:eastAsia="zh-CN"/>
              </w:rPr>
              <w:t>-2、</w:t>
            </w:r>
            <w:r>
              <w:rPr>
                <w:rFonts w:hint="eastAsia" w:ascii="仿宋" w:hAnsi="仿宋" w:eastAsia="仿宋" w:cs="仿宋"/>
                <w:b w:val="0"/>
                <w:bCs w:val="0"/>
                <w:color w:val="auto"/>
                <w:kern w:val="0"/>
                <w:sz w:val="18"/>
                <w:szCs w:val="18"/>
                <w:highlight w:val="none"/>
                <w:shd w:val="clear"/>
                <w:lang w:val="en-US" w:eastAsia="zh-CN"/>
              </w:rPr>
              <w:t>社会实践</w:t>
            </w:r>
          </w:p>
        </w:tc>
        <w:tc>
          <w:tcPr>
            <w:tcW w:w="879" w:type="dxa"/>
            <w:shd w:val="clear" w:color="auto" w:fill="auto"/>
            <w:vAlign w:val="center"/>
          </w:tcPr>
          <w:p w14:paraId="3C086780">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highlight w:val="none"/>
                <w:lang w:val="en-US" w:eastAsia="zh-CN"/>
              </w:rPr>
            </w:pPr>
            <w:r>
              <w:rPr>
                <w:rFonts w:hint="eastAsia" w:ascii="仿宋" w:hAnsi="仿宋" w:eastAsia="仿宋" w:cs="仿宋"/>
                <w:kern w:val="0"/>
                <w:sz w:val="18"/>
                <w:szCs w:val="18"/>
                <w:highlight w:val="none"/>
                <w:lang w:val="en-US" w:eastAsia="zh-CN"/>
              </w:rPr>
              <w:t>16</w:t>
            </w:r>
          </w:p>
        </w:tc>
        <w:tc>
          <w:tcPr>
            <w:tcW w:w="1353" w:type="dxa"/>
            <w:vMerge w:val="restart"/>
            <w:vAlign w:val="center"/>
          </w:tcPr>
          <w:p w14:paraId="5E60AE0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必修课共</w:t>
            </w:r>
            <w:r>
              <w:rPr>
                <w:rFonts w:hint="eastAsia" w:ascii="仿宋" w:hAnsi="仿宋" w:eastAsia="仿宋" w:cs="仿宋"/>
                <w:kern w:val="0"/>
                <w:sz w:val="18"/>
                <w:szCs w:val="18"/>
                <w:lang w:val="en-US" w:eastAsia="zh-CN"/>
              </w:rPr>
              <w:t>43.5</w:t>
            </w:r>
            <w:r>
              <w:rPr>
                <w:rFonts w:hint="eastAsia" w:ascii="仿宋" w:hAnsi="仿宋" w:eastAsia="仿宋" w:cs="仿宋"/>
                <w:kern w:val="0"/>
                <w:sz w:val="18"/>
                <w:szCs w:val="18"/>
              </w:rPr>
              <w:t>学分；设置大学英语2、高等数学2等</w:t>
            </w:r>
            <w:r>
              <w:rPr>
                <w:rFonts w:hint="eastAsia" w:ascii="仿宋" w:hAnsi="仿宋" w:eastAsia="仿宋" w:cs="仿宋"/>
                <w:kern w:val="0"/>
                <w:sz w:val="18"/>
                <w:szCs w:val="18"/>
                <w:lang w:val="en-US" w:eastAsia="zh-CN"/>
              </w:rPr>
              <w:t>7</w:t>
            </w:r>
            <w:r>
              <w:rPr>
                <w:rFonts w:hint="eastAsia" w:ascii="仿宋" w:hAnsi="仿宋" w:eastAsia="仿宋" w:cs="仿宋"/>
                <w:kern w:val="0"/>
                <w:sz w:val="18"/>
                <w:szCs w:val="18"/>
              </w:rPr>
              <w:t>门选修课，共计</w:t>
            </w:r>
            <w:r>
              <w:rPr>
                <w:rFonts w:hint="eastAsia" w:ascii="仿宋" w:hAnsi="仿宋" w:eastAsia="仿宋" w:cs="仿宋"/>
                <w:kern w:val="0"/>
                <w:sz w:val="18"/>
                <w:szCs w:val="18"/>
                <w:lang w:val="en-US" w:eastAsia="zh-CN"/>
              </w:rPr>
              <w:t>19.5</w:t>
            </w:r>
            <w:r>
              <w:rPr>
                <w:rFonts w:hint="eastAsia" w:ascii="仿宋" w:hAnsi="仿宋" w:eastAsia="仿宋" w:cs="仿宋"/>
                <w:kern w:val="0"/>
                <w:sz w:val="18"/>
                <w:szCs w:val="18"/>
              </w:rPr>
              <w:t>学分</w:t>
            </w:r>
            <w:r>
              <w:rPr>
                <w:rFonts w:hint="eastAsia" w:ascii="仿宋" w:hAnsi="仿宋" w:eastAsia="仿宋" w:cs="仿宋"/>
                <w:kern w:val="0"/>
                <w:sz w:val="18"/>
                <w:szCs w:val="18"/>
                <w:lang w:eastAsia="zh-CN"/>
              </w:rPr>
              <w:t>，</w:t>
            </w:r>
            <w:r>
              <w:rPr>
                <w:rFonts w:hint="eastAsia" w:ascii="仿宋" w:hAnsi="仿宋" w:eastAsia="仿宋" w:cs="仿宋"/>
                <w:kern w:val="0"/>
                <w:sz w:val="18"/>
                <w:szCs w:val="18"/>
                <w:lang w:val="en-US" w:eastAsia="zh-CN"/>
              </w:rPr>
              <w:t>应</w:t>
            </w:r>
            <w:r>
              <w:rPr>
                <w:rFonts w:hint="eastAsia" w:ascii="仿宋" w:hAnsi="仿宋" w:eastAsia="仿宋" w:cs="仿宋"/>
                <w:kern w:val="0"/>
                <w:sz w:val="18"/>
                <w:szCs w:val="18"/>
              </w:rPr>
              <w:t>修读</w:t>
            </w:r>
            <w:r>
              <w:rPr>
                <w:rFonts w:hint="eastAsia" w:ascii="仿宋" w:hAnsi="仿宋" w:eastAsia="仿宋" w:cs="仿宋"/>
                <w:kern w:val="0"/>
                <w:sz w:val="18"/>
                <w:szCs w:val="18"/>
                <w:lang w:val="en-US" w:eastAsia="zh-CN"/>
              </w:rPr>
              <w:t>6.5</w:t>
            </w:r>
            <w:r>
              <w:rPr>
                <w:rFonts w:hint="eastAsia" w:ascii="仿宋" w:hAnsi="仿宋" w:eastAsia="仿宋" w:cs="仿宋"/>
                <w:kern w:val="0"/>
                <w:sz w:val="18"/>
                <w:szCs w:val="18"/>
              </w:rPr>
              <w:t>学分</w:t>
            </w:r>
            <w:r>
              <w:rPr>
                <w:rFonts w:hint="eastAsia" w:ascii="仿宋" w:hAnsi="仿宋" w:eastAsia="仿宋" w:cs="仿宋"/>
                <w:kern w:val="0"/>
                <w:sz w:val="18"/>
                <w:szCs w:val="18"/>
                <w:lang w:eastAsia="zh-CN"/>
              </w:rPr>
              <w:t>，</w:t>
            </w:r>
            <w:r>
              <w:rPr>
                <w:rFonts w:hint="eastAsia" w:ascii="仿宋" w:hAnsi="仿宋" w:eastAsia="仿宋" w:cs="仿宋"/>
                <w:kern w:val="0"/>
                <w:sz w:val="18"/>
                <w:szCs w:val="18"/>
                <w:lang w:val="en-US" w:eastAsia="zh-CN"/>
              </w:rPr>
              <w:t>其中</w:t>
            </w:r>
            <w:r>
              <w:rPr>
                <w:rFonts w:hint="default" w:ascii="仿宋" w:hAnsi="仿宋" w:eastAsia="仿宋" w:cs="仿宋"/>
                <w:kern w:val="0"/>
                <w:sz w:val="18"/>
                <w:szCs w:val="18"/>
              </w:rPr>
              <w:t>升本学生：《大学英语2》/《日语2》（二选一）+《高等数学2》/《大学语文2》</w:t>
            </w:r>
            <w:r>
              <w:rPr>
                <w:rFonts w:hint="eastAsia" w:ascii="仿宋" w:hAnsi="仿宋" w:eastAsia="仿宋" w:cs="仿宋"/>
                <w:kern w:val="0"/>
                <w:sz w:val="18"/>
                <w:szCs w:val="18"/>
                <w:lang w:eastAsia="zh-CN"/>
              </w:rPr>
              <w:t>（</w:t>
            </w:r>
            <w:r>
              <w:rPr>
                <w:rFonts w:hint="default" w:ascii="仿宋" w:hAnsi="仿宋" w:eastAsia="仿宋" w:cs="仿宋"/>
                <w:kern w:val="0"/>
                <w:sz w:val="18"/>
                <w:szCs w:val="18"/>
              </w:rPr>
              <w:t>二选一</w:t>
            </w:r>
            <w:r>
              <w:rPr>
                <w:rFonts w:hint="eastAsia" w:ascii="仿宋" w:hAnsi="仿宋" w:eastAsia="仿宋" w:cs="仿宋"/>
                <w:kern w:val="0"/>
                <w:sz w:val="18"/>
                <w:szCs w:val="18"/>
                <w:lang w:eastAsia="zh-CN"/>
              </w:rPr>
              <w:t>）</w:t>
            </w:r>
            <w:r>
              <w:rPr>
                <w:rFonts w:hint="default" w:ascii="仿宋" w:hAnsi="仿宋" w:eastAsia="仿宋" w:cs="仿宋"/>
                <w:kern w:val="0"/>
                <w:sz w:val="18"/>
                <w:szCs w:val="18"/>
              </w:rPr>
              <w:t>修读；非升本学生：《应用英语》《应用数学》《应用语文》</w:t>
            </w:r>
            <w:r>
              <w:rPr>
                <w:rFonts w:hint="eastAsia" w:ascii="仿宋" w:hAnsi="仿宋" w:eastAsia="仿宋" w:cs="仿宋"/>
                <w:kern w:val="0"/>
                <w:sz w:val="18"/>
                <w:szCs w:val="18"/>
                <w:lang w:val="en-US" w:eastAsia="zh-CN"/>
              </w:rPr>
              <w:t>均需</w:t>
            </w:r>
            <w:r>
              <w:rPr>
                <w:rFonts w:hint="default" w:ascii="仿宋" w:hAnsi="仿宋" w:eastAsia="仿宋" w:cs="仿宋"/>
                <w:kern w:val="0"/>
                <w:sz w:val="18"/>
                <w:szCs w:val="18"/>
              </w:rPr>
              <w:t>修读</w:t>
            </w:r>
            <w:r>
              <w:rPr>
                <w:rFonts w:hint="eastAsia" w:ascii="仿宋" w:hAnsi="仿宋" w:eastAsia="仿宋" w:cs="仿宋"/>
                <w:kern w:val="0"/>
                <w:sz w:val="18"/>
                <w:szCs w:val="18"/>
              </w:rPr>
              <w:t>；设置</w:t>
            </w:r>
            <w:r>
              <w:rPr>
                <w:rFonts w:hint="eastAsia" w:ascii="仿宋" w:hAnsi="仿宋" w:eastAsia="仿宋" w:cs="仿宋"/>
                <w:kern w:val="0"/>
                <w:sz w:val="18"/>
                <w:szCs w:val="18"/>
                <w:lang w:val="en-US" w:eastAsia="zh-CN"/>
              </w:rPr>
              <w:t>日语1</w:t>
            </w:r>
            <w:r>
              <w:rPr>
                <w:rFonts w:hint="eastAsia" w:ascii="仿宋" w:hAnsi="仿宋" w:eastAsia="仿宋" w:cs="仿宋"/>
                <w:kern w:val="0"/>
                <w:sz w:val="18"/>
                <w:szCs w:val="18"/>
              </w:rPr>
              <w:t>，供</w:t>
            </w:r>
            <w:r>
              <w:rPr>
                <w:rFonts w:hint="eastAsia" w:ascii="仿宋" w:hAnsi="仿宋" w:eastAsia="仿宋" w:cs="仿宋"/>
                <w:kern w:val="0"/>
                <w:sz w:val="18"/>
                <w:szCs w:val="18"/>
                <w:lang w:val="en-US" w:eastAsia="zh-CN"/>
              </w:rPr>
              <w:t>高中</w:t>
            </w:r>
            <w:r>
              <w:rPr>
                <w:rFonts w:hint="eastAsia" w:ascii="仿宋" w:hAnsi="仿宋" w:eastAsia="仿宋" w:cs="仿宋"/>
                <w:kern w:val="0"/>
                <w:sz w:val="18"/>
                <w:szCs w:val="18"/>
              </w:rPr>
              <w:t>学习小语种（日语）的学生替代大学英语1修读。</w:t>
            </w:r>
          </w:p>
        </w:tc>
      </w:tr>
      <w:tr w14:paraId="5930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756" w:type="dxa"/>
            <w:vMerge w:val="continue"/>
            <w:vAlign w:val="center"/>
          </w:tcPr>
          <w:p w14:paraId="4CC14C3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4E3604A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071E14AC">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highlight w:val="yellow"/>
              </w:rPr>
              <w:t>体</w:t>
            </w:r>
            <w:r>
              <w:rPr>
                <w:rFonts w:hint="eastAsia" w:ascii="仿宋" w:hAnsi="仿宋" w:eastAsia="仿宋" w:cs="仿宋"/>
                <w:kern w:val="0"/>
                <w:sz w:val="18"/>
                <w:szCs w:val="18"/>
                <w:highlight w:val="yellow"/>
                <w:lang w:val="en-US" w:eastAsia="zh-CN"/>
              </w:rPr>
              <w:t>艺</w:t>
            </w:r>
            <w:r>
              <w:rPr>
                <w:rFonts w:hint="eastAsia" w:ascii="仿宋" w:hAnsi="仿宋" w:eastAsia="仿宋" w:cs="仿宋"/>
                <w:kern w:val="0"/>
                <w:sz w:val="18"/>
                <w:szCs w:val="18"/>
                <w:highlight w:val="yellow"/>
              </w:rPr>
              <w:t>健康类</w:t>
            </w:r>
            <w:r>
              <w:rPr>
                <w:rFonts w:hint="eastAsia" w:ascii="仿宋" w:hAnsi="仿宋" w:eastAsia="仿宋" w:cs="仿宋"/>
                <w:kern w:val="0"/>
                <w:sz w:val="18"/>
                <w:szCs w:val="18"/>
              </w:rPr>
              <w:t>课程（必修）</w:t>
            </w:r>
          </w:p>
        </w:tc>
        <w:tc>
          <w:tcPr>
            <w:tcW w:w="1997" w:type="dxa"/>
            <w:vMerge w:val="continue"/>
            <w:vAlign w:val="center"/>
          </w:tcPr>
          <w:p w14:paraId="43C020D1">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c>
          <w:tcPr>
            <w:tcW w:w="2948" w:type="dxa"/>
            <w:vAlign w:val="center"/>
          </w:tcPr>
          <w:p w14:paraId="24CE7C4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rPr>
              <w:t>体育1-4、心理健康教育</w:t>
            </w:r>
            <w:r>
              <w:rPr>
                <w:rFonts w:hint="eastAsia" w:ascii="仿宋" w:hAnsi="仿宋" w:eastAsia="仿宋" w:cs="仿宋"/>
                <w:kern w:val="0"/>
                <w:sz w:val="18"/>
                <w:szCs w:val="18"/>
                <w:lang w:eastAsia="zh-CN"/>
              </w:rPr>
              <w:t>、大学生应急救护教育</w:t>
            </w:r>
            <w:r>
              <w:rPr>
                <w:rFonts w:hint="eastAsia" w:ascii="仿宋" w:hAnsi="仿宋" w:eastAsia="仿宋" w:cs="仿宋"/>
                <w:kern w:val="0"/>
                <w:sz w:val="18"/>
                <w:szCs w:val="18"/>
                <w:lang w:val="en-US" w:eastAsia="zh-CN"/>
              </w:rPr>
              <w:t>、</w:t>
            </w:r>
            <w:r>
              <w:rPr>
                <w:rFonts w:hint="eastAsia" w:ascii="仿宋" w:hAnsi="仿宋" w:eastAsia="仿宋" w:cs="仿宋"/>
                <w:b w:val="0"/>
                <w:bCs w:val="0"/>
                <w:color w:val="auto"/>
                <w:kern w:val="0"/>
                <w:sz w:val="18"/>
                <w:szCs w:val="18"/>
                <w:highlight w:val="none"/>
                <w:lang w:val="en-US" w:eastAsia="zh-CN"/>
              </w:rPr>
              <w:t>劳动教育、</w:t>
            </w:r>
            <w:r>
              <w:rPr>
                <w:rFonts w:hint="eastAsia" w:ascii="仿宋" w:hAnsi="仿宋" w:eastAsia="仿宋" w:cs="仿宋"/>
                <w:b w:val="0"/>
                <w:bCs w:val="0"/>
                <w:color w:val="auto"/>
                <w:kern w:val="0"/>
                <w:sz w:val="18"/>
                <w:szCs w:val="18"/>
                <w:highlight w:val="yellow"/>
                <w:lang w:val="en-US" w:eastAsia="zh-CN"/>
              </w:rPr>
              <w:t>艺术修养</w:t>
            </w:r>
          </w:p>
        </w:tc>
        <w:tc>
          <w:tcPr>
            <w:tcW w:w="879" w:type="dxa"/>
            <w:shd w:val="clear" w:color="auto" w:fill="auto"/>
            <w:vAlign w:val="center"/>
          </w:tcPr>
          <w:p w14:paraId="59821F75">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highlight w:val="none"/>
                <w:lang w:val="en-US" w:eastAsia="zh-CN"/>
              </w:rPr>
            </w:pPr>
            <w:r>
              <w:rPr>
                <w:rFonts w:hint="eastAsia" w:ascii="仿宋" w:hAnsi="仿宋" w:eastAsia="仿宋" w:cs="仿宋"/>
                <w:kern w:val="0"/>
                <w:sz w:val="18"/>
                <w:szCs w:val="18"/>
                <w:highlight w:val="yellow"/>
                <w:lang w:val="en-US" w:eastAsia="zh-CN"/>
              </w:rPr>
              <w:t>14</w:t>
            </w:r>
          </w:p>
        </w:tc>
        <w:tc>
          <w:tcPr>
            <w:tcW w:w="1353" w:type="dxa"/>
            <w:vMerge w:val="continue"/>
            <w:vAlign w:val="center"/>
          </w:tcPr>
          <w:p w14:paraId="6A14BA83">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r>
      <w:tr w14:paraId="7018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756" w:type="dxa"/>
            <w:vMerge w:val="continue"/>
            <w:vAlign w:val="center"/>
          </w:tcPr>
          <w:p w14:paraId="0BA9B00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15447DBF">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6A27E227">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文理基础类课程（必修）</w:t>
            </w:r>
          </w:p>
        </w:tc>
        <w:tc>
          <w:tcPr>
            <w:tcW w:w="1997" w:type="dxa"/>
            <w:vMerge w:val="continue"/>
            <w:vAlign w:val="center"/>
          </w:tcPr>
          <w:p w14:paraId="054A7376">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c>
          <w:tcPr>
            <w:tcW w:w="2948" w:type="dxa"/>
            <w:vAlign w:val="center"/>
          </w:tcPr>
          <w:p w14:paraId="5EB8159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rPr>
              <w:t>大学英语</w:t>
            </w:r>
            <w:r>
              <w:rPr>
                <w:rFonts w:hint="eastAsia" w:ascii="仿宋" w:hAnsi="仿宋" w:eastAsia="仿宋" w:cs="仿宋"/>
                <w:kern w:val="0"/>
                <w:sz w:val="18"/>
                <w:szCs w:val="18"/>
                <w:lang w:val="en-US" w:eastAsia="zh-CN"/>
              </w:rPr>
              <w:t>1</w:t>
            </w:r>
            <w:r>
              <w:rPr>
                <w:rFonts w:hint="eastAsia" w:ascii="仿宋" w:hAnsi="仿宋" w:eastAsia="仿宋" w:cs="仿宋"/>
                <w:kern w:val="0"/>
                <w:sz w:val="18"/>
                <w:szCs w:val="18"/>
              </w:rPr>
              <w:t>、</w:t>
            </w:r>
            <w:r>
              <w:rPr>
                <w:rFonts w:hint="eastAsia" w:ascii="仿宋" w:hAnsi="仿宋" w:eastAsia="仿宋" w:cs="仿宋"/>
                <w:kern w:val="0"/>
                <w:sz w:val="18"/>
                <w:szCs w:val="18"/>
                <w:lang w:val="en-US" w:eastAsia="zh-CN"/>
              </w:rPr>
              <w:t>日语</w:t>
            </w:r>
            <w:r>
              <w:rPr>
                <w:rFonts w:hint="eastAsia" w:ascii="仿宋" w:hAnsi="仿宋" w:eastAsia="仿宋" w:cs="仿宋"/>
                <w:kern w:val="0"/>
                <w:sz w:val="18"/>
                <w:szCs w:val="18"/>
              </w:rPr>
              <w:t>1（供</w:t>
            </w:r>
            <w:r>
              <w:rPr>
                <w:rFonts w:hint="eastAsia" w:ascii="仿宋" w:hAnsi="仿宋" w:eastAsia="仿宋" w:cs="仿宋"/>
                <w:kern w:val="0"/>
                <w:sz w:val="18"/>
                <w:szCs w:val="18"/>
                <w:lang w:val="en-US" w:eastAsia="zh-CN"/>
              </w:rPr>
              <w:t>高中</w:t>
            </w:r>
            <w:r>
              <w:rPr>
                <w:rFonts w:hint="eastAsia" w:ascii="仿宋" w:hAnsi="仿宋" w:eastAsia="仿宋" w:cs="仿宋"/>
                <w:kern w:val="0"/>
                <w:sz w:val="18"/>
                <w:szCs w:val="18"/>
              </w:rPr>
              <w:t>学习小语种（日语）的学生替代英语</w:t>
            </w:r>
            <w:r>
              <w:rPr>
                <w:rFonts w:hint="eastAsia" w:ascii="仿宋" w:hAnsi="仿宋" w:eastAsia="仿宋" w:cs="仿宋"/>
                <w:kern w:val="0"/>
                <w:sz w:val="18"/>
                <w:szCs w:val="18"/>
                <w:lang w:val="en-US" w:eastAsia="zh-CN"/>
              </w:rPr>
              <w:t>课程修读</w:t>
            </w:r>
            <w:r>
              <w:rPr>
                <w:rFonts w:hint="eastAsia" w:ascii="仿宋" w:hAnsi="仿宋" w:eastAsia="仿宋" w:cs="仿宋"/>
                <w:kern w:val="0"/>
                <w:sz w:val="18"/>
                <w:szCs w:val="18"/>
              </w:rPr>
              <w:t>）、高等数学1、大学语文1</w:t>
            </w:r>
            <w:r>
              <w:rPr>
                <w:rFonts w:hint="eastAsia" w:ascii="仿宋" w:hAnsi="仿宋" w:eastAsia="仿宋" w:cs="仿宋"/>
                <w:kern w:val="0"/>
                <w:sz w:val="18"/>
                <w:szCs w:val="18"/>
                <w:lang w:eastAsia="zh-CN"/>
              </w:rPr>
              <w:t>、</w:t>
            </w:r>
            <w:r>
              <w:rPr>
                <w:rFonts w:hint="eastAsia" w:ascii="仿宋" w:hAnsi="仿宋" w:eastAsia="仿宋" w:cs="仿宋"/>
                <w:b w:val="0"/>
                <w:bCs w:val="0"/>
                <w:color w:val="auto"/>
                <w:kern w:val="0"/>
                <w:sz w:val="18"/>
                <w:szCs w:val="18"/>
                <w:highlight w:val="none"/>
              </w:rPr>
              <w:t>信息技术</w:t>
            </w:r>
            <w:r>
              <w:rPr>
                <w:rFonts w:hint="eastAsia" w:ascii="仿宋" w:hAnsi="仿宋" w:eastAsia="仿宋" w:cs="仿宋"/>
                <w:b w:val="0"/>
                <w:bCs w:val="0"/>
                <w:color w:val="auto"/>
                <w:kern w:val="0"/>
                <w:sz w:val="18"/>
                <w:szCs w:val="18"/>
                <w:highlight w:val="none"/>
                <w:lang w:val="en-US" w:eastAsia="zh-CN"/>
              </w:rPr>
              <w:t>与</w:t>
            </w:r>
            <w:r>
              <w:rPr>
                <w:rFonts w:hint="eastAsia" w:ascii="仿宋" w:hAnsi="仿宋" w:eastAsia="仿宋" w:cs="仿宋"/>
                <w:b w:val="0"/>
                <w:bCs w:val="0"/>
                <w:color w:val="auto"/>
                <w:kern w:val="0"/>
                <w:sz w:val="18"/>
                <w:szCs w:val="18"/>
                <w:highlight w:val="none"/>
              </w:rPr>
              <w:t>素养</w:t>
            </w:r>
            <w:r>
              <w:rPr>
                <w:rFonts w:hint="eastAsia" w:ascii="仿宋" w:hAnsi="仿宋" w:eastAsia="仿宋" w:cs="仿宋"/>
                <w:b w:val="0"/>
                <w:bCs w:val="0"/>
                <w:color w:val="auto"/>
                <w:kern w:val="0"/>
                <w:sz w:val="18"/>
                <w:szCs w:val="18"/>
                <w:highlight w:val="none"/>
                <w:lang w:eastAsia="zh-CN"/>
              </w:rPr>
              <w:t>、</w:t>
            </w:r>
            <w:r>
              <w:rPr>
                <w:rFonts w:hint="eastAsia" w:ascii="仿宋" w:hAnsi="仿宋" w:eastAsia="仿宋" w:cs="仿宋"/>
                <w:b w:val="0"/>
                <w:bCs w:val="0"/>
                <w:color w:val="auto"/>
                <w:kern w:val="0"/>
                <w:sz w:val="18"/>
                <w:szCs w:val="18"/>
                <w:highlight w:val="yellow"/>
                <w:lang w:eastAsia="zh-CN"/>
              </w:rPr>
              <w:t>人工智能技术应用</w:t>
            </w:r>
          </w:p>
        </w:tc>
        <w:tc>
          <w:tcPr>
            <w:tcW w:w="879" w:type="dxa"/>
            <w:vAlign w:val="center"/>
          </w:tcPr>
          <w:p w14:paraId="18F507D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lang w:val="en-US" w:eastAsia="zh-CN"/>
              </w:rPr>
            </w:pPr>
            <w:r>
              <w:rPr>
                <w:rFonts w:hint="eastAsia" w:ascii="仿宋" w:hAnsi="仿宋" w:eastAsia="仿宋" w:cs="仿宋"/>
                <w:b w:val="0"/>
                <w:bCs w:val="0"/>
                <w:kern w:val="0"/>
                <w:sz w:val="18"/>
                <w:szCs w:val="18"/>
                <w:highlight w:val="yellow"/>
                <w:lang w:val="en-US" w:eastAsia="zh-CN"/>
              </w:rPr>
              <w:t>13.5</w:t>
            </w:r>
          </w:p>
        </w:tc>
        <w:tc>
          <w:tcPr>
            <w:tcW w:w="1353" w:type="dxa"/>
            <w:vMerge w:val="continue"/>
            <w:vAlign w:val="center"/>
          </w:tcPr>
          <w:p w14:paraId="5AED3CAB">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r>
      <w:tr w14:paraId="3284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756" w:type="dxa"/>
            <w:vMerge w:val="continue"/>
            <w:vAlign w:val="center"/>
          </w:tcPr>
          <w:p w14:paraId="477C1763">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079FE0F9">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213C3969">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文理基础类课程（</w:t>
            </w:r>
            <w:r>
              <w:rPr>
                <w:rFonts w:hint="eastAsia" w:ascii="仿宋" w:hAnsi="仿宋" w:eastAsia="仿宋" w:cs="仿宋"/>
                <w:kern w:val="0"/>
                <w:sz w:val="18"/>
                <w:szCs w:val="18"/>
                <w:lang w:val="en-US" w:eastAsia="zh-CN"/>
              </w:rPr>
              <w:t>选修</w:t>
            </w:r>
            <w:r>
              <w:rPr>
                <w:rFonts w:hint="eastAsia" w:ascii="仿宋" w:hAnsi="仿宋" w:eastAsia="仿宋" w:cs="仿宋"/>
                <w:kern w:val="0"/>
                <w:sz w:val="18"/>
                <w:szCs w:val="18"/>
              </w:rPr>
              <w:t>）</w:t>
            </w:r>
          </w:p>
        </w:tc>
        <w:tc>
          <w:tcPr>
            <w:tcW w:w="1997" w:type="dxa"/>
            <w:vAlign w:val="center"/>
          </w:tcPr>
          <w:p w14:paraId="5ED5BDBB">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进一步</w:t>
            </w:r>
            <w:r>
              <w:rPr>
                <w:rFonts w:hint="eastAsia" w:ascii="仿宋" w:hAnsi="仿宋" w:eastAsia="仿宋" w:cs="仿宋"/>
                <w:kern w:val="0"/>
                <w:sz w:val="18"/>
                <w:szCs w:val="18"/>
              </w:rPr>
              <w:t>强化</w:t>
            </w:r>
            <w:r>
              <w:rPr>
                <w:rFonts w:hint="eastAsia" w:ascii="仿宋" w:hAnsi="仿宋" w:eastAsia="仿宋" w:cs="仿宋"/>
                <w:kern w:val="0"/>
                <w:sz w:val="18"/>
                <w:szCs w:val="18"/>
                <w:lang w:val="en-US" w:eastAsia="zh-CN"/>
              </w:rPr>
              <w:t>学生</w:t>
            </w:r>
            <w:r>
              <w:rPr>
                <w:rFonts w:hint="eastAsia" w:ascii="仿宋" w:hAnsi="仿宋" w:eastAsia="仿宋" w:cs="仿宋"/>
                <w:kern w:val="0"/>
                <w:sz w:val="18"/>
                <w:szCs w:val="18"/>
              </w:rPr>
              <w:t>外语、数学</w:t>
            </w:r>
            <w:r>
              <w:rPr>
                <w:rFonts w:hint="eastAsia" w:ascii="仿宋" w:hAnsi="仿宋" w:eastAsia="仿宋" w:cs="仿宋"/>
                <w:kern w:val="0"/>
                <w:sz w:val="18"/>
                <w:szCs w:val="18"/>
                <w:lang w:eastAsia="zh-CN"/>
              </w:rPr>
              <w:t>、</w:t>
            </w:r>
            <w:r>
              <w:rPr>
                <w:rFonts w:hint="eastAsia" w:ascii="仿宋" w:hAnsi="仿宋" w:eastAsia="仿宋" w:cs="仿宋"/>
                <w:kern w:val="0"/>
                <w:sz w:val="18"/>
                <w:szCs w:val="18"/>
                <w:lang w:val="en-US" w:eastAsia="zh-CN"/>
              </w:rPr>
              <w:t>语文</w:t>
            </w:r>
            <w:r>
              <w:rPr>
                <w:rFonts w:hint="eastAsia" w:ascii="仿宋" w:hAnsi="仿宋" w:eastAsia="仿宋" w:cs="仿宋"/>
                <w:kern w:val="0"/>
                <w:sz w:val="18"/>
                <w:szCs w:val="18"/>
              </w:rPr>
              <w:t>等能力，</w:t>
            </w:r>
            <w:r>
              <w:rPr>
                <w:rFonts w:hint="eastAsia" w:ascii="仿宋" w:hAnsi="仿宋" w:eastAsia="仿宋" w:cs="仿宋"/>
                <w:kern w:val="0"/>
                <w:sz w:val="18"/>
                <w:szCs w:val="18"/>
                <w:lang w:val="en-US" w:eastAsia="zh-CN"/>
              </w:rPr>
              <w:t>供分类培养</w:t>
            </w:r>
            <w:r>
              <w:rPr>
                <w:rFonts w:hint="eastAsia" w:ascii="仿宋" w:hAnsi="仿宋" w:eastAsia="仿宋" w:cs="仿宋"/>
                <w:kern w:val="0"/>
                <w:sz w:val="18"/>
                <w:szCs w:val="18"/>
              </w:rPr>
              <w:t>的</w:t>
            </w:r>
            <w:r>
              <w:rPr>
                <w:rFonts w:hint="eastAsia" w:ascii="仿宋" w:hAnsi="仿宋" w:eastAsia="仿宋" w:cs="仿宋"/>
                <w:kern w:val="0"/>
                <w:sz w:val="18"/>
                <w:szCs w:val="18"/>
                <w:lang w:val="en-US" w:eastAsia="zh-CN"/>
              </w:rPr>
              <w:t>学生根据自己</w:t>
            </w:r>
            <w:r>
              <w:rPr>
                <w:rFonts w:hint="eastAsia" w:ascii="仿宋" w:hAnsi="仿宋" w:eastAsia="仿宋" w:cs="仿宋"/>
                <w:kern w:val="0"/>
                <w:sz w:val="18"/>
                <w:szCs w:val="18"/>
              </w:rPr>
              <w:t>学业生涯规划选择修读。</w:t>
            </w:r>
          </w:p>
        </w:tc>
        <w:tc>
          <w:tcPr>
            <w:tcW w:w="2948" w:type="dxa"/>
            <w:vAlign w:val="center"/>
          </w:tcPr>
          <w:p w14:paraId="568D1C1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kern w:val="0"/>
                <w:sz w:val="18"/>
                <w:szCs w:val="18"/>
              </w:rPr>
            </w:pPr>
            <w:r>
              <w:rPr>
                <w:rFonts w:hint="eastAsia" w:ascii="仿宋" w:hAnsi="仿宋" w:eastAsia="仿宋" w:cs="仿宋"/>
                <w:kern w:val="0"/>
                <w:sz w:val="18"/>
                <w:szCs w:val="18"/>
              </w:rPr>
              <w:t>大学英语2、应用英语、日语2、高等数学2、应用数学、大学语文2、应用语文</w:t>
            </w:r>
          </w:p>
        </w:tc>
        <w:tc>
          <w:tcPr>
            <w:tcW w:w="879" w:type="dxa"/>
            <w:vAlign w:val="center"/>
          </w:tcPr>
          <w:p w14:paraId="02473FE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6.5</w:t>
            </w:r>
          </w:p>
        </w:tc>
        <w:tc>
          <w:tcPr>
            <w:tcW w:w="1353" w:type="dxa"/>
            <w:vMerge w:val="continue"/>
            <w:vAlign w:val="center"/>
          </w:tcPr>
          <w:p w14:paraId="19CBC80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r>
      <w:tr w14:paraId="1667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56" w:type="dxa"/>
            <w:vMerge w:val="continue"/>
            <w:vAlign w:val="center"/>
          </w:tcPr>
          <w:p w14:paraId="74BC6F8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restart"/>
            <w:vAlign w:val="center"/>
          </w:tcPr>
          <w:p w14:paraId="1C1EFE21">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素质</w:t>
            </w:r>
            <w:r>
              <w:rPr>
                <w:rFonts w:hint="eastAsia" w:ascii="仿宋" w:hAnsi="仿宋" w:eastAsia="仿宋" w:cs="仿宋"/>
                <w:kern w:val="0"/>
                <w:sz w:val="18"/>
                <w:szCs w:val="18"/>
              </w:rPr>
              <w:t>能力课程</w:t>
            </w:r>
          </w:p>
          <w:p w14:paraId="2FF105BB">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747CE8A4">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职业发展</w:t>
            </w:r>
            <w:r>
              <w:rPr>
                <w:rFonts w:hint="eastAsia" w:ascii="仿宋" w:hAnsi="仿宋" w:eastAsia="仿宋" w:cs="仿宋"/>
                <w:kern w:val="0"/>
                <w:sz w:val="18"/>
                <w:szCs w:val="18"/>
              </w:rPr>
              <w:t>课程</w:t>
            </w:r>
            <w:r>
              <w:rPr>
                <w:rFonts w:hint="eastAsia" w:ascii="仿宋" w:hAnsi="仿宋" w:eastAsia="仿宋" w:cs="仿宋"/>
                <w:kern w:val="0"/>
                <w:sz w:val="18"/>
                <w:szCs w:val="18"/>
                <w:lang w:eastAsia="zh-CN"/>
              </w:rPr>
              <w:t>（</w:t>
            </w:r>
            <w:r>
              <w:rPr>
                <w:rFonts w:hint="eastAsia" w:ascii="仿宋" w:hAnsi="仿宋" w:eastAsia="仿宋" w:cs="仿宋"/>
                <w:kern w:val="0"/>
                <w:sz w:val="18"/>
                <w:szCs w:val="18"/>
              </w:rPr>
              <w:t>必修</w:t>
            </w:r>
            <w:r>
              <w:rPr>
                <w:rFonts w:hint="eastAsia" w:ascii="仿宋" w:hAnsi="仿宋" w:eastAsia="仿宋" w:cs="仿宋"/>
                <w:kern w:val="0"/>
                <w:sz w:val="18"/>
                <w:szCs w:val="18"/>
                <w:lang w:eastAsia="zh-CN"/>
              </w:rPr>
              <w:t>）</w:t>
            </w:r>
          </w:p>
        </w:tc>
        <w:tc>
          <w:tcPr>
            <w:tcW w:w="1997" w:type="dxa"/>
            <w:vAlign w:val="center"/>
          </w:tcPr>
          <w:p w14:paraId="2FA0896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rPr>
            </w:pPr>
            <w:r>
              <w:rPr>
                <w:rFonts w:hint="eastAsia" w:ascii="仿宋" w:hAnsi="仿宋" w:eastAsia="仿宋" w:cs="仿宋"/>
                <w:kern w:val="0"/>
                <w:sz w:val="18"/>
                <w:szCs w:val="18"/>
              </w:rPr>
              <w:t>包括职业目标确定，职业生涯规划制定，就业指导，创新创业基本知识</w:t>
            </w:r>
            <w:r>
              <w:rPr>
                <w:rFonts w:hint="eastAsia" w:ascii="仿宋" w:hAnsi="仿宋" w:eastAsia="仿宋" w:cs="仿宋"/>
                <w:kern w:val="0"/>
                <w:sz w:val="18"/>
                <w:szCs w:val="18"/>
                <w:lang w:val="en-US" w:eastAsia="zh-CN"/>
              </w:rPr>
              <w:t>学习</w:t>
            </w:r>
            <w:r>
              <w:rPr>
                <w:rFonts w:hint="eastAsia" w:ascii="仿宋" w:hAnsi="仿宋" w:eastAsia="仿宋" w:cs="仿宋"/>
                <w:kern w:val="0"/>
                <w:sz w:val="18"/>
                <w:szCs w:val="18"/>
                <w:lang w:eastAsia="zh-CN"/>
              </w:rPr>
              <w:t>，</w:t>
            </w:r>
            <w:r>
              <w:rPr>
                <w:rFonts w:hint="eastAsia" w:ascii="仿宋" w:hAnsi="仿宋" w:eastAsia="仿宋" w:cs="仿宋"/>
                <w:kern w:val="0"/>
                <w:sz w:val="18"/>
                <w:szCs w:val="18"/>
              </w:rPr>
              <w:t>创业基本技能培养。</w:t>
            </w:r>
          </w:p>
        </w:tc>
        <w:tc>
          <w:tcPr>
            <w:tcW w:w="2948" w:type="dxa"/>
            <w:vAlign w:val="center"/>
          </w:tcPr>
          <w:p w14:paraId="4D9173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rPr>
            </w:pPr>
            <w:r>
              <w:rPr>
                <w:rFonts w:hint="eastAsia" w:ascii="仿宋" w:hAnsi="仿宋" w:eastAsia="仿宋" w:cs="仿宋"/>
                <w:kern w:val="0"/>
                <w:sz w:val="18"/>
                <w:szCs w:val="18"/>
              </w:rPr>
              <w:t>职业生涯规划、创新方法训练、就业与创业指导</w:t>
            </w:r>
          </w:p>
        </w:tc>
        <w:tc>
          <w:tcPr>
            <w:tcW w:w="879" w:type="dxa"/>
            <w:vAlign w:val="center"/>
          </w:tcPr>
          <w:p w14:paraId="28D9FE4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2</w:t>
            </w:r>
            <w:r>
              <w:rPr>
                <w:rFonts w:hint="eastAsia" w:ascii="仿宋" w:hAnsi="仿宋" w:eastAsia="仿宋" w:cs="仿宋"/>
                <w:kern w:val="0"/>
                <w:sz w:val="18"/>
                <w:szCs w:val="18"/>
              </w:rPr>
              <w:t>.5</w:t>
            </w:r>
          </w:p>
        </w:tc>
        <w:tc>
          <w:tcPr>
            <w:tcW w:w="1353" w:type="dxa"/>
            <w:vAlign w:val="center"/>
          </w:tcPr>
          <w:p w14:paraId="7A868BA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r>
      <w:tr w14:paraId="4C52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56" w:type="dxa"/>
            <w:vMerge w:val="continue"/>
            <w:vAlign w:val="center"/>
          </w:tcPr>
          <w:p w14:paraId="0E8F98C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71F5F48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65B12983">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人文素养课程</w:t>
            </w:r>
            <w:r>
              <w:rPr>
                <w:rFonts w:hint="eastAsia" w:ascii="仿宋" w:hAnsi="仿宋" w:eastAsia="仿宋" w:cs="仿宋"/>
                <w:kern w:val="0"/>
                <w:sz w:val="18"/>
                <w:szCs w:val="18"/>
                <w:lang w:eastAsia="zh-CN"/>
              </w:rPr>
              <w:t>（</w:t>
            </w:r>
            <w:r>
              <w:rPr>
                <w:rFonts w:hint="eastAsia" w:ascii="仿宋" w:hAnsi="仿宋" w:eastAsia="仿宋" w:cs="仿宋"/>
                <w:kern w:val="0"/>
                <w:sz w:val="18"/>
                <w:szCs w:val="18"/>
              </w:rPr>
              <w:t>限选</w:t>
            </w:r>
            <w:r>
              <w:rPr>
                <w:rFonts w:hint="eastAsia" w:ascii="仿宋" w:hAnsi="仿宋" w:eastAsia="仿宋" w:cs="仿宋"/>
                <w:kern w:val="0"/>
                <w:sz w:val="18"/>
                <w:szCs w:val="18"/>
                <w:lang w:eastAsia="zh-CN"/>
              </w:rPr>
              <w:t>）</w:t>
            </w:r>
          </w:p>
        </w:tc>
        <w:tc>
          <w:tcPr>
            <w:tcW w:w="1997" w:type="dxa"/>
            <w:vAlign w:val="center"/>
          </w:tcPr>
          <w:p w14:paraId="09FFC8D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rPr>
            </w:pPr>
            <w:r>
              <w:rPr>
                <w:rFonts w:hint="eastAsia" w:ascii="仿宋" w:hAnsi="仿宋" w:eastAsia="仿宋" w:cs="仿宋"/>
                <w:kern w:val="0"/>
                <w:sz w:val="18"/>
                <w:szCs w:val="18"/>
              </w:rPr>
              <w:t>革命文化和社会主义先进文化教育、推动中华优秀传统文化传承、促进身心健康、提高审美和人文素养。</w:t>
            </w:r>
          </w:p>
        </w:tc>
        <w:tc>
          <w:tcPr>
            <w:tcW w:w="2948" w:type="dxa"/>
            <w:vAlign w:val="center"/>
          </w:tcPr>
          <w:p w14:paraId="7F3CE6B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rPr>
              <w:t>思想政治类课程、人文艺术类课程、健康教育与职业素养类课程</w:t>
            </w:r>
          </w:p>
        </w:tc>
        <w:tc>
          <w:tcPr>
            <w:tcW w:w="879" w:type="dxa"/>
            <w:vAlign w:val="center"/>
          </w:tcPr>
          <w:p w14:paraId="3075CF4F">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lang w:val="en-US" w:eastAsia="zh-CN"/>
              </w:rPr>
              <w:t>3</w:t>
            </w:r>
          </w:p>
        </w:tc>
        <w:tc>
          <w:tcPr>
            <w:tcW w:w="1353" w:type="dxa"/>
            <w:vAlign w:val="center"/>
          </w:tcPr>
          <w:p w14:paraId="1410AF2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在1-</w:t>
            </w:r>
            <w:r>
              <w:rPr>
                <w:rFonts w:hint="eastAsia" w:ascii="仿宋" w:hAnsi="仿宋" w:eastAsia="仿宋" w:cs="仿宋"/>
                <w:kern w:val="0"/>
                <w:sz w:val="18"/>
                <w:szCs w:val="18"/>
                <w:highlight w:val="none"/>
                <w:lang w:val="en-US" w:eastAsia="zh-CN"/>
              </w:rPr>
              <w:t>5</w:t>
            </w:r>
            <w:r>
              <w:rPr>
                <w:rFonts w:hint="eastAsia" w:ascii="仿宋" w:hAnsi="仿宋" w:eastAsia="仿宋" w:cs="仿宋"/>
                <w:kern w:val="0"/>
                <w:sz w:val="18"/>
                <w:szCs w:val="18"/>
                <w:highlight w:val="none"/>
              </w:rPr>
              <w:t>学期任选</w:t>
            </w:r>
          </w:p>
        </w:tc>
      </w:tr>
      <w:tr w14:paraId="6837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56" w:type="dxa"/>
            <w:vMerge w:val="continue"/>
            <w:vAlign w:val="center"/>
          </w:tcPr>
          <w:p w14:paraId="3C183BE1">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5BF75F27">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1C728EC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跨院部选修课程</w:t>
            </w:r>
          </w:p>
        </w:tc>
        <w:tc>
          <w:tcPr>
            <w:tcW w:w="1997" w:type="dxa"/>
            <w:vAlign w:val="center"/>
          </w:tcPr>
          <w:p w14:paraId="38737BB8">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rPr>
              <w:t>扩展学生专业领域，立足培养跨界型复合人才</w:t>
            </w:r>
            <w:r>
              <w:rPr>
                <w:rFonts w:hint="eastAsia" w:ascii="仿宋" w:hAnsi="仿宋" w:eastAsia="仿宋" w:cs="仿宋"/>
                <w:kern w:val="0"/>
                <w:sz w:val="18"/>
                <w:szCs w:val="18"/>
                <w:lang w:eastAsia="zh-CN"/>
              </w:rPr>
              <w:t>。</w:t>
            </w:r>
          </w:p>
        </w:tc>
        <w:tc>
          <w:tcPr>
            <w:tcW w:w="2948" w:type="dxa"/>
            <w:vAlign w:val="center"/>
          </w:tcPr>
          <w:p w14:paraId="2FAFFF5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0"/>
                <w:sz w:val="18"/>
                <w:szCs w:val="18"/>
              </w:rPr>
            </w:pPr>
            <w:r>
              <w:rPr>
                <w:rFonts w:hint="eastAsia" w:ascii="仿宋" w:hAnsi="仿宋" w:eastAsia="仿宋" w:cs="仿宋"/>
                <w:kern w:val="0"/>
                <w:sz w:val="18"/>
                <w:szCs w:val="18"/>
              </w:rPr>
              <w:t>跨院部选修课程</w:t>
            </w:r>
          </w:p>
        </w:tc>
        <w:tc>
          <w:tcPr>
            <w:tcW w:w="879" w:type="dxa"/>
            <w:vAlign w:val="center"/>
          </w:tcPr>
          <w:p w14:paraId="07745EB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1353" w:type="dxa"/>
            <w:vAlign w:val="center"/>
          </w:tcPr>
          <w:p w14:paraId="1B7F09B9">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在1-</w:t>
            </w:r>
            <w:r>
              <w:rPr>
                <w:rFonts w:hint="eastAsia" w:ascii="仿宋" w:hAnsi="仿宋" w:eastAsia="仿宋" w:cs="仿宋"/>
                <w:kern w:val="0"/>
                <w:sz w:val="18"/>
                <w:szCs w:val="18"/>
                <w:highlight w:val="none"/>
                <w:lang w:val="en-US" w:eastAsia="zh-CN"/>
              </w:rPr>
              <w:t>5</w:t>
            </w:r>
            <w:r>
              <w:rPr>
                <w:rFonts w:hint="eastAsia" w:ascii="仿宋" w:hAnsi="仿宋" w:eastAsia="仿宋" w:cs="仿宋"/>
                <w:kern w:val="0"/>
                <w:sz w:val="18"/>
                <w:szCs w:val="18"/>
                <w:highlight w:val="none"/>
              </w:rPr>
              <w:t>学期跨院部任选</w:t>
            </w:r>
          </w:p>
        </w:tc>
      </w:tr>
      <w:tr w14:paraId="2C87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56" w:type="dxa"/>
            <w:vMerge w:val="continue"/>
            <w:vAlign w:val="center"/>
          </w:tcPr>
          <w:p w14:paraId="6BABE863">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6C1B31A5">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05354CDF">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学分置</w:t>
            </w:r>
          </w:p>
          <w:p w14:paraId="07CBCA30">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换课程</w:t>
            </w:r>
          </w:p>
        </w:tc>
        <w:tc>
          <w:tcPr>
            <w:tcW w:w="4945" w:type="dxa"/>
            <w:gridSpan w:val="2"/>
            <w:vAlign w:val="center"/>
          </w:tcPr>
          <w:p w14:paraId="3733AD3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0"/>
                <w:sz w:val="18"/>
                <w:szCs w:val="18"/>
                <w:lang w:val="en-US" w:eastAsia="zh-CN"/>
              </w:rPr>
            </w:pPr>
            <w:r>
              <w:rPr>
                <w:rFonts w:hint="eastAsia" w:ascii="仿宋" w:hAnsi="仿宋" w:eastAsia="仿宋" w:cs="仿宋"/>
                <w:kern w:val="0"/>
                <w:sz w:val="18"/>
                <w:szCs w:val="18"/>
              </w:rPr>
              <w:t>第二、第三课堂活动</w:t>
            </w:r>
            <w:r>
              <w:rPr>
                <w:rFonts w:hint="eastAsia" w:ascii="仿宋" w:hAnsi="仿宋" w:eastAsia="仿宋" w:cs="仿宋"/>
                <w:kern w:val="0"/>
                <w:sz w:val="18"/>
                <w:szCs w:val="18"/>
                <w:lang w:eastAsia="zh-CN"/>
              </w:rPr>
              <w:t>（</w:t>
            </w:r>
            <w:r>
              <w:rPr>
                <w:rFonts w:hint="eastAsia" w:ascii="仿宋" w:hAnsi="仿宋" w:eastAsia="仿宋" w:cs="仿宋"/>
                <w:kern w:val="0"/>
                <w:sz w:val="18"/>
                <w:szCs w:val="18"/>
              </w:rPr>
              <w:t>包括：校内外自主实践、社会实践、各类社团活动、学科竞赛、技能竞赛、各类考证考级、科技活动、艺术特长等</w:t>
            </w:r>
            <w:r>
              <w:rPr>
                <w:rFonts w:hint="eastAsia" w:ascii="仿宋" w:hAnsi="仿宋" w:eastAsia="仿宋" w:cs="仿宋"/>
                <w:kern w:val="0"/>
                <w:sz w:val="18"/>
                <w:szCs w:val="18"/>
                <w:lang w:eastAsia="zh-CN"/>
              </w:rPr>
              <w:t>）</w:t>
            </w:r>
          </w:p>
        </w:tc>
        <w:tc>
          <w:tcPr>
            <w:tcW w:w="879" w:type="dxa"/>
            <w:vAlign w:val="center"/>
          </w:tcPr>
          <w:p w14:paraId="1128182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w:t>
            </w:r>
          </w:p>
        </w:tc>
        <w:tc>
          <w:tcPr>
            <w:tcW w:w="1353" w:type="dxa"/>
            <w:vAlign w:val="center"/>
          </w:tcPr>
          <w:p w14:paraId="7C2E1C59">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按学校“学分认定与置换管理办法”执行</w:t>
            </w:r>
          </w:p>
        </w:tc>
      </w:tr>
      <w:tr w14:paraId="048C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9" w:hRule="atLeast"/>
          <w:jc w:val="center"/>
        </w:trPr>
        <w:tc>
          <w:tcPr>
            <w:tcW w:w="756" w:type="dxa"/>
            <w:vMerge w:val="restart"/>
            <w:vAlign w:val="center"/>
          </w:tcPr>
          <w:p w14:paraId="7A758B4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val="en-US" w:eastAsia="zh-CN"/>
              </w:rPr>
            </w:pPr>
            <w:r>
              <w:rPr>
                <w:rFonts w:hint="eastAsia" w:ascii="仿宋" w:hAnsi="仿宋" w:eastAsia="仿宋" w:cs="仿宋"/>
                <w:sz w:val="18"/>
                <w:szCs w:val="18"/>
              </w:rPr>
              <w:t>专业（技能）大类</w:t>
            </w:r>
          </w:p>
        </w:tc>
        <w:tc>
          <w:tcPr>
            <w:tcW w:w="600" w:type="dxa"/>
            <w:vMerge w:val="restart"/>
            <w:vAlign w:val="center"/>
          </w:tcPr>
          <w:p w14:paraId="7F4B077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highlight w:val="none"/>
                <w:lang w:val="en-US" w:eastAsia="zh-CN"/>
              </w:rPr>
            </w:pPr>
            <w:r>
              <w:rPr>
                <w:rFonts w:hint="eastAsia" w:ascii="仿宋" w:hAnsi="仿宋" w:eastAsia="仿宋" w:cs="仿宋"/>
                <w:kern w:val="0"/>
                <w:sz w:val="18"/>
                <w:szCs w:val="18"/>
                <w:highlight w:val="none"/>
                <w:lang w:val="en-US" w:eastAsia="zh-CN"/>
              </w:rPr>
              <w:t>专业课程</w:t>
            </w:r>
          </w:p>
        </w:tc>
        <w:tc>
          <w:tcPr>
            <w:tcW w:w="1211" w:type="dxa"/>
            <w:vAlign w:val="center"/>
          </w:tcPr>
          <w:p w14:paraId="5DD268EC">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sz w:val="18"/>
                <w:szCs w:val="18"/>
                <w:highlight w:val="none"/>
              </w:rPr>
            </w:pPr>
            <w:r>
              <w:rPr>
                <w:rFonts w:hint="eastAsia" w:ascii="仿宋" w:hAnsi="仿宋" w:eastAsia="仿宋" w:cs="仿宋"/>
                <w:sz w:val="18"/>
                <w:szCs w:val="18"/>
                <w:highlight w:val="none"/>
              </w:rPr>
              <w:t>专业基础课程</w:t>
            </w:r>
            <w:r>
              <w:rPr>
                <w:rFonts w:hint="eastAsia" w:ascii="仿宋" w:hAnsi="仿宋" w:eastAsia="仿宋" w:cs="仿宋"/>
                <w:sz w:val="18"/>
                <w:szCs w:val="18"/>
                <w:highlight w:val="none"/>
                <w:lang w:eastAsia="zh-CN"/>
              </w:rPr>
              <w:t>（</w:t>
            </w:r>
            <w:r>
              <w:rPr>
                <w:rFonts w:hint="eastAsia" w:ascii="仿宋" w:hAnsi="仿宋" w:eastAsia="仿宋" w:cs="仿宋"/>
                <w:sz w:val="18"/>
                <w:szCs w:val="18"/>
                <w:highlight w:val="none"/>
                <w:lang w:val="en-US" w:eastAsia="zh-CN"/>
              </w:rPr>
              <w:t>必修</w:t>
            </w:r>
            <w:r>
              <w:rPr>
                <w:rFonts w:hint="eastAsia" w:ascii="仿宋" w:hAnsi="仿宋" w:eastAsia="仿宋" w:cs="仿宋"/>
                <w:sz w:val="18"/>
                <w:szCs w:val="18"/>
                <w:highlight w:val="none"/>
                <w:lang w:eastAsia="zh-CN"/>
              </w:rPr>
              <w:t>）</w:t>
            </w:r>
          </w:p>
        </w:tc>
        <w:tc>
          <w:tcPr>
            <w:tcW w:w="1997" w:type="dxa"/>
            <w:vAlign w:val="center"/>
          </w:tcPr>
          <w:p w14:paraId="00E682C8">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用以</w:t>
            </w:r>
            <w:r>
              <w:rPr>
                <w:rFonts w:hint="eastAsia" w:ascii="仿宋" w:hAnsi="仿宋" w:eastAsia="仿宋" w:cs="仿宋"/>
                <w:sz w:val="18"/>
                <w:szCs w:val="18"/>
                <w:lang w:val="en-US" w:eastAsia="zh-CN"/>
              </w:rPr>
              <w:t>培养学生掌握专业基础知识技能必修的课程</w:t>
            </w:r>
          </w:p>
        </w:tc>
        <w:tc>
          <w:tcPr>
            <w:tcW w:w="2948" w:type="dxa"/>
            <w:vAlign w:val="center"/>
          </w:tcPr>
          <w:p w14:paraId="74250EC9">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bCs/>
                <w:color w:val="FF0000"/>
                <w:kern w:val="0"/>
                <w:sz w:val="18"/>
                <w:szCs w:val="18"/>
                <w:highlight w:val="yellow"/>
                <w:lang w:val="en-US" w:eastAsia="zh-CN"/>
              </w:rPr>
            </w:pPr>
            <w:r>
              <w:rPr>
                <w:rFonts w:hint="eastAsia" w:ascii="仿宋" w:hAnsi="仿宋" w:eastAsia="仿宋" w:cs="仿宋"/>
                <w:color w:val="000000" w:themeColor="text1"/>
                <w:sz w:val="18"/>
                <w:szCs w:val="18"/>
                <w:highlight w:val="none"/>
                <w:lang w:val="en-US" w:eastAsia="zh-CN"/>
                <w14:textFill>
                  <w14:solidFill>
                    <w14:schemeClr w14:val="tx1"/>
                  </w14:solidFill>
                </w14:textFill>
              </w:rPr>
              <w:t>经济学基础、管理学基础、智慧物流与供应链基础、会计基础、电子商务基础、专业认知实践</w:t>
            </w:r>
          </w:p>
        </w:tc>
        <w:tc>
          <w:tcPr>
            <w:tcW w:w="879" w:type="dxa"/>
            <w:vAlign w:val="center"/>
          </w:tcPr>
          <w:p w14:paraId="513E937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w:t>
            </w:r>
          </w:p>
        </w:tc>
        <w:tc>
          <w:tcPr>
            <w:tcW w:w="1353" w:type="dxa"/>
            <w:vAlign w:val="center"/>
          </w:tcPr>
          <w:p w14:paraId="66C8BEE0">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sz w:val="18"/>
                <w:szCs w:val="18"/>
              </w:rPr>
            </w:pPr>
            <w:r>
              <w:rPr>
                <w:rFonts w:hint="eastAsia" w:ascii="仿宋" w:hAnsi="仿宋" w:eastAsia="仿宋" w:cs="仿宋"/>
                <w:sz w:val="18"/>
                <w:szCs w:val="18"/>
              </w:rPr>
              <w:t>必修，含独立实践课程3-6学分</w:t>
            </w:r>
          </w:p>
        </w:tc>
      </w:tr>
      <w:tr w14:paraId="19A2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756" w:type="dxa"/>
            <w:vMerge w:val="continue"/>
            <w:vAlign w:val="center"/>
          </w:tcPr>
          <w:p w14:paraId="2F36248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val="en-US" w:eastAsia="zh-CN"/>
              </w:rPr>
            </w:pPr>
          </w:p>
        </w:tc>
        <w:tc>
          <w:tcPr>
            <w:tcW w:w="600" w:type="dxa"/>
            <w:vMerge w:val="continue"/>
            <w:vAlign w:val="center"/>
          </w:tcPr>
          <w:p w14:paraId="5335485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val="en-US" w:eastAsia="zh-CN"/>
              </w:rPr>
            </w:pPr>
          </w:p>
        </w:tc>
        <w:tc>
          <w:tcPr>
            <w:tcW w:w="1211" w:type="dxa"/>
            <w:vAlign w:val="center"/>
          </w:tcPr>
          <w:p w14:paraId="709E24B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专业</w:t>
            </w:r>
            <w:r>
              <w:rPr>
                <w:rFonts w:hint="eastAsia" w:ascii="仿宋" w:hAnsi="仿宋" w:eastAsia="仿宋" w:cs="仿宋"/>
                <w:kern w:val="0"/>
                <w:sz w:val="18"/>
                <w:szCs w:val="18"/>
                <w:lang w:val="en-US" w:eastAsia="zh-CN"/>
              </w:rPr>
              <w:t>核心</w:t>
            </w:r>
            <w:r>
              <w:rPr>
                <w:rFonts w:hint="eastAsia" w:ascii="仿宋" w:hAnsi="仿宋" w:eastAsia="仿宋" w:cs="仿宋"/>
                <w:kern w:val="0"/>
                <w:sz w:val="18"/>
                <w:szCs w:val="18"/>
              </w:rPr>
              <w:t>课程</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必修</w:t>
            </w:r>
            <w:r>
              <w:rPr>
                <w:rFonts w:hint="eastAsia" w:ascii="仿宋" w:hAnsi="仿宋" w:eastAsia="仿宋" w:cs="仿宋"/>
                <w:sz w:val="18"/>
                <w:szCs w:val="18"/>
                <w:lang w:eastAsia="zh-CN"/>
              </w:rPr>
              <w:t>）</w:t>
            </w:r>
          </w:p>
        </w:tc>
        <w:tc>
          <w:tcPr>
            <w:tcW w:w="1997" w:type="dxa"/>
            <w:vAlign w:val="center"/>
          </w:tcPr>
          <w:p w14:paraId="661B501B">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none"/>
                <w:lang w:eastAsia="zh-CN"/>
              </w:rPr>
            </w:pPr>
            <w:r>
              <w:rPr>
                <w:rFonts w:hint="eastAsia" w:ascii="仿宋" w:hAnsi="仿宋" w:eastAsia="仿宋" w:cs="仿宋"/>
                <w:kern w:val="0"/>
                <w:sz w:val="18"/>
                <w:szCs w:val="18"/>
                <w:highlight w:val="none"/>
              </w:rPr>
              <w:t>从事本专业必修的专业</w:t>
            </w:r>
            <w:r>
              <w:rPr>
                <w:rFonts w:hint="eastAsia" w:ascii="仿宋" w:hAnsi="仿宋" w:eastAsia="仿宋" w:cs="仿宋"/>
                <w:kern w:val="0"/>
                <w:sz w:val="18"/>
                <w:szCs w:val="18"/>
                <w:highlight w:val="none"/>
                <w:lang w:val="en-US" w:eastAsia="zh-CN"/>
              </w:rPr>
              <w:t>核心</w:t>
            </w:r>
            <w:r>
              <w:rPr>
                <w:rFonts w:hint="eastAsia" w:ascii="仿宋" w:hAnsi="仿宋" w:eastAsia="仿宋" w:cs="仿宋"/>
                <w:kern w:val="0"/>
                <w:sz w:val="18"/>
                <w:szCs w:val="18"/>
                <w:highlight w:val="none"/>
              </w:rPr>
              <w:t>课程，包括理论及实践课程</w:t>
            </w:r>
            <w:r>
              <w:rPr>
                <w:rFonts w:hint="eastAsia" w:ascii="仿宋" w:hAnsi="仿宋" w:eastAsia="仿宋" w:cs="仿宋"/>
                <w:kern w:val="0"/>
                <w:sz w:val="18"/>
                <w:szCs w:val="18"/>
                <w:highlight w:val="none"/>
                <w:lang w:eastAsia="zh-CN"/>
              </w:rPr>
              <w:t>。</w:t>
            </w:r>
          </w:p>
        </w:tc>
        <w:tc>
          <w:tcPr>
            <w:tcW w:w="2948" w:type="dxa"/>
            <w:vAlign w:val="center"/>
          </w:tcPr>
          <w:p w14:paraId="64175694">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18"/>
                <w:szCs w:val="18"/>
              </w:rPr>
            </w:pPr>
            <w:r>
              <w:rPr>
                <w:rFonts w:hint="eastAsia" w:ascii="仿宋" w:hAnsi="仿宋" w:eastAsia="仿宋" w:cs="仿宋"/>
                <w:color w:val="000000" w:themeColor="text1"/>
                <w:sz w:val="18"/>
                <w:szCs w:val="18"/>
                <w:highlight w:val="none"/>
                <w14:textFill>
                  <w14:solidFill>
                    <w14:schemeClr w14:val="tx1"/>
                  </w14:solidFill>
                </w14:textFill>
              </w:rPr>
              <w:t>网店运营</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视觉营销设计</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社群营销</w:t>
            </w:r>
          </w:p>
        </w:tc>
        <w:tc>
          <w:tcPr>
            <w:tcW w:w="879" w:type="dxa"/>
            <w:tcBorders>
              <w:right w:val="single" w:color="auto" w:sz="4" w:space="0"/>
            </w:tcBorders>
            <w:vAlign w:val="center"/>
          </w:tcPr>
          <w:p w14:paraId="2AD5BEF4">
            <w:pPr>
              <w:pStyle w:val="4"/>
              <w:jc w:val="center"/>
              <w:rPr>
                <w:rFonts w:hint="default" w:ascii="仿宋" w:hAnsi="仿宋" w:eastAsia="仿宋" w:cs="仿宋"/>
                <w:kern w:val="0"/>
                <w:sz w:val="18"/>
                <w:szCs w:val="18"/>
                <w:lang w:val="en-US" w:eastAsia="zh-CN"/>
              </w:rPr>
            </w:pPr>
            <w:r>
              <w:rPr>
                <w:rFonts w:hint="eastAsia" w:ascii="仿宋" w:hAnsi="仿宋" w:eastAsia="仿宋" w:cs="仿宋"/>
                <w:color w:val="000000" w:themeColor="text1"/>
                <w:kern w:val="0"/>
                <w:sz w:val="18"/>
                <w:szCs w:val="18"/>
                <w:highlight w:val="none"/>
                <w:lang w:val="en-US" w:eastAsia="zh-CN" w:bidi="ar-SA"/>
                <w14:textFill>
                  <w14:solidFill>
                    <w14:schemeClr w14:val="tx1"/>
                  </w14:solidFill>
                </w14:textFill>
              </w:rPr>
              <w:t>11</w:t>
            </w:r>
          </w:p>
        </w:tc>
        <w:tc>
          <w:tcPr>
            <w:tcW w:w="1353" w:type="dxa"/>
            <w:vMerge w:val="restart"/>
            <w:vAlign w:val="center"/>
          </w:tcPr>
          <w:p w14:paraId="27588A2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kern w:val="0"/>
                <w:sz w:val="18"/>
                <w:szCs w:val="18"/>
                <w:lang w:val="en-US" w:eastAsia="zh-CN"/>
              </w:rPr>
            </w:pPr>
            <w:r>
              <w:rPr>
                <w:rFonts w:hint="eastAsia" w:ascii="仿宋" w:hAnsi="仿宋" w:eastAsia="仿宋" w:cs="仿宋"/>
                <w:kern w:val="0"/>
                <w:sz w:val="18"/>
                <w:szCs w:val="18"/>
                <w:highlight w:val="yellow"/>
                <w:lang w:val="en-US" w:eastAsia="zh-CN"/>
              </w:rPr>
              <w:t>专业如果分方向，则可设置专业核心选修课程。</w:t>
            </w:r>
          </w:p>
        </w:tc>
      </w:tr>
      <w:tr w14:paraId="7074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4D4FD065">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72A7847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6CBEF4A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highlight w:val="yellow"/>
              </w:rPr>
              <w:t>专业</w:t>
            </w:r>
            <w:r>
              <w:rPr>
                <w:rFonts w:hint="eastAsia" w:ascii="仿宋" w:hAnsi="仿宋" w:eastAsia="仿宋" w:cs="仿宋"/>
                <w:kern w:val="0"/>
                <w:sz w:val="18"/>
                <w:szCs w:val="18"/>
                <w:highlight w:val="yellow"/>
                <w:lang w:val="en-US" w:eastAsia="zh-CN"/>
              </w:rPr>
              <w:t>核心</w:t>
            </w:r>
            <w:r>
              <w:rPr>
                <w:rFonts w:hint="eastAsia" w:ascii="仿宋" w:hAnsi="仿宋" w:eastAsia="仿宋" w:cs="仿宋"/>
                <w:kern w:val="0"/>
                <w:sz w:val="18"/>
                <w:szCs w:val="18"/>
                <w:highlight w:val="yellow"/>
              </w:rPr>
              <w:t>课程</w:t>
            </w:r>
            <w:r>
              <w:rPr>
                <w:rFonts w:hint="eastAsia" w:ascii="仿宋" w:hAnsi="仿宋" w:eastAsia="仿宋" w:cs="仿宋"/>
                <w:sz w:val="18"/>
                <w:szCs w:val="18"/>
                <w:highlight w:val="yellow"/>
                <w:lang w:eastAsia="zh-CN"/>
              </w:rPr>
              <w:t>（</w:t>
            </w:r>
            <w:r>
              <w:rPr>
                <w:rFonts w:hint="eastAsia" w:ascii="仿宋" w:hAnsi="仿宋" w:eastAsia="仿宋" w:cs="仿宋"/>
                <w:sz w:val="18"/>
                <w:szCs w:val="18"/>
                <w:highlight w:val="yellow"/>
                <w:lang w:val="en-US" w:eastAsia="zh-CN"/>
              </w:rPr>
              <w:t>选修</w:t>
            </w:r>
            <w:r>
              <w:rPr>
                <w:rFonts w:hint="eastAsia" w:ascii="仿宋" w:hAnsi="仿宋" w:eastAsia="仿宋" w:cs="仿宋"/>
                <w:sz w:val="18"/>
                <w:szCs w:val="18"/>
                <w:highlight w:val="yellow"/>
                <w:lang w:eastAsia="zh-CN"/>
              </w:rPr>
              <w:t>）</w:t>
            </w:r>
          </w:p>
        </w:tc>
        <w:tc>
          <w:tcPr>
            <w:tcW w:w="1997" w:type="dxa"/>
            <w:vAlign w:val="center"/>
          </w:tcPr>
          <w:p w14:paraId="08B339F0">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各专业开设的与专业领域相关的选修</w:t>
            </w:r>
            <w:r>
              <w:rPr>
                <w:rFonts w:hint="eastAsia" w:ascii="仿宋" w:hAnsi="仿宋" w:eastAsia="仿宋" w:cs="仿宋"/>
                <w:kern w:val="0"/>
                <w:sz w:val="18"/>
                <w:szCs w:val="18"/>
                <w:highlight w:val="none"/>
                <w:lang w:val="en-US" w:eastAsia="zh-CN"/>
              </w:rPr>
              <w:t>专业核心</w:t>
            </w:r>
            <w:r>
              <w:rPr>
                <w:rFonts w:hint="eastAsia" w:ascii="仿宋" w:hAnsi="仿宋" w:eastAsia="仿宋" w:cs="仿宋"/>
                <w:kern w:val="0"/>
                <w:sz w:val="18"/>
                <w:szCs w:val="18"/>
                <w:highlight w:val="none"/>
              </w:rPr>
              <w:t>课程。</w:t>
            </w:r>
          </w:p>
        </w:tc>
        <w:tc>
          <w:tcPr>
            <w:tcW w:w="2948" w:type="dxa"/>
            <w:vAlign w:val="center"/>
          </w:tcPr>
          <w:p w14:paraId="50F02F01">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18"/>
                <w:szCs w:val="18"/>
              </w:rPr>
            </w:pPr>
            <w:r>
              <w:rPr>
                <w:rFonts w:hint="eastAsia" w:ascii="仿宋" w:hAnsi="仿宋" w:eastAsia="仿宋" w:cs="仿宋"/>
                <w:color w:val="000000" w:themeColor="text1"/>
                <w:sz w:val="18"/>
                <w:szCs w:val="18"/>
                <w:highlight w:val="none"/>
                <w:lang w:val="en-US" w:eastAsia="zh-CN"/>
                <w14:textFill>
                  <w14:solidFill>
                    <w14:schemeClr w14:val="tx1"/>
                  </w14:solidFill>
                </w14:textFill>
              </w:rPr>
              <w:t>网络营销、ERP</w:t>
            </w:r>
            <w:r>
              <w:rPr>
                <w:rFonts w:hint="eastAsia" w:ascii="仿宋" w:hAnsi="仿宋" w:eastAsia="仿宋" w:cs="仿宋"/>
                <w:color w:val="000000" w:themeColor="text1"/>
                <w:sz w:val="18"/>
                <w:szCs w:val="18"/>
                <w:highlight w:val="none"/>
                <w14:textFill>
                  <w14:solidFill>
                    <w14:schemeClr w14:val="tx1"/>
                  </w14:solidFill>
                </w14:textFill>
              </w:rPr>
              <w:t>原理与应用</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数据化运营</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互联网产品开发</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互联网销售</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lang w:val="en-US" w:eastAsia="zh-CN"/>
                <w14:textFill>
                  <w14:solidFill>
                    <w14:schemeClr w14:val="tx1"/>
                  </w14:solidFill>
                </w14:textFill>
              </w:rPr>
              <w:t>零售</w:t>
            </w:r>
            <w:r>
              <w:rPr>
                <w:rFonts w:hint="eastAsia" w:ascii="仿宋" w:hAnsi="仿宋" w:eastAsia="仿宋" w:cs="仿宋"/>
                <w:color w:val="000000" w:themeColor="text1"/>
                <w:sz w:val="18"/>
                <w:szCs w:val="18"/>
                <w:highlight w:val="none"/>
                <w14:textFill>
                  <w14:solidFill>
                    <w14:schemeClr w14:val="tx1"/>
                  </w14:solidFill>
                </w14:textFill>
              </w:rPr>
              <w:t>门店</w:t>
            </w:r>
            <w:r>
              <w:rPr>
                <w:rFonts w:hint="eastAsia" w:ascii="仿宋" w:hAnsi="仿宋" w:eastAsia="仿宋" w:cs="仿宋"/>
                <w:color w:val="000000" w:themeColor="text1"/>
                <w:sz w:val="18"/>
                <w:szCs w:val="18"/>
                <w:highlight w:val="none"/>
                <w:lang w:val="en-US" w:eastAsia="zh-CN"/>
                <w14:textFill>
                  <w14:solidFill>
                    <w14:schemeClr w14:val="tx1"/>
                  </w14:solidFill>
                </w14:textFill>
              </w:rPr>
              <w:t>O2O</w:t>
            </w:r>
            <w:r>
              <w:rPr>
                <w:rFonts w:hint="eastAsia" w:ascii="仿宋" w:hAnsi="仿宋" w:eastAsia="仿宋" w:cs="仿宋"/>
                <w:color w:val="000000" w:themeColor="text1"/>
                <w:sz w:val="18"/>
                <w:szCs w:val="18"/>
                <w:highlight w:val="none"/>
                <w14:textFill>
                  <w14:solidFill>
                    <w14:schemeClr w14:val="tx1"/>
                  </w14:solidFill>
                </w14:textFill>
              </w:rPr>
              <w:t>运营</w:t>
            </w:r>
          </w:p>
        </w:tc>
        <w:tc>
          <w:tcPr>
            <w:tcW w:w="879" w:type="dxa"/>
            <w:tcBorders>
              <w:right w:val="single" w:color="auto" w:sz="4" w:space="0"/>
            </w:tcBorders>
            <w:vAlign w:val="center"/>
          </w:tcPr>
          <w:p w14:paraId="08C3B5BC">
            <w:pPr>
              <w:pStyle w:val="4"/>
              <w:jc w:val="center"/>
              <w:rPr>
                <w:rFonts w:hint="default" w:ascii="仿宋" w:hAnsi="仿宋" w:eastAsia="仿宋" w:cs="仿宋"/>
                <w:kern w:val="0"/>
                <w:sz w:val="18"/>
                <w:szCs w:val="18"/>
                <w:lang w:val="en-US" w:eastAsia="zh-CN"/>
              </w:rPr>
            </w:pPr>
            <w:r>
              <w:rPr>
                <w:rFonts w:hint="eastAsia" w:ascii="仿宋" w:hAnsi="仿宋" w:eastAsia="仿宋" w:cs="仿宋"/>
                <w:color w:val="000000" w:themeColor="text1"/>
                <w:kern w:val="0"/>
                <w:sz w:val="18"/>
                <w:szCs w:val="18"/>
                <w:highlight w:val="none"/>
                <w:lang w:val="en-US" w:eastAsia="zh-CN"/>
                <w14:textFill>
                  <w14:solidFill>
                    <w14:schemeClr w14:val="tx1"/>
                  </w14:solidFill>
                </w14:textFill>
              </w:rPr>
              <w:t>7</w:t>
            </w:r>
          </w:p>
        </w:tc>
        <w:tc>
          <w:tcPr>
            <w:tcW w:w="1353" w:type="dxa"/>
            <w:vMerge w:val="continue"/>
            <w:vAlign w:val="center"/>
          </w:tcPr>
          <w:p w14:paraId="2B60BD2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r>
      <w:tr w14:paraId="65F2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78531F4B">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66F0C98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350E012D">
            <w:pPr>
              <w:pStyle w:val="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kern w:val="0"/>
                <w:sz w:val="18"/>
                <w:szCs w:val="18"/>
              </w:rPr>
            </w:pPr>
            <w:r>
              <w:rPr>
                <w:rFonts w:hint="eastAsia" w:ascii="仿宋" w:hAnsi="仿宋" w:eastAsia="仿宋" w:cs="仿宋"/>
                <w:kern w:val="0"/>
                <w:sz w:val="18"/>
                <w:szCs w:val="18"/>
              </w:rPr>
              <w:t>专业</w:t>
            </w:r>
            <w:r>
              <w:rPr>
                <w:rFonts w:hint="eastAsia" w:ascii="仿宋" w:hAnsi="仿宋" w:eastAsia="仿宋" w:cs="仿宋"/>
                <w:kern w:val="0"/>
                <w:sz w:val="18"/>
                <w:szCs w:val="18"/>
                <w:lang w:val="en-US" w:eastAsia="zh-CN"/>
              </w:rPr>
              <w:t>拓展</w:t>
            </w:r>
            <w:r>
              <w:rPr>
                <w:rFonts w:hint="eastAsia" w:ascii="仿宋" w:hAnsi="仿宋" w:eastAsia="仿宋" w:cs="仿宋"/>
                <w:kern w:val="0"/>
                <w:sz w:val="18"/>
                <w:szCs w:val="18"/>
              </w:rPr>
              <w:t>课程</w:t>
            </w:r>
            <w:r>
              <w:rPr>
                <w:rFonts w:hint="eastAsia" w:ascii="仿宋" w:hAnsi="仿宋" w:eastAsia="仿宋" w:cs="仿宋"/>
                <w:kern w:val="0"/>
                <w:sz w:val="18"/>
                <w:szCs w:val="18"/>
                <w:lang w:eastAsia="zh-CN"/>
              </w:rPr>
              <w:t>（</w:t>
            </w:r>
            <w:r>
              <w:rPr>
                <w:rFonts w:hint="eastAsia" w:ascii="仿宋" w:hAnsi="仿宋" w:eastAsia="仿宋" w:cs="仿宋"/>
                <w:kern w:val="0"/>
                <w:sz w:val="18"/>
                <w:szCs w:val="18"/>
              </w:rPr>
              <w:t>必修</w:t>
            </w:r>
            <w:r>
              <w:rPr>
                <w:rFonts w:hint="eastAsia" w:ascii="仿宋" w:hAnsi="仿宋" w:eastAsia="仿宋" w:cs="仿宋"/>
                <w:kern w:val="0"/>
                <w:sz w:val="18"/>
                <w:szCs w:val="18"/>
                <w:lang w:eastAsia="zh-CN"/>
              </w:rPr>
              <w:t>）</w:t>
            </w:r>
          </w:p>
        </w:tc>
        <w:tc>
          <w:tcPr>
            <w:tcW w:w="1997" w:type="dxa"/>
            <w:vAlign w:val="center"/>
          </w:tcPr>
          <w:p w14:paraId="4A5F89D6">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rPr>
              <w:t>从事本专业细分方向必修的专业方向主干课程，包括理论实践课程</w:t>
            </w:r>
            <w:r>
              <w:rPr>
                <w:rFonts w:hint="eastAsia" w:ascii="仿宋" w:hAnsi="仿宋" w:eastAsia="仿宋" w:cs="仿宋"/>
                <w:kern w:val="0"/>
                <w:sz w:val="18"/>
                <w:szCs w:val="18"/>
                <w:lang w:eastAsia="zh-CN"/>
              </w:rPr>
              <w:t>。</w:t>
            </w:r>
          </w:p>
        </w:tc>
        <w:tc>
          <w:tcPr>
            <w:tcW w:w="2948" w:type="dxa"/>
            <w:shd w:val="clear" w:color="auto" w:fill="auto"/>
            <w:vAlign w:val="center"/>
          </w:tcPr>
          <w:p w14:paraId="4C148841">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营销文案策划</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直播电商</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跨境电商</w:t>
            </w:r>
            <w:r>
              <w:rPr>
                <w:rFonts w:hint="eastAsia" w:ascii="仿宋" w:hAnsi="仿宋" w:eastAsia="仿宋" w:cs="仿宋"/>
                <w:color w:val="000000" w:themeColor="text1"/>
                <w:sz w:val="18"/>
                <w:szCs w:val="18"/>
                <w:highlight w:val="none"/>
                <w:lang w:val="en-US" w:eastAsia="zh-CN"/>
                <w14:textFill>
                  <w14:solidFill>
                    <w14:schemeClr w14:val="tx1"/>
                  </w14:solidFill>
                </w14:textFill>
              </w:rPr>
              <w:t>运营</w:t>
            </w:r>
          </w:p>
        </w:tc>
        <w:tc>
          <w:tcPr>
            <w:tcW w:w="879" w:type="dxa"/>
            <w:tcBorders>
              <w:right w:val="single" w:color="auto" w:sz="4" w:space="0"/>
            </w:tcBorders>
            <w:vAlign w:val="center"/>
          </w:tcPr>
          <w:p w14:paraId="52BAD9DF">
            <w:pPr>
              <w:pStyle w:val="4"/>
              <w:jc w:val="center"/>
              <w:rPr>
                <w:rFonts w:hint="default" w:ascii="仿宋" w:hAnsi="仿宋" w:eastAsia="仿宋" w:cs="仿宋"/>
                <w:kern w:val="0"/>
                <w:sz w:val="18"/>
                <w:szCs w:val="18"/>
                <w:lang w:val="en-US" w:eastAsia="zh-CN"/>
              </w:rPr>
            </w:pPr>
            <w:r>
              <w:rPr>
                <w:rFonts w:hint="eastAsia" w:ascii="仿宋" w:hAnsi="仿宋" w:eastAsia="仿宋" w:cs="仿宋"/>
                <w:color w:val="000000" w:themeColor="text1"/>
                <w:kern w:val="0"/>
                <w:sz w:val="18"/>
                <w:szCs w:val="18"/>
                <w:highlight w:val="none"/>
                <w14:textFill>
                  <w14:solidFill>
                    <w14:schemeClr w14:val="tx1"/>
                  </w14:solidFill>
                </w14:textFill>
              </w:rPr>
              <w:t>11</w:t>
            </w:r>
          </w:p>
        </w:tc>
        <w:tc>
          <w:tcPr>
            <w:tcW w:w="1353" w:type="dxa"/>
            <w:vMerge w:val="restart"/>
            <w:vAlign w:val="center"/>
          </w:tcPr>
          <w:p w14:paraId="504A73A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kern w:val="0"/>
                <w:sz w:val="18"/>
                <w:szCs w:val="18"/>
                <w:lang w:val="en-US" w:eastAsia="zh-CN"/>
              </w:rPr>
            </w:pPr>
            <w:r>
              <w:rPr>
                <w:rFonts w:hint="eastAsia" w:ascii="仿宋" w:hAnsi="仿宋" w:eastAsia="仿宋" w:cs="仿宋"/>
                <w:strike w:val="0"/>
                <w:dstrike w:val="0"/>
                <w:kern w:val="0"/>
                <w:sz w:val="18"/>
                <w:szCs w:val="18"/>
                <w:highlight w:val="yellow"/>
                <w:lang w:val="en-US" w:eastAsia="zh-CN"/>
              </w:rPr>
              <w:t>专业如果未分方向，请直接删掉</w:t>
            </w:r>
            <w:r>
              <w:rPr>
                <w:rFonts w:hint="eastAsia" w:ascii="仿宋" w:hAnsi="仿宋" w:eastAsia="仿宋" w:cs="仿宋"/>
                <w:strike w:val="0"/>
                <w:dstrike w:val="0"/>
                <w:kern w:val="0"/>
                <w:sz w:val="18"/>
                <w:szCs w:val="18"/>
                <w:highlight w:val="yellow"/>
              </w:rPr>
              <w:t>（XX专业方向）</w:t>
            </w:r>
          </w:p>
        </w:tc>
      </w:tr>
      <w:tr w14:paraId="578E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141DAC33">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170EB7E2">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3ED4DB57">
            <w:pPr>
              <w:pStyle w:val="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 w:hAnsi="仿宋" w:eastAsia="仿宋" w:cs="仿宋"/>
                <w:kern w:val="0"/>
                <w:sz w:val="18"/>
                <w:szCs w:val="18"/>
              </w:rPr>
            </w:pPr>
            <w:r>
              <w:rPr>
                <w:rFonts w:hint="eastAsia" w:ascii="仿宋" w:hAnsi="仿宋" w:eastAsia="仿宋" w:cs="仿宋"/>
                <w:kern w:val="0"/>
                <w:sz w:val="18"/>
                <w:szCs w:val="18"/>
              </w:rPr>
              <w:t>专业</w:t>
            </w:r>
            <w:r>
              <w:rPr>
                <w:rFonts w:hint="eastAsia" w:ascii="仿宋" w:hAnsi="仿宋" w:eastAsia="仿宋" w:cs="仿宋"/>
                <w:kern w:val="0"/>
                <w:sz w:val="18"/>
                <w:szCs w:val="18"/>
                <w:lang w:val="en-US" w:eastAsia="zh-CN"/>
              </w:rPr>
              <w:t>拓展</w:t>
            </w:r>
            <w:r>
              <w:rPr>
                <w:rFonts w:hint="eastAsia" w:ascii="仿宋" w:hAnsi="仿宋" w:eastAsia="仿宋" w:cs="仿宋"/>
                <w:kern w:val="0"/>
                <w:sz w:val="18"/>
                <w:szCs w:val="18"/>
              </w:rPr>
              <w:t>课程</w:t>
            </w:r>
            <w:r>
              <w:rPr>
                <w:rFonts w:hint="eastAsia" w:ascii="仿宋" w:hAnsi="仿宋" w:eastAsia="仿宋" w:cs="仿宋"/>
                <w:kern w:val="0"/>
                <w:sz w:val="18"/>
                <w:szCs w:val="18"/>
                <w:lang w:eastAsia="zh-CN"/>
              </w:rPr>
              <w:t>（</w:t>
            </w:r>
            <w:r>
              <w:rPr>
                <w:rFonts w:hint="eastAsia" w:ascii="仿宋" w:hAnsi="仿宋" w:eastAsia="仿宋" w:cs="仿宋"/>
                <w:kern w:val="0"/>
                <w:sz w:val="18"/>
                <w:szCs w:val="18"/>
                <w:lang w:val="en-US" w:eastAsia="zh-CN"/>
              </w:rPr>
              <w:t>选修</w:t>
            </w:r>
            <w:r>
              <w:rPr>
                <w:rFonts w:hint="eastAsia" w:ascii="仿宋" w:hAnsi="仿宋" w:eastAsia="仿宋" w:cs="仿宋"/>
                <w:kern w:val="0"/>
                <w:sz w:val="18"/>
                <w:szCs w:val="18"/>
                <w:lang w:eastAsia="zh-CN"/>
              </w:rPr>
              <w:t>）</w:t>
            </w:r>
          </w:p>
        </w:tc>
        <w:tc>
          <w:tcPr>
            <w:tcW w:w="1997" w:type="dxa"/>
            <w:vAlign w:val="center"/>
          </w:tcPr>
          <w:p w14:paraId="552EB409">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本专业细分方向开设的与专业领域相关的选修课程。</w:t>
            </w:r>
          </w:p>
        </w:tc>
        <w:tc>
          <w:tcPr>
            <w:tcW w:w="2948" w:type="dxa"/>
            <w:shd w:val="clear" w:color="auto" w:fill="auto"/>
            <w:vAlign w:val="center"/>
          </w:tcPr>
          <w:p w14:paraId="5DCE78E7">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hint="eastAsia" w:ascii="仿宋" w:hAnsi="仿宋" w:eastAsia="仿宋" w:cs="仿宋"/>
                <w:color w:val="000000" w:themeColor="text1"/>
                <w:sz w:val="18"/>
                <w:szCs w:val="18"/>
                <w:highlight w:val="none"/>
                <w:lang w:val="en-US" w:eastAsia="zh-CN"/>
                <w14:textFill>
                  <w14:solidFill>
                    <w14:schemeClr w14:val="tx1"/>
                  </w14:solidFill>
                </w14:textFill>
              </w:rPr>
              <w:t>商务数据分析、电子商务法律法规、</w:t>
            </w:r>
            <w:r>
              <w:rPr>
                <w:rFonts w:hint="eastAsia" w:ascii="仿宋" w:hAnsi="仿宋" w:eastAsia="仿宋" w:cs="仿宋"/>
                <w:color w:val="000000" w:themeColor="text1"/>
                <w:sz w:val="18"/>
                <w:szCs w:val="18"/>
                <w:highlight w:val="none"/>
                <w14:textFill>
                  <w14:solidFill>
                    <w14:schemeClr w14:val="tx1"/>
                  </w14:solidFill>
                </w14:textFill>
              </w:rPr>
              <w:t>国际贸易基础</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lang w:val="en-US" w:eastAsia="zh-CN"/>
                <w14:textFill>
                  <w14:solidFill>
                    <w14:schemeClr w14:val="tx1"/>
                  </w14:solidFill>
                </w14:textFill>
              </w:rPr>
              <w:t>移动营销实务</w:t>
            </w:r>
            <w:r>
              <w:rPr>
                <w:rFonts w:hint="eastAsia" w:ascii="仿宋" w:hAnsi="仿宋" w:eastAsia="仿宋" w:cs="仿宋"/>
                <w:color w:val="000000" w:themeColor="text1"/>
                <w:sz w:val="18"/>
                <w:szCs w:val="18"/>
                <w:highlight w:val="none"/>
                <w:lang w:eastAsia="zh-CN"/>
                <w14:textFill>
                  <w14:solidFill>
                    <w14:schemeClr w14:val="tx1"/>
                  </w14:solidFill>
                </w14:textFill>
              </w:rPr>
              <w:t>、</w:t>
            </w:r>
            <w:r>
              <w:rPr>
                <w:rFonts w:hint="eastAsia" w:ascii="仿宋" w:hAnsi="仿宋" w:eastAsia="仿宋" w:cs="仿宋"/>
                <w:color w:val="000000" w:themeColor="text1"/>
                <w:sz w:val="18"/>
                <w:szCs w:val="18"/>
                <w:highlight w:val="none"/>
                <w14:textFill>
                  <w14:solidFill>
                    <w14:schemeClr w14:val="tx1"/>
                  </w14:solidFill>
                </w14:textFill>
              </w:rPr>
              <w:t>跨境电商客户服务</w:t>
            </w:r>
          </w:p>
        </w:tc>
        <w:tc>
          <w:tcPr>
            <w:tcW w:w="879" w:type="dxa"/>
            <w:tcBorders>
              <w:right w:val="single" w:color="auto" w:sz="4" w:space="0"/>
            </w:tcBorders>
            <w:vAlign w:val="center"/>
          </w:tcPr>
          <w:p w14:paraId="3682A5E8">
            <w:pPr>
              <w:pStyle w:val="4"/>
              <w:jc w:val="center"/>
              <w:rPr>
                <w:rFonts w:hint="default" w:ascii="仿宋" w:hAnsi="仿宋" w:eastAsia="仿宋" w:cs="仿宋"/>
                <w:kern w:val="0"/>
                <w:sz w:val="18"/>
                <w:szCs w:val="18"/>
                <w:lang w:val="en-US" w:eastAsia="zh-CN"/>
              </w:rPr>
            </w:pPr>
            <w:r>
              <w:rPr>
                <w:rFonts w:hint="eastAsia" w:ascii="仿宋" w:hAnsi="仿宋" w:eastAsia="仿宋" w:cs="仿宋"/>
                <w:color w:val="000000" w:themeColor="text1"/>
                <w:kern w:val="0"/>
                <w:sz w:val="18"/>
                <w:szCs w:val="18"/>
                <w:highlight w:val="none"/>
                <w:lang w:val="en-US" w:eastAsia="zh-CN"/>
                <w14:textFill>
                  <w14:solidFill>
                    <w14:schemeClr w14:val="tx1"/>
                  </w14:solidFill>
                </w14:textFill>
              </w:rPr>
              <w:t>7</w:t>
            </w:r>
          </w:p>
        </w:tc>
        <w:tc>
          <w:tcPr>
            <w:tcW w:w="1353" w:type="dxa"/>
            <w:vMerge w:val="continue"/>
            <w:vAlign w:val="center"/>
          </w:tcPr>
          <w:p w14:paraId="5418A287">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p>
        </w:tc>
      </w:tr>
      <w:tr w14:paraId="00E5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52CA6D14">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yellow"/>
              </w:rPr>
            </w:pPr>
          </w:p>
        </w:tc>
        <w:tc>
          <w:tcPr>
            <w:tcW w:w="600" w:type="dxa"/>
            <w:vMerge w:val="continue"/>
            <w:vAlign w:val="center"/>
          </w:tcPr>
          <w:p w14:paraId="3575B867">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yellow"/>
              </w:rPr>
            </w:pPr>
          </w:p>
        </w:tc>
        <w:tc>
          <w:tcPr>
            <w:tcW w:w="1211" w:type="dxa"/>
            <w:shd w:val="clear" w:color="auto" w:fill="auto"/>
            <w:vAlign w:val="center"/>
          </w:tcPr>
          <w:p w14:paraId="3F8F1CB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000000" w:themeColor="text1"/>
                <w:kern w:val="0"/>
                <w:sz w:val="18"/>
                <w:szCs w:val="18"/>
                <w:highlight w:val="green"/>
                <w14:textFill>
                  <w14:solidFill>
                    <w14:schemeClr w14:val="tx1"/>
                  </w14:solidFill>
                </w14:textFill>
              </w:rPr>
            </w:pPr>
            <w:r>
              <w:rPr>
                <w:rFonts w:hint="eastAsia" w:ascii="仿宋" w:hAnsi="仿宋" w:eastAsia="仿宋" w:cs="仿宋"/>
                <w:color w:val="000000" w:themeColor="text1"/>
                <w:kern w:val="0"/>
                <w:sz w:val="18"/>
                <w:szCs w:val="18"/>
                <w:highlight w:val="green"/>
                <w14:textFill>
                  <w14:solidFill>
                    <w14:schemeClr w14:val="tx1"/>
                  </w14:solidFill>
                </w14:textFill>
              </w:rPr>
              <w:t>专业综合</w:t>
            </w:r>
          </w:p>
          <w:p w14:paraId="5B896879">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000000" w:themeColor="text1"/>
                <w:kern w:val="0"/>
                <w:sz w:val="18"/>
                <w:szCs w:val="18"/>
                <w:highlight w:val="green"/>
                <w:lang w:val="en-US" w:eastAsia="zh-CN"/>
                <w14:textFill>
                  <w14:solidFill>
                    <w14:schemeClr w14:val="tx1"/>
                  </w14:solidFill>
                </w14:textFill>
              </w:rPr>
            </w:pPr>
            <w:r>
              <w:rPr>
                <w:rFonts w:hint="eastAsia" w:ascii="仿宋" w:hAnsi="仿宋" w:eastAsia="仿宋" w:cs="仿宋"/>
                <w:color w:val="000000" w:themeColor="text1"/>
                <w:kern w:val="0"/>
                <w:sz w:val="18"/>
                <w:szCs w:val="18"/>
                <w:highlight w:val="green"/>
                <w14:textFill>
                  <w14:solidFill>
                    <w14:schemeClr w14:val="tx1"/>
                  </w14:solidFill>
                </w14:textFill>
              </w:rPr>
              <w:t>实践</w:t>
            </w:r>
          </w:p>
        </w:tc>
        <w:tc>
          <w:tcPr>
            <w:tcW w:w="1997" w:type="dxa"/>
            <w:shd w:val="clear" w:color="auto" w:fill="auto"/>
            <w:vAlign w:val="center"/>
          </w:tcPr>
          <w:p w14:paraId="2049E84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000000" w:themeColor="text1"/>
                <w:kern w:val="0"/>
                <w:sz w:val="18"/>
                <w:szCs w:val="18"/>
                <w:highlight w:val="green"/>
                <w:lang w:val="en-US" w:eastAsia="zh-CN"/>
                <w14:textFill>
                  <w14:solidFill>
                    <w14:schemeClr w14:val="tx1"/>
                  </w14:solidFill>
                </w14:textFill>
              </w:rPr>
            </w:pPr>
            <w:r>
              <w:rPr>
                <w:rFonts w:hint="eastAsia" w:ascii="仿宋" w:hAnsi="仿宋" w:eastAsia="仿宋" w:cs="仿宋"/>
                <w:color w:val="000000" w:themeColor="text1"/>
                <w:kern w:val="0"/>
                <w:sz w:val="18"/>
                <w:szCs w:val="18"/>
                <w:highlight w:val="green"/>
                <w14:textFill>
                  <w14:solidFill>
                    <w14:schemeClr w14:val="tx1"/>
                  </w14:solidFill>
                </w14:textFill>
              </w:rPr>
              <w:t>综合运用所学专业知识和技能，完成真实的专业性工作项目。</w:t>
            </w:r>
          </w:p>
        </w:tc>
        <w:tc>
          <w:tcPr>
            <w:tcW w:w="2948" w:type="dxa"/>
            <w:shd w:val="clear" w:color="auto" w:fill="auto"/>
            <w:vAlign w:val="center"/>
          </w:tcPr>
          <w:p w14:paraId="257B9DE9">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000000" w:themeColor="text1"/>
                <w:kern w:val="0"/>
                <w:sz w:val="18"/>
                <w:szCs w:val="18"/>
                <w:highlight w:val="green"/>
                <w:lang w:val="en-US" w:eastAsia="zh-CN"/>
                <w14:textFill>
                  <w14:solidFill>
                    <w14:schemeClr w14:val="tx1"/>
                  </w14:solidFill>
                </w14:textFill>
              </w:rPr>
            </w:pPr>
            <w:r>
              <w:rPr>
                <w:rFonts w:hint="eastAsia" w:ascii="仿宋" w:hAnsi="仿宋" w:eastAsia="仿宋" w:cs="仿宋"/>
                <w:color w:val="000000" w:themeColor="text1"/>
                <w:kern w:val="0"/>
                <w:sz w:val="18"/>
                <w:szCs w:val="18"/>
                <w:highlight w:val="green"/>
                <w14:textFill>
                  <w14:solidFill>
                    <w14:schemeClr w14:val="tx1"/>
                  </w14:solidFill>
                </w14:textFill>
              </w:rPr>
              <w:t>专业综合实践</w:t>
            </w:r>
            <w:r>
              <w:rPr>
                <w:rFonts w:hint="eastAsia" w:ascii="仿宋" w:hAnsi="仿宋" w:eastAsia="仿宋" w:cs="仿宋"/>
                <w:color w:val="000000" w:themeColor="text1"/>
                <w:kern w:val="0"/>
                <w:sz w:val="18"/>
                <w:szCs w:val="18"/>
                <w:highlight w:val="green"/>
                <w:lang w:eastAsia="zh-CN"/>
                <w14:textFill>
                  <w14:solidFill>
                    <w14:schemeClr w14:val="tx1"/>
                  </w14:solidFill>
                </w14:textFill>
              </w:rPr>
              <w:t>（</w:t>
            </w:r>
            <w:r>
              <w:rPr>
                <w:rFonts w:hint="eastAsia" w:ascii="仿宋" w:hAnsi="仿宋" w:eastAsia="仿宋" w:cs="仿宋"/>
                <w:color w:val="000000" w:themeColor="text1"/>
                <w:kern w:val="0"/>
                <w:sz w:val="18"/>
                <w:szCs w:val="18"/>
                <w:highlight w:val="green"/>
                <w:lang w:val="en-US" w:eastAsia="zh-CN"/>
                <w14:textFill>
                  <w14:solidFill>
                    <w14:schemeClr w14:val="tx1"/>
                  </w14:solidFill>
                </w14:textFill>
              </w:rPr>
              <w:t>网络营销、电商运营、客户服务、视觉营销设计、社群运营、直播电商、跨境电商运营模块</w:t>
            </w:r>
            <w:r>
              <w:rPr>
                <w:rFonts w:hint="eastAsia" w:ascii="仿宋" w:hAnsi="仿宋" w:eastAsia="仿宋" w:cs="仿宋"/>
                <w:color w:val="000000" w:themeColor="text1"/>
                <w:kern w:val="0"/>
                <w:sz w:val="18"/>
                <w:szCs w:val="18"/>
                <w:highlight w:val="green"/>
                <w:lang w:eastAsia="zh-CN"/>
                <w14:textFill>
                  <w14:solidFill>
                    <w14:schemeClr w14:val="tx1"/>
                  </w14:solidFill>
                </w14:textFill>
              </w:rPr>
              <w:t>）</w:t>
            </w:r>
          </w:p>
        </w:tc>
        <w:tc>
          <w:tcPr>
            <w:tcW w:w="879" w:type="dxa"/>
            <w:tcBorders>
              <w:bottom w:val="single" w:color="auto" w:sz="4" w:space="0"/>
            </w:tcBorders>
            <w:shd w:val="clear" w:color="auto" w:fill="auto"/>
            <w:vAlign w:val="center"/>
          </w:tcPr>
          <w:p w14:paraId="6017EAC3">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000000" w:themeColor="text1"/>
                <w:kern w:val="0"/>
                <w:sz w:val="18"/>
                <w:szCs w:val="18"/>
                <w:highlight w:val="green"/>
                <w:lang w:val="en-US" w:eastAsia="zh-CN"/>
                <w14:textFill>
                  <w14:solidFill>
                    <w14:schemeClr w14:val="tx1"/>
                  </w14:solidFill>
                </w14:textFill>
              </w:rPr>
            </w:pPr>
            <w:r>
              <w:rPr>
                <w:rFonts w:hint="eastAsia" w:ascii="仿宋" w:hAnsi="仿宋" w:eastAsia="仿宋" w:cs="仿宋"/>
                <w:color w:val="000000" w:themeColor="text1"/>
                <w:kern w:val="0"/>
                <w:sz w:val="18"/>
                <w:szCs w:val="18"/>
                <w:highlight w:val="green"/>
                <w14:textFill>
                  <w14:solidFill>
                    <w14:schemeClr w14:val="tx1"/>
                  </w14:solidFill>
                </w14:textFill>
              </w:rPr>
              <w:t>6</w:t>
            </w:r>
          </w:p>
        </w:tc>
        <w:tc>
          <w:tcPr>
            <w:tcW w:w="1353" w:type="dxa"/>
            <w:tcBorders>
              <w:bottom w:val="single" w:color="auto" w:sz="4" w:space="0"/>
            </w:tcBorders>
            <w:vAlign w:val="center"/>
          </w:tcPr>
          <w:p w14:paraId="5EAD8707">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highlight w:val="none"/>
                <w:lang w:eastAsia="zh-CN"/>
              </w:rPr>
            </w:pPr>
            <w:r>
              <w:rPr>
                <w:rFonts w:hint="eastAsia" w:ascii="仿宋" w:hAnsi="仿宋" w:eastAsia="仿宋" w:cs="仿宋"/>
                <w:b/>
                <w:bCs/>
                <w:kern w:val="0"/>
                <w:sz w:val="18"/>
                <w:szCs w:val="18"/>
                <w:shd w:val="clear" w:fill="FFFF00"/>
              </w:rPr>
              <w:t>专业综合实践</w:t>
            </w:r>
            <w:r>
              <w:rPr>
                <w:rFonts w:hint="eastAsia" w:ascii="仿宋" w:hAnsi="仿宋" w:eastAsia="仿宋" w:cs="仿宋"/>
                <w:b/>
                <w:bCs/>
                <w:kern w:val="0"/>
                <w:sz w:val="18"/>
                <w:szCs w:val="18"/>
                <w:shd w:val="clear" w:fill="FFFF00"/>
                <w:lang w:eastAsia="zh-CN"/>
              </w:rPr>
              <w:t>纳入专业课程范围，可以直接设置具体的模块课程。</w:t>
            </w:r>
          </w:p>
        </w:tc>
      </w:tr>
      <w:tr w14:paraId="33F5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1CE33288">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yellow"/>
              </w:rPr>
            </w:pPr>
          </w:p>
        </w:tc>
        <w:tc>
          <w:tcPr>
            <w:tcW w:w="600" w:type="dxa"/>
            <w:vMerge w:val="continue"/>
            <w:vAlign w:val="center"/>
          </w:tcPr>
          <w:p w14:paraId="06F60FB3">
            <w:pPr>
              <w:pStyle w:val="4"/>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yellow"/>
              </w:rPr>
            </w:pPr>
          </w:p>
        </w:tc>
        <w:tc>
          <w:tcPr>
            <w:tcW w:w="6156" w:type="dxa"/>
            <w:gridSpan w:val="3"/>
            <w:vAlign w:val="center"/>
          </w:tcPr>
          <w:p w14:paraId="7C492042">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highlight w:val="yellow"/>
                <w:lang w:val="en-US" w:eastAsia="zh-CN"/>
              </w:rPr>
            </w:pPr>
            <w:r>
              <w:rPr>
                <w:rFonts w:hint="eastAsia" w:ascii="仿宋" w:hAnsi="仿宋" w:eastAsia="仿宋" w:cs="仿宋"/>
                <w:kern w:val="0"/>
                <w:sz w:val="18"/>
                <w:szCs w:val="18"/>
                <w:highlight w:val="none"/>
                <w:lang w:val="en-US" w:eastAsia="zh-CN"/>
              </w:rPr>
              <w:t>小计</w:t>
            </w:r>
          </w:p>
        </w:tc>
        <w:tc>
          <w:tcPr>
            <w:tcW w:w="879" w:type="dxa"/>
            <w:tcBorders>
              <w:bottom w:val="single" w:color="auto" w:sz="4" w:space="0"/>
            </w:tcBorders>
            <w:vAlign w:val="center"/>
          </w:tcPr>
          <w:p w14:paraId="155791D1">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highlight w:val="green"/>
                <w:lang w:val="en-US" w:eastAsia="zh-CN"/>
              </w:rPr>
            </w:pPr>
            <w:r>
              <w:rPr>
                <w:rFonts w:hint="eastAsia" w:ascii="仿宋" w:hAnsi="仿宋" w:eastAsia="仿宋" w:cs="仿宋"/>
                <w:kern w:val="0"/>
                <w:sz w:val="18"/>
                <w:szCs w:val="18"/>
                <w:highlight w:val="green"/>
                <w:lang w:val="en-US" w:eastAsia="zh-CN"/>
              </w:rPr>
              <w:t>53</w:t>
            </w:r>
          </w:p>
        </w:tc>
        <w:tc>
          <w:tcPr>
            <w:tcW w:w="1353" w:type="dxa"/>
            <w:tcBorders>
              <w:bottom w:val="single" w:color="auto" w:sz="4" w:space="0"/>
            </w:tcBorders>
            <w:vAlign w:val="center"/>
          </w:tcPr>
          <w:p w14:paraId="79543C6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highlight w:val="yellow"/>
              </w:rPr>
            </w:pPr>
            <w:r>
              <w:rPr>
                <w:rFonts w:hint="eastAsia" w:ascii="仿宋" w:hAnsi="仿宋" w:eastAsia="仿宋" w:cs="仿宋"/>
                <w:kern w:val="0"/>
                <w:sz w:val="18"/>
                <w:szCs w:val="18"/>
                <w:highlight w:val="yellow"/>
              </w:rPr>
              <w:t>专业课程总学分</w:t>
            </w:r>
            <w:r>
              <w:rPr>
                <w:rFonts w:hint="eastAsia" w:ascii="仿宋" w:hAnsi="仿宋" w:eastAsia="仿宋" w:cs="仿宋"/>
                <w:kern w:val="0"/>
                <w:sz w:val="18"/>
                <w:szCs w:val="18"/>
                <w:highlight w:val="yellow"/>
                <w:lang w:val="en-US" w:eastAsia="zh-CN"/>
              </w:rPr>
              <w:t>53</w:t>
            </w:r>
            <w:r>
              <w:rPr>
                <w:rFonts w:hint="eastAsia" w:ascii="仿宋" w:hAnsi="仿宋" w:eastAsia="仿宋" w:cs="仿宋"/>
                <w:kern w:val="0"/>
                <w:sz w:val="18"/>
                <w:szCs w:val="18"/>
                <w:highlight w:val="yellow"/>
              </w:rPr>
              <w:t>学分，其中选修</w:t>
            </w:r>
            <w:r>
              <w:rPr>
                <w:rFonts w:hint="eastAsia" w:ascii="仿宋" w:hAnsi="仿宋" w:eastAsia="仿宋" w:cs="仿宋"/>
                <w:kern w:val="0"/>
                <w:sz w:val="18"/>
                <w:szCs w:val="18"/>
                <w:highlight w:val="yellow"/>
                <w:lang w:eastAsia="zh-CN"/>
              </w:rPr>
              <w:t>不低于</w:t>
            </w:r>
            <w:r>
              <w:rPr>
                <w:rFonts w:hint="eastAsia" w:ascii="仿宋" w:hAnsi="仿宋" w:eastAsia="仿宋" w:cs="仿宋"/>
                <w:kern w:val="0"/>
                <w:sz w:val="18"/>
                <w:szCs w:val="18"/>
                <w:highlight w:val="yellow"/>
              </w:rPr>
              <w:t>14学分。</w:t>
            </w:r>
          </w:p>
        </w:tc>
      </w:tr>
      <w:tr w14:paraId="5E12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5F2D397B">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restart"/>
            <w:vAlign w:val="center"/>
          </w:tcPr>
          <w:p w14:paraId="06F3403D">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实践</w:t>
            </w:r>
          </w:p>
          <w:p w14:paraId="1DB00571">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提升</w:t>
            </w:r>
          </w:p>
          <w:p w14:paraId="6C75C86E">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课程</w:t>
            </w:r>
          </w:p>
          <w:p w14:paraId="4A945787">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tcBorders>
              <w:bottom w:val="single" w:color="auto" w:sz="4" w:space="0"/>
            </w:tcBorders>
            <w:vAlign w:val="center"/>
          </w:tcPr>
          <w:p w14:paraId="21349712">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毕业设计（</w:t>
            </w:r>
            <w:r>
              <w:rPr>
                <w:rFonts w:hint="eastAsia" w:ascii="仿宋" w:hAnsi="仿宋" w:eastAsia="仿宋" w:cs="仿宋"/>
                <w:kern w:val="0"/>
                <w:sz w:val="18"/>
                <w:szCs w:val="18"/>
                <w:lang w:eastAsia="zh-CN"/>
              </w:rPr>
              <w:t>专业实习报告</w:t>
            </w:r>
            <w:r>
              <w:rPr>
                <w:rFonts w:hint="eastAsia" w:ascii="仿宋" w:hAnsi="仿宋" w:eastAsia="仿宋" w:cs="仿宋"/>
                <w:kern w:val="0"/>
                <w:sz w:val="18"/>
                <w:szCs w:val="18"/>
              </w:rPr>
              <w:t>）与答辩</w:t>
            </w:r>
          </w:p>
        </w:tc>
        <w:tc>
          <w:tcPr>
            <w:tcW w:w="4945" w:type="dxa"/>
            <w:gridSpan w:val="2"/>
            <w:tcBorders>
              <w:bottom w:val="single" w:color="auto" w:sz="4" w:space="0"/>
            </w:tcBorders>
            <w:vAlign w:val="center"/>
          </w:tcPr>
          <w:p w14:paraId="2F8BDAD4">
            <w:pPr>
              <w:pStyle w:val="4"/>
              <w:keepNext w:val="0"/>
              <w:keepLines w:val="0"/>
              <w:pageBreakBefore w:val="0"/>
              <w:widowControl w:val="0"/>
              <w:kinsoku/>
              <w:wordWrap/>
              <w:overflowPunct/>
              <w:topLinePunct w:val="0"/>
              <w:autoSpaceDE/>
              <w:autoSpaceDN/>
              <w:bidi w:val="0"/>
              <w:adjustRightInd/>
              <w:snapToGrid/>
              <w:ind w:firstLine="361" w:firstLineChars="200"/>
              <w:jc w:val="left"/>
              <w:textAlignment w:val="auto"/>
              <w:rPr>
                <w:rFonts w:hint="eastAsia" w:ascii="仿宋" w:hAnsi="仿宋" w:eastAsia="仿宋" w:cs="仿宋"/>
                <w:kern w:val="0"/>
                <w:sz w:val="18"/>
                <w:szCs w:val="18"/>
                <w:highlight w:val="yellow"/>
                <w:lang w:eastAsia="zh-CN"/>
              </w:rPr>
            </w:pPr>
            <w:r>
              <w:rPr>
                <w:rFonts w:hint="eastAsia" w:ascii="仿宋" w:hAnsi="仿宋" w:eastAsia="仿宋" w:cs="仿宋"/>
                <w:b/>
                <w:bCs/>
                <w:kern w:val="0"/>
                <w:sz w:val="18"/>
                <w:szCs w:val="18"/>
                <w:highlight w:val="yellow"/>
                <w:lang w:eastAsia="zh-CN"/>
              </w:rPr>
              <w:t>毕业设计：</w:t>
            </w:r>
            <w:r>
              <w:rPr>
                <w:rFonts w:hint="eastAsia" w:ascii="仿宋" w:hAnsi="仿宋" w:eastAsia="仿宋" w:cs="仿宋"/>
                <w:kern w:val="0"/>
                <w:sz w:val="18"/>
                <w:szCs w:val="18"/>
                <w:highlight w:val="yellow"/>
                <w:lang w:eastAsia="zh-CN"/>
              </w:rPr>
              <w:t>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w:t>
            </w:r>
          </w:p>
          <w:p w14:paraId="7FA2E287">
            <w:pPr>
              <w:pStyle w:val="4"/>
              <w:keepNext w:val="0"/>
              <w:keepLines w:val="0"/>
              <w:pageBreakBefore w:val="0"/>
              <w:widowControl w:val="0"/>
              <w:kinsoku/>
              <w:wordWrap/>
              <w:overflowPunct/>
              <w:topLinePunct w:val="0"/>
              <w:autoSpaceDE/>
              <w:autoSpaceDN/>
              <w:bidi w:val="0"/>
              <w:adjustRightInd/>
              <w:snapToGrid/>
              <w:ind w:firstLine="361" w:firstLineChars="200"/>
              <w:jc w:val="left"/>
              <w:textAlignment w:val="auto"/>
              <w:rPr>
                <w:rFonts w:hint="eastAsia" w:ascii="仿宋" w:hAnsi="仿宋" w:eastAsia="仿宋" w:cs="仿宋"/>
                <w:kern w:val="0"/>
                <w:sz w:val="18"/>
                <w:szCs w:val="18"/>
                <w:highlight w:val="yellow"/>
                <w:lang w:eastAsia="zh-CN"/>
              </w:rPr>
            </w:pPr>
            <w:r>
              <w:rPr>
                <w:rFonts w:hint="eastAsia" w:ascii="仿宋" w:hAnsi="仿宋" w:eastAsia="仿宋" w:cs="仿宋"/>
                <w:b/>
                <w:bCs/>
                <w:kern w:val="0"/>
                <w:sz w:val="18"/>
                <w:szCs w:val="18"/>
                <w:highlight w:val="yellow"/>
                <w:lang w:eastAsia="zh-CN"/>
              </w:rPr>
              <w:t>专业实习报告：</w:t>
            </w:r>
            <w:r>
              <w:rPr>
                <w:rFonts w:hint="eastAsia" w:ascii="仿宋" w:hAnsi="仿宋" w:eastAsia="仿宋" w:cs="仿宋"/>
                <w:kern w:val="0"/>
                <w:sz w:val="18"/>
                <w:szCs w:val="18"/>
                <w:highlight w:val="yellow"/>
                <w:lang w:eastAsia="zh-CN"/>
              </w:rPr>
              <w:t>以培养学生职业素养和职业意识为核心，实习报告与所学专业内容紧密相关，体现专业知识的综合运用，侧重实际动手能力和技能的培养，展示实习期间取得的实践成果。</w:t>
            </w:r>
          </w:p>
          <w:p w14:paraId="315B60D4">
            <w:pPr>
              <w:pStyle w:val="4"/>
              <w:keepNext w:val="0"/>
              <w:keepLines w:val="0"/>
              <w:pageBreakBefore w:val="0"/>
              <w:widowControl w:val="0"/>
              <w:kinsoku/>
              <w:wordWrap/>
              <w:overflowPunct/>
              <w:topLinePunct w:val="0"/>
              <w:autoSpaceDE/>
              <w:autoSpaceDN/>
              <w:bidi w:val="0"/>
              <w:adjustRightInd/>
              <w:snapToGrid/>
              <w:ind w:firstLine="361" w:firstLineChars="200"/>
              <w:jc w:val="left"/>
              <w:textAlignment w:val="auto"/>
              <w:rPr>
                <w:rFonts w:hint="eastAsia" w:ascii="仿宋" w:hAnsi="仿宋" w:eastAsia="仿宋" w:cs="仿宋"/>
                <w:kern w:val="0"/>
                <w:sz w:val="18"/>
                <w:szCs w:val="18"/>
                <w:lang w:eastAsia="zh-CN"/>
              </w:rPr>
            </w:pPr>
            <w:r>
              <w:rPr>
                <w:rFonts w:hint="eastAsia" w:ascii="仿宋" w:hAnsi="仿宋" w:eastAsia="仿宋" w:cs="仿宋"/>
                <w:b/>
                <w:bCs/>
                <w:kern w:val="0"/>
                <w:sz w:val="18"/>
                <w:szCs w:val="18"/>
                <w:highlight w:val="yellow"/>
                <w:lang w:eastAsia="zh-CN"/>
              </w:rPr>
              <w:t>毕业答辩：</w:t>
            </w:r>
            <w:r>
              <w:rPr>
                <w:rFonts w:hint="eastAsia" w:ascii="仿宋" w:hAnsi="仿宋" w:eastAsia="仿宋" w:cs="仿宋"/>
                <w:kern w:val="0"/>
                <w:sz w:val="18"/>
                <w:szCs w:val="18"/>
                <w:highlight w:val="yellow"/>
                <w:lang w:eastAsia="zh-CN"/>
              </w:rPr>
              <w:t>毕业设计（专业实习报告）结题时，要完成一份书面材料并做答辩，答辩成绩计入最后的评分。</w:t>
            </w:r>
          </w:p>
        </w:tc>
        <w:tc>
          <w:tcPr>
            <w:tcW w:w="879" w:type="dxa"/>
            <w:tcBorders>
              <w:bottom w:val="single" w:color="auto" w:sz="4" w:space="0"/>
            </w:tcBorders>
            <w:vAlign w:val="center"/>
          </w:tcPr>
          <w:p w14:paraId="39F53FDA">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7</w:t>
            </w:r>
          </w:p>
        </w:tc>
        <w:tc>
          <w:tcPr>
            <w:tcW w:w="1353" w:type="dxa"/>
            <w:tcBorders>
              <w:bottom w:val="single" w:color="auto" w:sz="4" w:space="0"/>
            </w:tcBorders>
            <w:vAlign w:val="center"/>
          </w:tcPr>
          <w:p w14:paraId="5A2FB0C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lang w:eastAsia="zh-CN"/>
              </w:rPr>
            </w:pPr>
            <w:r>
              <w:rPr>
                <w:rFonts w:hint="eastAsia" w:ascii="仿宋" w:hAnsi="仿宋" w:eastAsia="仿宋" w:cs="仿宋"/>
                <w:kern w:val="0"/>
                <w:sz w:val="18"/>
                <w:szCs w:val="18"/>
              </w:rPr>
              <w:t>课题实行师生双向选择，申请评优须参加公开答辩。</w:t>
            </w:r>
          </w:p>
        </w:tc>
      </w:tr>
      <w:tr w14:paraId="7692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vAlign w:val="center"/>
          </w:tcPr>
          <w:p w14:paraId="3B16F009">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vAlign w:val="center"/>
          </w:tcPr>
          <w:p w14:paraId="551395D0">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vAlign w:val="center"/>
          </w:tcPr>
          <w:p w14:paraId="2B0D98B0">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岗位实习1</w:t>
            </w:r>
          </w:p>
        </w:tc>
        <w:tc>
          <w:tcPr>
            <w:tcW w:w="4945" w:type="dxa"/>
            <w:gridSpan w:val="2"/>
            <w:tcBorders>
              <w:bottom w:val="single" w:color="auto" w:sz="4" w:space="0"/>
            </w:tcBorders>
            <w:vAlign w:val="center"/>
          </w:tcPr>
          <w:p w14:paraId="72BFD4E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通过在工作场所教与学的过程</w:t>
            </w:r>
            <w:r>
              <w:rPr>
                <w:rFonts w:hint="eastAsia" w:ascii="仿宋" w:hAnsi="仿宋" w:eastAsia="仿宋" w:cs="仿宋"/>
                <w:kern w:val="0"/>
                <w:sz w:val="18"/>
                <w:szCs w:val="18"/>
                <w:lang w:eastAsia="zh-CN"/>
              </w:rPr>
              <w:t>，</w:t>
            </w:r>
            <w:r>
              <w:rPr>
                <w:rFonts w:hint="eastAsia" w:ascii="仿宋" w:hAnsi="仿宋" w:eastAsia="仿宋" w:cs="仿宋"/>
                <w:kern w:val="0"/>
                <w:sz w:val="18"/>
                <w:szCs w:val="18"/>
              </w:rPr>
              <w:t>熟悉岗位工作流程，适应工作环境。</w:t>
            </w:r>
          </w:p>
        </w:tc>
        <w:tc>
          <w:tcPr>
            <w:tcW w:w="879" w:type="dxa"/>
            <w:tcBorders>
              <w:bottom w:val="single" w:color="auto" w:sz="4" w:space="0"/>
            </w:tcBorders>
            <w:vAlign w:val="center"/>
          </w:tcPr>
          <w:p w14:paraId="1540515C">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353" w:type="dxa"/>
            <w:vMerge w:val="restart"/>
            <w:vAlign w:val="center"/>
          </w:tcPr>
          <w:p w14:paraId="59AD7493">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学业绩效，成绩“通过”方可获得学分。</w:t>
            </w:r>
          </w:p>
        </w:tc>
      </w:tr>
      <w:tr w14:paraId="3A4E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56" w:type="dxa"/>
            <w:vMerge w:val="continue"/>
            <w:tcBorders>
              <w:bottom w:val="single" w:color="auto" w:sz="4" w:space="0"/>
            </w:tcBorders>
            <w:vAlign w:val="center"/>
          </w:tcPr>
          <w:p w14:paraId="660B4610">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600" w:type="dxa"/>
            <w:vMerge w:val="continue"/>
            <w:tcBorders>
              <w:bottom w:val="single" w:color="auto" w:sz="4" w:space="0"/>
            </w:tcBorders>
            <w:vAlign w:val="center"/>
          </w:tcPr>
          <w:p w14:paraId="669EBE62">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c>
          <w:tcPr>
            <w:tcW w:w="1211" w:type="dxa"/>
            <w:tcBorders>
              <w:bottom w:val="single" w:color="auto" w:sz="4" w:space="0"/>
            </w:tcBorders>
            <w:vAlign w:val="center"/>
          </w:tcPr>
          <w:p w14:paraId="690414FC">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岗位实习2</w:t>
            </w:r>
          </w:p>
        </w:tc>
        <w:tc>
          <w:tcPr>
            <w:tcW w:w="4945" w:type="dxa"/>
            <w:gridSpan w:val="2"/>
            <w:tcBorders>
              <w:bottom w:val="single" w:color="auto" w:sz="4" w:space="0"/>
            </w:tcBorders>
            <w:vAlign w:val="center"/>
          </w:tcPr>
          <w:p w14:paraId="3911F5B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rPr>
            </w:pPr>
            <w:r>
              <w:rPr>
                <w:rFonts w:hint="eastAsia" w:ascii="仿宋" w:hAnsi="仿宋" w:eastAsia="仿宋" w:cs="仿宋"/>
                <w:kern w:val="0"/>
                <w:sz w:val="18"/>
                <w:szCs w:val="18"/>
              </w:rPr>
              <w:t>直接参与生产过程，独当一面，履行岗位职责。</w:t>
            </w:r>
          </w:p>
        </w:tc>
        <w:tc>
          <w:tcPr>
            <w:tcW w:w="879" w:type="dxa"/>
            <w:tcBorders>
              <w:bottom w:val="single" w:color="auto" w:sz="4" w:space="0"/>
            </w:tcBorders>
            <w:vAlign w:val="center"/>
          </w:tcPr>
          <w:p w14:paraId="50E2648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16</w:t>
            </w:r>
          </w:p>
        </w:tc>
        <w:tc>
          <w:tcPr>
            <w:tcW w:w="1353" w:type="dxa"/>
            <w:vMerge w:val="continue"/>
            <w:tcBorders>
              <w:bottom w:val="single" w:color="auto" w:sz="4" w:space="0"/>
            </w:tcBorders>
            <w:vAlign w:val="center"/>
          </w:tcPr>
          <w:p w14:paraId="03EE5D95">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p>
        </w:tc>
      </w:tr>
      <w:tr w14:paraId="4229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jc w:val="center"/>
        </w:trPr>
        <w:tc>
          <w:tcPr>
            <w:tcW w:w="7512" w:type="dxa"/>
            <w:gridSpan w:val="5"/>
            <w:shd w:val="clear" w:color="auto" w:fill="auto"/>
          </w:tcPr>
          <w:p w14:paraId="00CC0106">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18"/>
                <w:szCs w:val="18"/>
              </w:rPr>
            </w:pPr>
            <w:r>
              <w:rPr>
                <w:rFonts w:hint="eastAsia" w:ascii="仿宋" w:hAnsi="仿宋" w:eastAsia="仿宋" w:cs="仿宋"/>
                <w:kern w:val="0"/>
                <w:sz w:val="18"/>
                <w:szCs w:val="18"/>
              </w:rPr>
              <w:t>合计</w:t>
            </w:r>
          </w:p>
        </w:tc>
        <w:tc>
          <w:tcPr>
            <w:tcW w:w="879" w:type="dxa"/>
            <w:shd w:val="clear" w:color="auto" w:fill="auto"/>
            <w:vAlign w:val="center"/>
          </w:tcPr>
          <w:p w14:paraId="2E2E3E28">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138.5</w:t>
            </w:r>
          </w:p>
        </w:tc>
        <w:tc>
          <w:tcPr>
            <w:tcW w:w="1353" w:type="dxa"/>
            <w:shd w:val="clear" w:color="auto" w:fill="auto"/>
          </w:tcPr>
          <w:p w14:paraId="1B972F4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kern w:val="0"/>
                <w:sz w:val="18"/>
                <w:szCs w:val="18"/>
                <w:lang w:val="en-US" w:eastAsia="zh-CN"/>
              </w:rPr>
            </w:pPr>
          </w:p>
        </w:tc>
      </w:tr>
    </w:tbl>
    <w:p w14:paraId="26921630">
      <w:pPr>
        <w:spacing w:line="360" w:lineRule="auto"/>
        <w:jc w:val="center"/>
        <w:rPr>
          <w:rFonts w:hint="default" w:ascii="仿宋" w:hAnsi="仿宋" w:eastAsia="仿宋"/>
          <w:b/>
          <w:sz w:val="28"/>
          <w:szCs w:val="28"/>
          <w:lang w:val="en-US" w:eastAsia="zh-CN"/>
        </w:rPr>
      </w:pPr>
      <w:r>
        <w:rPr>
          <w:rFonts w:hint="eastAsia" w:ascii="仿宋" w:hAnsi="仿宋" w:eastAsia="仿宋"/>
          <w:b/>
          <w:sz w:val="28"/>
          <w:szCs w:val="28"/>
          <w:lang w:val="en-US" w:eastAsia="zh-CN"/>
        </w:rPr>
        <w:t>电子商务专业学分学时设置一栏表</w:t>
      </w:r>
    </w:p>
    <w:tbl>
      <w:tblPr>
        <w:tblStyle w:val="8"/>
        <w:tblW w:w="83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6"/>
        <w:gridCol w:w="881"/>
        <w:gridCol w:w="690"/>
        <w:gridCol w:w="960"/>
        <w:gridCol w:w="779"/>
        <w:gridCol w:w="621"/>
        <w:gridCol w:w="621"/>
        <w:gridCol w:w="616"/>
        <w:gridCol w:w="1199"/>
        <w:gridCol w:w="1096"/>
      </w:tblGrid>
      <w:tr w14:paraId="276F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AAC59">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18"/>
                <w:szCs w:val="18"/>
                <w:u w:val="none"/>
                <w:lang w:val="en-US" w:eastAsia="zh-CN" w:bidi="ar"/>
              </w:rPr>
            </w:pPr>
            <w:r>
              <w:rPr>
                <w:rFonts w:hint="default" w:ascii="Times New Roman" w:hAnsi="Times New Roman" w:eastAsia="仿宋" w:cs="Times New Roman"/>
                <w:b/>
                <w:bCs/>
                <w:i w:val="0"/>
                <w:iCs w:val="0"/>
                <w:color w:val="000000"/>
                <w:kern w:val="0"/>
                <w:sz w:val="18"/>
                <w:szCs w:val="18"/>
                <w:u w:val="none"/>
                <w:lang w:val="en-US" w:eastAsia="zh-CN" w:bidi="ar"/>
              </w:rPr>
              <w:t>课程</w:t>
            </w:r>
          </w:p>
          <w:p w14:paraId="7DC57DB7">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模块</w:t>
            </w:r>
          </w:p>
        </w:tc>
        <w:tc>
          <w:tcPr>
            <w:tcW w:w="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146BA">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18"/>
                <w:szCs w:val="18"/>
                <w:u w:val="none"/>
                <w:lang w:val="en-US" w:eastAsia="zh-CN" w:bidi="ar"/>
              </w:rPr>
            </w:pPr>
            <w:r>
              <w:rPr>
                <w:rFonts w:hint="default" w:ascii="Times New Roman" w:hAnsi="Times New Roman" w:eastAsia="仿宋" w:cs="Times New Roman"/>
                <w:b/>
                <w:bCs/>
                <w:i w:val="0"/>
                <w:iCs w:val="0"/>
                <w:color w:val="000000"/>
                <w:kern w:val="0"/>
                <w:sz w:val="18"/>
                <w:szCs w:val="18"/>
                <w:u w:val="none"/>
                <w:lang w:val="en-US" w:eastAsia="zh-CN" w:bidi="ar"/>
              </w:rPr>
              <w:t>课程</w:t>
            </w:r>
          </w:p>
          <w:p w14:paraId="4E5E04F6">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性质</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2638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学分</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41141">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占总学分比例（%）</w:t>
            </w:r>
          </w:p>
        </w:tc>
        <w:tc>
          <w:tcPr>
            <w:tcW w:w="38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B24B1D">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学时分</w:t>
            </w:r>
            <w:r>
              <w:rPr>
                <w:rFonts w:hint="eastAsia" w:ascii="Times New Roman" w:hAnsi="Times New Roman" w:eastAsia="仿宋" w:cs="Times New Roman"/>
                <w:b/>
                <w:bCs/>
                <w:i w:val="0"/>
                <w:iCs w:val="0"/>
                <w:color w:val="000000"/>
                <w:kern w:val="0"/>
                <w:sz w:val="18"/>
                <w:szCs w:val="18"/>
                <w:u w:val="none"/>
                <w:lang w:val="en-US" w:eastAsia="zh-CN" w:bidi="ar"/>
              </w:rPr>
              <w:t>布</w:t>
            </w:r>
          </w:p>
        </w:tc>
        <w:tc>
          <w:tcPr>
            <w:tcW w:w="10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10DD3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占总学时的比例（%）</w:t>
            </w:r>
          </w:p>
        </w:tc>
      </w:tr>
      <w:tr w14:paraId="6C88C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AAE8E">
            <w:pPr>
              <w:jc w:val="center"/>
              <w:rPr>
                <w:rFonts w:hint="default" w:ascii="Times New Roman" w:hAnsi="Times New Roman" w:eastAsia="仿宋" w:cs="Times New Roman"/>
                <w:b/>
                <w:bCs/>
                <w:i w:val="0"/>
                <w:iCs w:val="0"/>
                <w:color w:val="000000"/>
                <w:sz w:val="18"/>
                <w:szCs w:val="18"/>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943B7">
            <w:pPr>
              <w:jc w:val="center"/>
              <w:rPr>
                <w:rFonts w:hint="default" w:ascii="Times New Roman" w:hAnsi="Times New Roman" w:eastAsia="仿宋" w:cs="Times New Roman"/>
                <w:b/>
                <w:bCs/>
                <w:i w:val="0"/>
                <w:iCs w:val="0"/>
                <w:color w:val="000000"/>
                <w:sz w:val="18"/>
                <w:szCs w:val="18"/>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9CE07">
            <w:pPr>
              <w:jc w:val="center"/>
              <w:rPr>
                <w:rFonts w:hint="default" w:ascii="Times New Roman" w:hAnsi="Times New Roman" w:eastAsia="仿宋" w:cs="Times New Roman"/>
                <w:b/>
                <w:bCs/>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080C1">
            <w:pPr>
              <w:jc w:val="center"/>
              <w:rPr>
                <w:rFonts w:hint="default" w:ascii="Times New Roman" w:hAnsi="Times New Roman" w:eastAsia="仿宋" w:cs="Times New Roman"/>
                <w:b/>
                <w:bCs/>
                <w:i w:val="0"/>
                <w:iCs w:val="0"/>
                <w:color w:val="000000"/>
                <w:sz w:val="18"/>
                <w:szCs w:val="18"/>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D2E9">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总学时</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ECDC">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理论</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A08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实践</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1CC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社会实践</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EFA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总实践学时占比（%）</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6DCCA">
            <w:pPr>
              <w:jc w:val="center"/>
              <w:rPr>
                <w:rFonts w:hint="default" w:ascii="Times New Roman" w:hAnsi="Times New Roman" w:eastAsia="仿宋" w:cs="Times New Roman"/>
                <w:b/>
                <w:bCs/>
                <w:i w:val="0"/>
                <w:iCs w:val="0"/>
                <w:color w:val="000000"/>
                <w:sz w:val="18"/>
                <w:szCs w:val="18"/>
                <w:u w:val="none"/>
              </w:rPr>
            </w:pPr>
          </w:p>
        </w:tc>
      </w:tr>
      <w:tr w14:paraId="19986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109A8">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校平台课程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629D">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B340">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D239">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4EA3">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1FA2">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CE00">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B1B3">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F21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DC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31.03%</w:t>
            </w:r>
          </w:p>
        </w:tc>
      </w:tr>
      <w:tr w14:paraId="56CD6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9D488">
            <w:pPr>
              <w:jc w:val="center"/>
              <w:rPr>
                <w:rFonts w:hint="default" w:ascii="Times New Roman" w:hAnsi="Times New Roman" w:eastAsia="仿宋" w:cs="Times New Roman"/>
                <w:b/>
                <w:bCs/>
                <w:i w:val="0"/>
                <w:iCs w:val="0"/>
                <w:color w:val="000000"/>
                <w:sz w:val="18"/>
                <w:szCs w:val="18"/>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AEAE">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选修课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4497">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93F4">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DEA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5CB6">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D3D1">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4C72">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AE13">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A2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3.98%</w:t>
            </w:r>
          </w:p>
        </w:tc>
      </w:tr>
      <w:tr w14:paraId="18721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F8D26">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素质能力课程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8352">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33A7">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291D">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12E0">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F05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D24E">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5DF7">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450C">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B6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1.53%</w:t>
            </w:r>
          </w:p>
        </w:tc>
      </w:tr>
      <w:tr w14:paraId="267FC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149B1">
            <w:pPr>
              <w:jc w:val="center"/>
              <w:rPr>
                <w:rFonts w:hint="default" w:ascii="Times New Roman" w:hAnsi="Times New Roman" w:eastAsia="仿宋" w:cs="Times New Roman"/>
                <w:b/>
                <w:bCs/>
                <w:i w:val="0"/>
                <w:iCs w:val="0"/>
                <w:color w:val="000000"/>
                <w:sz w:val="18"/>
                <w:szCs w:val="18"/>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81D6">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选修课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E74E">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9D05">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0848">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FE8F">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AC31">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3C02">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1391">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66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3.07%</w:t>
            </w:r>
          </w:p>
        </w:tc>
      </w:tr>
      <w:tr w14:paraId="11986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339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lang w:val="en-US"/>
              </w:rPr>
            </w:pPr>
            <w:r>
              <w:rPr>
                <w:rFonts w:hint="eastAsia" w:eastAsia="仿宋" w:cs="Times New Roman"/>
                <w:b/>
                <w:bCs/>
                <w:i w:val="0"/>
                <w:iCs w:val="0"/>
                <w:color w:val="000000"/>
                <w:kern w:val="0"/>
                <w:sz w:val="18"/>
                <w:szCs w:val="18"/>
                <w:highlight w:val="cyan"/>
                <w:u w:val="none"/>
                <w:lang w:val="en-US" w:eastAsia="zh-CN" w:bidi="ar"/>
              </w:rPr>
              <w:t>专业基础课程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7468">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3EE8">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ascii="Times New Roman" w:hAnsi="Times New Roman" w:eastAsia="仿宋" w:cs="Times New Roman"/>
                <w:i w:val="0"/>
                <w:iCs w:val="0"/>
                <w:color w:val="000000"/>
                <w:sz w:val="18"/>
                <w:szCs w:val="18"/>
                <w:u w:val="none"/>
                <w:lang w:val="en-US" w:eastAsia="zh-CN"/>
              </w:rPr>
              <w:t>1</w:t>
            </w:r>
            <w:r>
              <w:rPr>
                <w:rFonts w:hint="eastAsia" w:eastAsia="仿宋" w:cs="Times New Roman"/>
                <w:i w:val="0"/>
                <w:iCs w:val="0"/>
                <w:color w:val="000000"/>
                <w:sz w:val="18"/>
                <w:szCs w:val="18"/>
                <w:u w:val="none"/>
                <w:lang w:val="en-US" w:eastAsia="zh-CN"/>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BBC5">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ascii="宋体" w:hAnsi="宋体" w:cs="宋体"/>
                <w:i w:val="0"/>
                <w:iCs w:val="0"/>
                <w:color w:val="000000"/>
                <w:kern w:val="0"/>
                <w:sz w:val="22"/>
                <w:szCs w:val="22"/>
                <w:u w:val="none"/>
                <w:lang w:val="en-US" w:eastAsia="zh-CN" w:bidi="ar"/>
              </w:rPr>
              <w:t>7.94</w:t>
            </w:r>
            <w:r>
              <w:rPr>
                <w:rFonts w:hint="eastAsia" w:ascii="宋体" w:hAnsi="宋体" w:eastAsia="宋体" w:cs="宋体"/>
                <w:i w:val="0"/>
                <w:iCs w:val="0"/>
                <w:color w:val="000000"/>
                <w:kern w:val="0"/>
                <w:sz w:val="22"/>
                <w:szCs w:val="22"/>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3A1A">
            <w:pPr>
              <w:jc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184</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E781">
            <w:pPr>
              <w:jc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112</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E7D1">
            <w:pPr>
              <w:jc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48</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F29D">
            <w:pPr>
              <w:jc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24</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0B2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39.13%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E1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7.05%</w:t>
            </w:r>
          </w:p>
        </w:tc>
      </w:tr>
      <w:tr w14:paraId="04096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50E7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专业核心课程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8BD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7281">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CBBA">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eastAsia" w:ascii="宋体" w:hAnsi="宋体" w:cs="宋体"/>
                <w:i w:val="0"/>
                <w:iCs w:val="0"/>
                <w:color w:val="000000"/>
                <w:kern w:val="0"/>
                <w:sz w:val="22"/>
                <w:szCs w:val="22"/>
                <w:u w:val="none"/>
                <w:lang w:val="en-US" w:eastAsia="zh-CN" w:bidi="ar"/>
              </w:rPr>
              <w:t>7.94</w:t>
            </w:r>
            <w:r>
              <w:rPr>
                <w:rFonts w:hint="eastAsia" w:ascii="宋体" w:hAnsi="宋体" w:eastAsia="宋体" w:cs="宋体"/>
                <w:i w:val="0"/>
                <w:iCs w:val="0"/>
                <w:color w:val="000000"/>
                <w:kern w:val="0"/>
                <w:sz w:val="22"/>
                <w:szCs w:val="22"/>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2721">
            <w:pPr>
              <w:jc w:val="center"/>
              <w:rPr>
                <w:rFonts w:hint="default" w:ascii="Times New Roman" w:hAnsi="Times New Roman" w:eastAsia="仿宋" w:cs="Times New Roman"/>
                <w:i w:val="0"/>
                <w:iCs w:val="0"/>
                <w:color w:val="000000"/>
                <w:sz w:val="18"/>
                <w:szCs w:val="18"/>
                <w:u w:val="none"/>
                <w:lang w:val="en-US"/>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176</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A027">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88</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A1BB">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88</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E4E6">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4DAD">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C7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6.74%</w:t>
            </w:r>
          </w:p>
        </w:tc>
      </w:tr>
      <w:tr w14:paraId="3D0B3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0D29F">
            <w:pPr>
              <w:jc w:val="center"/>
              <w:rPr>
                <w:rFonts w:hint="default" w:ascii="Times New Roman" w:hAnsi="Times New Roman" w:eastAsia="仿宋" w:cs="Times New Roman"/>
                <w:b/>
                <w:bCs/>
                <w:i w:val="0"/>
                <w:iCs w:val="0"/>
                <w:color w:val="000000"/>
                <w:sz w:val="18"/>
                <w:szCs w:val="18"/>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394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选修课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B6A0">
            <w:pPr>
              <w:keepNext w:val="0"/>
              <w:keepLines w:val="0"/>
              <w:widowControl/>
              <w:suppressLineNumbers w:val="0"/>
              <w:jc w:val="center"/>
              <w:textAlignment w:val="center"/>
              <w:rPr>
                <w:rFonts w:hint="eastAsia"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324F">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t>5.05%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815E">
            <w:pPr>
              <w:jc w:val="center"/>
              <w:rPr>
                <w:rFonts w:hint="default" w:ascii="Times New Roman" w:hAnsi="Times New Roman" w:eastAsia="仿宋" w:cs="Times New Roman"/>
                <w:i w:val="0"/>
                <w:iCs w:val="0"/>
                <w:color w:val="000000"/>
                <w:sz w:val="18"/>
                <w:szCs w:val="18"/>
                <w:u w:val="none"/>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112</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B367">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56</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DFC7">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56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BBC8">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302E">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FC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4.29%</w:t>
            </w:r>
          </w:p>
        </w:tc>
      </w:tr>
      <w:tr w14:paraId="02600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BD252">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专业拓展课程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CE38">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C133">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8755">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eastAsia" w:ascii="宋体" w:hAnsi="宋体" w:cs="宋体"/>
                <w:i w:val="0"/>
                <w:iCs w:val="0"/>
                <w:color w:val="000000"/>
                <w:kern w:val="0"/>
                <w:sz w:val="22"/>
                <w:szCs w:val="22"/>
                <w:u w:val="none"/>
                <w:lang w:val="en-US" w:eastAsia="zh-CN" w:bidi="ar"/>
              </w:rPr>
              <w:t>7.94</w:t>
            </w:r>
            <w:r>
              <w:rPr>
                <w:rFonts w:hint="eastAsia" w:ascii="宋体" w:hAnsi="宋体" w:eastAsia="宋体" w:cs="宋体"/>
                <w:i w:val="0"/>
                <w:iCs w:val="0"/>
                <w:color w:val="000000"/>
                <w:kern w:val="0"/>
                <w:sz w:val="22"/>
                <w:szCs w:val="22"/>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4831">
            <w:pPr>
              <w:jc w:val="center"/>
              <w:rPr>
                <w:rFonts w:hint="default" w:ascii="Times New Roman" w:hAnsi="Times New Roman" w:eastAsia="仿宋" w:cs="Times New Roman"/>
                <w:i w:val="0"/>
                <w:iCs w:val="0"/>
                <w:color w:val="000000"/>
                <w:sz w:val="18"/>
                <w:szCs w:val="18"/>
                <w:u w:val="none"/>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176</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9BB4">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88</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6D37">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88</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0714">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CBDC">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4E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6.74%</w:t>
            </w:r>
          </w:p>
        </w:tc>
      </w:tr>
      <w:tr w14:paraId="07920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C8F28">
            <w:pPr>
              <w:jc w:val="center"/>
              <w:rPr>
                <w:rFonts w:hint="default" w:ascii="Times New Roman" w:hAnsi="Times New Roman" w:eastAsia="仿宋" w:cs="Times New Roman"/>
                <w:b/>
                <w:bCs/>
                <w:i w:val="0"/>
                <w:iCs w:val="0"/>
                <w:color w:val="000000"/>
                <w:sz w:val="18"/>
                <w:szCs w:val="18"/>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1F88">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选修课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6776">
            <w:pPr>
              <w:keepNext w:val="0"/>
              <w:keepLines w:val="0"/>
              <w:widowControl/>
              <w:suppressLineNumbers w:val="0"/>
              <w:jc w:val="center"/>
              <w:textAlignment w:val="center"/>
              <w:rPr>
                <w:rFonts w:hint="eastAsia"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12DA">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t>5.05%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2739">
            <w:pPr>
              <w:jc w:val="center"/>
              <w:rPr>
                <w:rFonts w:hint="default" w:ascii="Times New Roman" w:hAnsi="Times New Roman" w:eastAsia="仿宋" w:cs="Times New Roman"/>
                <w:i w:val="0"/>
                <w:iCs w:val="0"/>
                <w:color w:val="000000"/>
                <w:sz w:val="18"/>
                <w:szCs w:val="18"/>
                <w:u w:val="none"/>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112</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C829">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56</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FBDE">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56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436A">
            <w:pPr>
              <w:jc w:val="center"/>
              <w:rPr>
                <w:rFonts w:hint="default" w:ascii="Times New Roman" w:hAnsi="Times New Roman" w:eastAsia="仿宋"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4DFE">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93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4.29%</w:t>
            </w:r>
          </w:p>
        </w:tc>
      </w:tr>
      <w:tr w14:paraId="3BB1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5A5E">
            <w:pPr>
              <w:jc w:val="center"/>
              <w:rPr>
                <w:rFonts w:hint="default" w:ascii="Times New Roman" w:hAnsi="Times New Roman" w:eastAsia="仿宋" w:cs="Times New Roman"/>
                <w:b/>
                <w:bCs/>
                <w:i w:val="0"/>
                <w:iCs w:val="0"/>
                <w:color w:val="000000"/>
                <w:sz w:val="18"/>
                <w:szCs w:val="18"/>
                <w:u w:val="none"/>
                <w:lang w:val="en-US" w:eastAsia="zh-CN"/>
              </w:rPr>
            </w:pPr>
            <w:r>
              <w:rPr>
                <w:rFonts w:hint="eastAsia" w:eastAsia="仿宋" w:cs="Times New Roman"/>
                <w:b/>
                <w:bCs/>
                <w:i w:val="0"/>
                <w:iCs w:val="0"/>
                <w:color w:val="000000"/>
                <w:sz w:val="18"/>
                <w:szCs w:val="18"/>
                <w:u w:val="none"/>
                <w:lang w:val="en-US" w:eastAsia="zh-CN"/>
              </w:rPr>
              <w:t>专业综合实践</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188D">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18"/>
                <w:szCs w:val="18"/>
                <w:u w:val="none"/>
                <w:lang w:val="en-US" w:eastAsia="zh-CN" w:bidi="ar"/>
              </w:rPr>
            </w:pPr>
            <w:r>
              <w:rPr>
                <w:rFonts w:hint="eastAsia"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011D">
            <w:pPr>
              <w:keepNext w:val="0"/>
              <w:keepLines w:val="0"/>
              <w:widowControl/>
              <w:suppressLineNumbers w:val="0"/>
              <w:jc w:val="center"/>
              <w:textAlignment w:val="center"/>
              <w:rPr>
                <w:rFonts w:hint="default"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A2C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4.33%</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8DD2">
            <w:pPr>
              <w:jc w:val="center"/>
              <w:rPr>
                <w:rFonts w:hint="default" w:eastAsia="仿宋" w:cs="Times New Roman"/>
                <w:i w:val="0"/>
                <w:iCs w:val="0"/>
                <w:color w:val="000000" w:themeColor="text1"/>
                <w:sz w:val="18"/>
                <w:szCs w:val="18"/>
                <w:highlight w:val="none"/>
                <w:u w:val="none"/>
                <w:lang w:val="en-US" w:eastAsia="zh-CN"/>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144</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2524">
            <w:pPr>
              <w:jc w:val="center"/>
              <w:rPr>
                <w:rFonts w:hint="default" w:eastAsia="仿宋" w:cs="Times New Roman"/>
                <w:i w:val="0"/>
                <w:iCs w:val="0"/>
                <w:color w:val="000000" w:themeColor="text1"/>
                <w:sz w:val="18"/>
                <w:szCs w:val="18"/>
                <w:highlight w:val="none"/>
                <w:u w:val="none"/>
                <w:lang w:val="en-US" w:eastAsia="zh-CN"/>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E6AA">
            <w:pPr>
              <w:jc w:val="center"/>
              <w:rPr>
                <w:rFonts w:hint="default" w:eastAsia="仿宋" w:cs="Times New Roman"/>
                <w:i w:val="0"/>
                <w:iCs w:val="0"/>
                <w:color w:val="000000" w:themeColor="text1"/>
                <w:sz w:val="18"/>
                <w:szCs w:val="18"/>
                <w:highlight w:val="none"/>
                <w:u w:val="none"/>
                <w:lang w:val="en-US" w:eastAsia="zh-CN"/>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144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6744">
            <w:pPr>
              <w:jc w:val="center"/>
              <w:rPr>
                <w:rFonts w:hint="default" w:eastAsia="仿宋" w:cs="Times New Roman"/>
                <w:i w:val="0"/>
                <w:iCs w:val="0"/>
                <w:color w:val="000000" w:themeColor="text1"/>
                <w:sz w:val="18"/>
                <w:szCs w:val="18"/>
                <w:highlight w:val="none"/>
                <w:u w:val="none"/>
                <w:lang w:val="en-US" w:eastAsia="zh-CN"/>
                <w14:textFill>
                  <w14:solidFill>
                    <w14:schemeClr w14:val="tx1"/>
                  </w14:solidFill>
                </w14:textFill>
              </w:rPr>
            </w:pPr>
            <w:r>
              <w:rPr>
                <w:rFonts w:hint="eastAsia" w:eastAsia="仿宋" w:cs="Times New Roman"/>
                <w:i w:val="0"/>
                <w:iCs w:val="0"/>
                <w:color w:val="000000" w:themeColor="text1"/>
                <w:sz w:val="18"/>
                <w:szCs w:val="18"/>
                <w:highlight w:val="none"/>
                <w:u w:val="none"/>
                <w:lang w:val="en-US" w:eastAsia="zh-CN"/>
                <w14:textFill>
                  <w14:solidFill>
                    <w14:schemeClr w14:val="tx1"/>
                  </w14:solidFill>
                </w14:textFill>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70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3A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5.52%</w:t>
            </w:r>
          </w:p>
        </w:tc>
      </w:tr>
      <w:tr w14:paraId="3CD99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77AA">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实践提升课程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FC13">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必修课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9BC9">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2C28">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20.22%</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3812">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672</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7700">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0698">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1820">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DC3A">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1D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25.75%</w:t>
            </w:r>
          </w:p>
        </w:tc>
      </w:tr>
      <w:tr w14:paraId="00253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238A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小计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48A3">
            <w:pPr>
              <w:keepNext w:val="0"/>
              <w:keepLines w:val="0"/>
              <w:widowControl/>
              <w:suppressLineNumbers w:val="0"/>
              <w:jc w:val="center"/>
              <w:textAlignment w:val="center"/>
              <w:rPr>
                <w:rFonts w:hint="default" w:ascii="Times New Roman" w:hAnsi="Times New Roman" w:eastAsia="仿宋" w:cs="Times New Roman"/>
                <w:i w:val="0"/>
                <w:iCs w:val="0"/>
                <w:color w:val="0000FF"/>
                <w:sz w:val="18"/>
                <w:szCs w:val="18"/>
                <w:highlight w:val="red"/>
                <w:u w:val="none"/>
                <w:lang w:val="en-US"/>
              </w:rPr>
            </w:pPr>
            <w:r>
              <w:rPr>
                <w:rFonts w:hint="eastAsia" w:eastAsia="仿宋" w:cs="Times New Roman"/>
                <w:i w:val="0"/>
                <w:iCs w:val="0"/>
                <w:color w:val="000000"/>
                <w:kern w:val="0"/>
                <w:sz w:val="18"/>
                <w:szCs w:val="18"/>
                <w:u w:val="none"/>
                <w:lang w:val="en-US" w:eastAsia="zh-CN" w:bidi="ar"/>
              </w:rPr>
              <w:t>138.5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9F7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100.00%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6D1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2610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CF63">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1150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9C4D">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1368</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5A66">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92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336E">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eastAsia="zh-CN"/>
              </w:rPr>
            </w:pPr>
            <w:r>
              <w:rPr>
                <w:rFonts w:hint="eastAsia" w:eastAsia="仿宋" w:cs="Times New Roman"/>
                <w:i w:val="0"/>
                <w:iCs w:val="0"/>
                <w:color w:val="000000"/>
                <w:sz w:val="18"/>
                <w:szCs w:val="18"/>
                <w:u w:val="none"/>
                <w:lang w:val="en-US" w:eastAsia="zh-CN"/>
              </w:rPr>
              <w:t>55.94%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68E0">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100.00%</w:t>
            </w:r>
          </w:p>
        </w:tc>
      </w:tr>
      <w:tr w14:paraId="2A9AA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3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FADBB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最低毕业学分1</w:t>
            </w:r>
            <w:r>
              <w:rPr>
                <w:rFonts w:hint="eastAsia" w:eastAsia="仿宋" w:cs="Times New Roman"/>
                <w:b/>
                <w:bCs/>
                <w:i w:val="0"/>
                <w:iCs w:val="0"/>
                <w:color w:val="000000"/>
                <w:kern w:val="0"/>
                <w:sz w:val="18"/>
                <w:szCs w:val="18"/>
                <w:u w:val="none"/>
                <w:lang w:val="en-US" w:eastAsia="zh-CN" w:bidi="ar"/>
              </w:rPr>
              <w:t>38.5</w:t>
            </w:r>
            <w:r>
              <w:rPr>
                <w:rFonts w:hint="default" w:ascii="Times New Roman" w:hAnsi="Times New Roman" w:eastAsia="仿宋" w:cs="Times New Roman"/>
                <w:b/>
                <w:bCs/>
                <w:i w:val="0"/>
                <w:iCs w:val="0"/>
                <w:color w:val="000000"/>
                <w:kern w:val="0"/>
                <w:sz w:val="18"/>
                <w:szCs w:val="18"/>
                <w:u w:val="none"/>
                <w:lang w:val="en-US" w:eastAsia="zh-CN" w:bidi="ar"/>
              </w:rPr>
              <w:t>学分</w:t>
            </w:r>
          </w:p>
        </w:tc>
      </w:tr>
    </w:tbl>
    <w:p w14:paraId="422BEA8F">
      <w:pPr>
        <w:spacing w:line="360" w:lineRule="auto"/>
        <w:rPr>
          <w:rFonts w:hint="default" w:ascii="黑体" w:hAnsi="黑体" w:eastAsia="黑体"/>
          <w:b/>
          <w:bCs/>
          <w:color w:val="FF0000"/>
          <w:sz w:val="30"/>
          <w:szCs w:val="30"/>
          <w:highlight w:val="yellow"/>
          <w:lang w:val="en-US" w:eastAsia="zh-CN"/>
        </w:rPr>
      </w:pPr>
      <w:r>
        <w:rPr>
          <w:rFonts w:hint="eastAsia" w:ascii="黑体" w:hAnsi="黑体" w:eastAsia="黑体"/>
          <w:b/>
          <w:bCs/>
          <w:color w:val="auto"/>
          <w:sz w:val="30"/>
          <w:szCs w:val="30"/>
          <w:highlight w:val="none"/>
        </w:rPr>
        <w:t>九、实施保障</w:t>
      </w:r>
    </w:p>
    <w:p w14:paraId="0D3AAB7C">
      <w:pPr>
        <w:spacing w:line="480" w:lineRule="exact"/>
        <w:ind w:firstLine="482"/>
        <w:rPr>
          <w:rFonts w:ascii="仿宋" w:hAnsi="仿宋" w:eastAsia="仿宋"/>
          <w:b w:val="0"/>
          <w:bCs w:val="0"/>
          <w:color w:val="auto"/>
          <w:sz w:val="28"/>
          <w:szCs w:val="28"/>
        </w:rPr>
      </w:pPr>
      <w:r>
        <w:rPr>
          <w:rFonts w:ascii="仿宋" w:hAnsi="仿宋" w:eastAsia="仿宋"/>
          <w:b w:val="0"/>
          <w:bCs w:val="0"/>
          <w:color w:val="auto"/>
          <w:sz w:val="28"/>
          <w:szCs w:val="28"/>
        </w:rPr>
        <w:t>实施</w:t>
      </w:r>
      <w:r>
        <w:rPr>
          <w:rFonts w:hint="eastAsia" w:ascii="仿宋" w:hAnsi="仿宋" w:eastAsia="仿宋"/>
          <w:b w:val="0"/>
          <w:bCs w:val="0"/>
          <w:color w:val="auto"/>
          <w:sz w:val="28"/>
          <w:szCs w:val="28"/>
        </w:rPr>
        <w:t>保障</w:t>
      </w:r>
      <w:r>
        <w:rPr>
          <w:rFonts w:ascii="仿宋" w:hAnsi="仿宋" w:eastAsia="仿宋"/>
          <w:b w:val="0"/>
          <w:bCs w:val="0"/>
          <w:color w:val="auto"/>
          <w:sz w:val="28"/>
          <w:szCs w:val="28"/>
        </w:rPr>
        <w:t>主要包括师资队伍、教学设施、教学资源、教学方法、学习评价、质量管理等方面。</w:t>
      </w:r>
    </w:p>
    <w:p w14:paraId="76C67282">
      <w:pPr>
        <w:spacing w:line="480" w:lineRule="exact"/>
        <w:ind w:firstLine="482"/>
        <w:rPr>
          <w:rFonts w:ascii="仿宋" w:hAnsi="仿宋" w:eastAsia="仿宋"/>
          <w:sz w:val="28"/>
          <w:szCs w:val="28"/>
          <w:highlight w:val="yellow"/>
        </w:rPr>
      </w:pPr>
      <w:r>
        <w:rPr>
          <w:rFonts w:hint="eastAsia" w:ascii="仿宋" w:hAnsi="仿宋" w:eastAsia="仿宋"/>
          <w:sz w:val="28"/>
          <w:szCs w:val="28"/>
          <w:highlight w:val="yellow"/>
        </w:rPr>
        <w:t>（一）师资队伍</w:t>
      </w:r>
    </w:p>
    <w:p w14:paraId="44F0226F">
      <w:pPr>
        <w:spacing w:line="480" w:lineRule="exact"/>
        <w:ind w:firstLine="482"/>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、队伍结构</w:t>
      </w:r>
    </w:p>
    <w:p w14:paraId="324CBB8D">
      <w:pPr>
        <w:spacing w:line="480" w:lineRule="exact"/>
        <w:ind w:firstLine="560" w:firstLineChars="200"/>
        <w:rPr>
          <w:rFonts w:hint="eastAsia" w:ascii="仿宋" w:hAnsi="仿宋" w:eastAsia="仿宋"/>
          <w:sz w:val="28"/>
          <w:szCs w:val="28"/>
        </w:rPr>
      </w:pPr>
      <w:r>
        <w:rPr>
          <w:rFonts w:hint="eastAsia" w:ascii="仿宋" w:hAnsi="仿宋" w:eastAsia="仿宋"/>
          <w:sz w:val="28"/>
          <w:szCs w:val="28"/>
        </w:rPr>
        <w:t>学生数与本专业专任教师数比例</w:t>
      </w:r>
      <w:r>
        <w:rPr>
          <w:rFonts w:hint="eastAsia" w:ascii="仿宋" w:hAnsi="仿宋" w:eastAsia="仿宋"/>
          <w:sz w:val="28"/>
          <w:szCs w:val="28"/>
          <w:highlight w:val="yellow"/>
          <w:lang w:eastAsia="zh-CN"/>
        </w:rPr>
        <w:t>为</w:t>
      </w:r>
      <w:r>
        <w:rPr>
          <w:rFonts w:hint="eastAsia" w:ascii="仿宋" w:hAnsi="仿宋" w:eastAsia="仿宋"/>
          <w:color w:val="000000" w:themeColor="text1"/>
          <w:sz w:val="28"/>
          <w:szCs w:val="28"/>
          <w:highlight w:val="none"/>
          <w:lang w:val="en-US" w:eastAsia="zh-CN"/>
          <w14:textFill>
            <w14:solidFill>
              <w14:schemeClr w14:val="tx1"/>
            </w14:solidFill>
          </w14:textFill>
        </w:rPr>
        <w:t>24.26:1</w:t>
      </w:r>
      <w:r>
        <w:rPr>
          <w:rFonts w:hint="eastAsia" w:ascii="仿宋" w:hAnsi="仿宋" w:eastAsia="仿宋"/>
          <w:sz w:val="28"/>
          <w:szCs w:val="28"/>
        </w:rPr>
        <w:t>，双师素质教师占专业教师比例</w:t>
      </w:r>
      <w:r>
        <w:rPr>
          <w:rFonts w:hint="eastAsia" w:ascii="仿宋" w:hAnsi="仿宋" w:eastAsia="仿宋"/>
          <w:sz w:val="28"/>
          <w:szCs w:val="28"/>
          <w:highlight w:val="yellow"/>
          <w:lang w:eastAsia="zh-CN"/>
        </w:rPr>
        <w:t>为</w:t>
      </w:r>
      <w:r>
        <w:rPr>
          <w:rFonts w:hint="eastAsia" w:ascii="仿宋" w:hAnsi="仿宋" w:eastAsia="仿宋"/>
          <w:color w:val="000000" w:themeColor="text1"/>
          <w:sz w:val="28"/>
          <w:szCs w:val="28"/>
          <w:highlight w:val="none"/>
          <w:lang w:val="en-US" w:eastAsia="zh-CN"/>
          <w14:textFill>
            <w14:solidFill>
              <w14:schemeClr w14:val="tx1"/>
            </w14:solidFill>
          </w14:textFill>
        </w:rPr>
        <w:t>86.67%</w:t>
      </w:r>
      <w:r>
        <w:rPr>
          <w:rFonts w:hint="eastAsia" w:ascii="仿宋" w:hAnsi="仿宋" w:eastAsia="仿宋"/>
          <w:sz w:val="28"/>
          <w:szCs w:val="28"/>
          <w:lang w:eastAsia="zh-CN"/>
        </w:rPr>
        <w:t>，高级职称专任教师的比例</w:t>
      </w:r>
      <w:r>
        <w:rPr>
          <w:rFonts w:hint="eastAsia" w:ascii="仿宋" w:hAnsi="仿宋" w:eastAsia="仿宋"/>
          <w:sz w:val="28"/>
          <w:szCs w:val="28"/>
          <w:highlight w:val="yellow"/>
          <w:lang w:eastAsia="zh-CN"/>
        </w:rPr>
        <w:t>为</w:t>
      </w:r>
      <w:r>
        <w:rPr>
          <w:rFonts w:hint="eastAsia" w:ascii="仿宋" w:hAnsi="仿宋" w:eastAsia="仿宋"/>
          <w:sz w:val="28"/>
          <w:szCs w:val="28"/>
          <w:highlight w:val="yellow"/>
          <w:lang w:val="en-US" w:eastAsia="zh-CN"/>
        </w:rPr>
        <w:t>40%</w:t>
      </w:r>
      <w:r>
        <w:rPr>
          <w:rFonts w:hint="eastAsia" w:ascii="仿宋" w:hAnsi="仿宋" w:eastAsia="仿宋"/>
          <w:sz w:val="28"/>
          <w:szCs w:val="28"/>
          <w:highlight w:val="yellow"/>
          <w:lang w:eastAsia="zh-CN"/>
        </w:rPr>
        <w:t>（要求不低于20%）</w:t>
      </w:r>
      <w:r>
        <w:rPr>
          <w:rFonts w:hint="eastAsia" w:ascii="仿宋" w:hAnsi="仿宋" w:eastAsia="仿宋"/>
          <w:sz w:val="28"/>
          <w:szCs w:val="28"/>
          <w:lang w:eastAsia="zh-CN"/>
        </w:rPr>
        <w:t>，</w:t>
      </w:r>
      <w:r>
        <w:rPr>
          <w:rFonts w:hint="eastAsia" w:ascii="仿宋" w:hAnsi="仿宋" w:eastAsia="仿宋"/>
          <w:sz w:val="28"/>
          <w:szCs w:val="28"/>
        </w:rPr>
        <w:t>专任教师队伍</w:t>
      </w:r>
      <w:r>
        <w:rPr>
          <w:rFonts w:hint="eastAsia" w:ascii="仿宋" w:hAnsi="仿宋" w:eastAsia="仿宋"/>
          <w:sz w:val="28"/>
          <w:szCs w:val="28"/>
          <w:lang w:val="en-US" w:eastAsia="zh-CN"/>
        </w:rPr>
        <w:t>在</w:t>
      </w:r>
      <w:r>
        <w:rPr>
          <w:rFonts w:hint="eastAsia" w:ascii="仿宋" w:hAnsi="仿宋" w:eastAsia="仿宋"/>
          <w:sz w:val="28"/>
          <w:szCs w:val="28"/>
        </w:rPr>
        <w:t>职称、年龄</w:t>
      </w:r>
      <w:r>
        <w:rPr>
          <w:rFonts w:hint="eastAsia" w:ascii="仿宋" w:hAnsi="仿宋" w:eastAsia="仿宋"/>
          <w:sz w:val="28"/>
          <w:szCs w:val="28"/>
          <w:lang w:eastAsia="zh-CN"/>
        </w:rPr>
        <w:t>、工作经验</w:t>
      </w:r>
      <w:r>
        <w:rPr>
          <w:rFonts w:hint="eastAsia" w:ascii="仿宋" w:hAnsi="仿宋" w:eastAsia="仿宋"/>
          <w:sz w:val="28"/>
          <w:szCs w:val="28"/>
          <w:lang w:val="en-US" w:eastAsia="zh-CN"/>
        </w:rPr>
        <w:t>等方面</w:t>
      </w:r>
      <w:r>
        <w:rPr>
          <w:rFonts w:hint="eastAsia" w:ascii="仿宋" w:hAnsi="仿宋" w:eastAsia="仿宋"/>
          <w:sz w:val="28"/>
          <w:szCs w:val="28"/>
        </w:rPr>
        <w:t>，形成合理的梯队结构。</w:t>
      </w:r>
    </w:p>
    <w:p w14:paraId="06E8A7CD">
      <w:pPr>
        <w:spacing w:line="480" w:lineRule="exact"/>
        <w:ind w:firstLine="560" w:firstLineChars="200"/>
        <w:rPr>
          <w:rFonts w:hint="eastAsia" w:ascii="仿宋" w:hAnsi="仿宋" w:eastAsia="仿宋"/>
          <w:sz w:val="28"/>
          <w:szCs w:val="28"/>
        </w:rPr>
      </w:pPr>
      <w:r>
        <w:rPr>
          <w:rFonts w:hint="eastAsia" w:ascii="仿宋" w:hAnsi="仿宋" w:eastAsia="仿宋"/>
          <w:sz w:val="28"/>
          <w:szCs w:val="28"/>
          <w:highlight w:val="yellow"/>
          <w:lang w:val="en-US" w:eastAsia="zh-CN"/>
        </w:rPr>
        <w:t>团队共15人，其中教授3人，副教授3人，博士2人，双师13人。</w:t>
      </w:r>
    </w:p>
    <w:p w14:paraId="1A437034">
      <w:pPr>
        <w:spacing w:line="480" w:lineRule="exact"/>
        <w:ind w:firstLine="482"/>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、专任教师</w:t>
      </w:r>
    </w:p>
    <w:p w14:paraId="4665255C">
      <w:pPr>
        <w:spacing w:line="48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专任教师应具有高校教师资格；有理想信念、有道德情操、有扎实学识、有仁爱之心；具有电子商务、管理科学与工程、工商管理、计算机科学技术等相关专业研究生及以上学历；具有扎实的本专业相关理论功底和实践能力；具有较强信息化教学能力，能够开展课程教学改革和科学研究；有每</w:t>
      </w:r>
      <w:r>
        <w:rPr>
          <w:rFonts w:ascii="仿宋" w:hAnsi="仿宋" w:eastAsia="仿宋"/>
          <w:color w:val="000000" w:themeColor="text1"/>
          <w:sz w:val="28"/>
          <w:szCs w:val="28"/>
          <w:highlight w:val="none"/>
          <w14:textFill>
            <w14:solidFill>
              <w14:schemeClr w14:val="tx1"/>
            </w14:solidFill>
          </w14:textFill>
        </w:rPr>
        <w:t>5</w:t>
      </w:r>
      <w:r>
        <w:rPr>
          <w:rFonts w:hint="eastAsia" w:ascii="仿宋" w:hAnsi="仿宋" w:eastAsia="仿宋"/>
          <w:color w:val="000000" w:themeColor="text1"/>
          <w:sz w:val="28"/>
          <w:szCs w:val="28"/>
          <w:highlight w:val="none"/>
          <w14:textFill>
            <w14:solidFill>
              <w14:schemeClr w14:val="tx1"/>
            </w14:solidFill>
          </w14:textFill>
        </w:rPr>
        <w:t>年累计不少于</w:t>
      </w:r>
      <w:r>
        <w:rPr>
          <w:rFonts w:ascii="仿宋" w:hAnsi="仿宋" w:eastAsia="仿宋"/>
          <w:color w:val="000000" w:themeColor="text1"/>
          <w:sz w:val="28"/>
          <w:szCs w:val="28"/>
          <w:highlight w:val="none"/>
          <w14:textFill>
            <w14:solidFill>
              <w14:schemeClr w14:val="tx1"/>
            </w14:solidFill>
          </w14:textFill>
        </w:rPr>
        <w:t>6</w:t>
      </w:r>
      <w:r>
        <w:rPr>
          <w:rFonts w:hint="eastAsia" w:ascii="仿宋" w:hAnsi="仿宋" w:eastAsia="仿宋"/>
          <w:color w:val="000000" w:themeColor="text1"/>
          <w:sz w:val="28"/>
          <w:szCs w:val="28"/>
          <w:highlight w:val="none"/>
          <w14:textFill>
            <w14:solidFill>
              <w14:schemeClr w14:val="tx1"/>
            </w14:solidFill>
          </w14:textFill>
        </w:rPr>
        <w:t>个月的企业实践经历。</w:t>
      </w:r>
    </w:p>
    <w:p w14:paraId="54B9E1CF">
      <w:pPr>
        <w:spacing w:line="480" w:lineRule="exact"/>
        <w:ind w:firstLine="482"/>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、专业带头人</w:t>
      </w:r>
    </w:p>
    <w:p w14:paraId="799787F1">
      <w:pPr>
        <w:spacing w:line="480" w:lineRule="exact"/>
        <w:ind w:firstLine="560" w:firstLineChars="20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专业带头人原则上应具有副高及以上职称，能够较好地把握国内外电子商务行业、专业发展，能广泛联系行业企业，了解行业企业对本专业人才的需求实际，教学设计、专业研究能力强，组织开展教科研工作能力强，在本区域或本领域具有一定的专业影响力。</w:t>
      </w:r>
      <w:r>
        <w:rPr>
          <w:rFonts w:hint="eastAsia" w:ascii="仿宋" w:hAnsi="仿宋" w:eastAsia="仿宋"/>
          <w:color w:val="000000" w:themeColor="text1"/>
          <w:sz w:val="28"/>
          <w:szCs w:val="28"/>
          <w:highlight w:val="none"/>
          <w:lang w:val="en-US" w:eastAsia="zh-CN"/>
          <w14:textFill>
            <w14:solidFill>
              <w14:schemeClr w14:val="tx1"/>
            </w14:solidFill>
          </w14:textFill>
        </w:rPr>
        <w:t>企业专业带头人原则上应在相关领域有中级及以上专业技术职务，或具备本行业职业资格（技能等级）高级证书，能把握国内外行业发展，在本领域具有一定的专业影响力。</w:t>
      </w:r>
    </w:p>
    <w:p w14:paraId="52F61293">
      <w:pPr>
        <w:spacing w:line="480" w:lineRule="exact"/>
        <w:ind w:firstLine="482"/>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、兼职教师</w:t>
      </w:r>
    </w:p>
    <w:p w14:paraId="4E0321AF">
      <w:pPr>
        <w:spacing w:line="480" w:lineRule="exact"/>
        <w:ind w:firstLine="621" w:firstLineChars="22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sz w:val="28"/>
          <w:szCs w:val="28"/>
          <w:highlight w:val="yellow"/>
        </w:rPr>
        <w:t>兼职教师</w:t>
      </w:r>
      <w:r>
        <w:rPr>
          <w:rFonts w:hint="eastAsia" w:ascii="仿宋" w:hAnsi="仿宋" w:eastAsia="仿宋"/>
          <w:sz w:val="28"/>
          <w:szCs w:val="28"/>
        </w:rPr>
        <w:t>主要从本专业相关行业企业</w:t>
      </w:r>
      <w:r>
        <w:rPr>
          <w:rFonts w:hint="eastAsia" w:ascii="仿宋" w:hAnsi="仿宋" w:eastAsia="仿宋"/>
          <w:sz w:val="28"/>
          <w:szCs w:val="28"/>
          <w:lang w:eastAsia="zh-CN"/>
        </w:rPr>
        <w:t>的</w:t>
      </w:r>
      <w:r>
        <w:rPr>
          <w:rFonts w:hint="eastAsia" w:ascii="仿宋" w:hAnsi="仿宋" w:eastAsia="仿宋"/>
          <w:sz w:val="28"/>
          <w:szCs w:val="28"/>
          <w:highlight w:val="yellow"/>
          <w:lang w:eastAsia="zh-CN"/>
        </w:rPr>
        <w:t>高技能人才中</w:t>
      </w:r>
      <w:r>
        <w:rPr>
          <w:rFonts w:hint="eastAsia" w:ascii="仿宋" w:hAnsi="仿宋" w:eastAsia="仿宋"/>
          <w:sz w:val="28"/>
          <w:szCs w:val="28"/>
        </w:rPr>
        <w:t>聘任，</w:t>
      </w:r>
      <w:r>
        <w:rPr>
          <w:rFonts w:hint="eastAsia" w:ascii="仿宋" w:hAnsi="仿宋" w:eastAsia="仿宋"/>
          <w:color w:val="000000" w:themeColor="text1"/>
          <w:sz w:val="28"/>
          <w:szCs w:val="28"/>
          <w:highlight w:val="none"/>
          <w14:textFill>
            <w14:solidFill>
              <w14:schemeClr w14:val="tx1"/>
            </w14:solidFill>
          </w14:textFill>
        </w:rPr>
        <w:t>具备良好的思想政治素质、职业道德和工匠精神，具有扎实的专业知识和丰富的实际工作经验，具有中级及以上相关专业职称或担任相应行业企业中层以上管理位，能承担专业课程教学、实习实训指导和学生职业发展规划指导等教学任务。</w:t>
      </w:r>
    </w:p>
    <w:p w14:paraId="2982DBA9">
      <w:pPr>
        <w:spacing w:line="480" w:lineRule="exact"/>
        <w:ind w:firstLine="621" w:firstLineChars="222"/>
        <w:rPr>
          <w:rFonts w:hint="eastAsia" w:ascii="仿宋" w:hAnsi="仿宋" w:eastAsia="仿宋"/>
          <w:sz w:val="28"/>
          <w:szCs w:val="28"/>
        </w:rPr>
      </w:pPr>
    </w:p>
    <w:p w14:paraId="1EB90457">
      <w:pPr>
        <w:spacing w:line="480" w:lineRule="exact"/>
        <w:jc w:val="center"/>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lang w:val="en-US" w:eastAsia="zh-CN"/>
          <w14:textFill>
            <w14:solidFill>
              <w14:schemeClr w14:val="tx1"/>
            </w14:solidFill>
          </w14:textFill>
        </w:rPr>
        <w:t>电子商务</w:t>
      </w:r>
      <w:r>
        <w:rPr>
          <w:rFonts w:hint="eastAsia" w:ascii="仿宋" w:hAnsi="仿宋" w:eastAsia="仿宋"/>
          <w:b/>
          <w:color w:val="000000" w:themeColor="text1"/>
          <w:sz w:val="28"/>
          <w:szCs w:val="28"/>
          <w:highlight w:val="none"/>
          <w14:textFill>
            <w14:solidFill>
              <w14:schemeClr w14:val="tx1"/>
            </w14:solidFill>
          </w14:textFill>
        </w:rPr>
        <w:t>专业师资队伍</w:t>
      </w:r>
      <w:r>
        <w:rPr>
          <w:rFonts w:hint="eastAsia" w:ascii="仿宋" w:hAnsi="仿宋" w:eastAsia="仿宋"/>
          <w:b/>
          <w:color w:val="000000" w:themeColor="text1"/>
          <w:sz w:val="28"/>
          <w:szCs w:val="28"/>
          <w:highlight w:val="none"/>
          <w:lang w:eastAsia="zh-CN"/>
          <w14:textFill>
            <w14:solidFill>
              <w14:schemeClr w14:val="tx1"/>
            </w14:solidFill>
          </w14:textFill>
        </w:rPr>
        <w:t>一览表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258"/>
        <w:gridCol w:w="1894"/>
        <w:gridCol w:w="1624"/>
        <w:gridCol w:w="1604"/>
        <w:gridCol w:w="1085"/>
      </w:tblGrid>
      <w:tr w14:paraId="137D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vAlign w:val="center"/>
          </w:tcPr>
          <w:p w14:paraId="7257D607">
            <w:pPr>
              <w:jc w:val="center"/>
              <w:rPr>
                <w:rFonts w:hint="eastAsia"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序号</w:t>
            </w:r>
          </w:p>
        </w:tc>
        <w:tc>
          <w:tcPr>
            <w:tcW w:w="1258" w:type="dxa"/>
            <w:vAlign w:val="center"/>
          </w:tcPr>
          <w:p w14:paraId="021F265F">
            <w:pPr>
              <w:jc w:val="center"/>
              <w:rPr>
                <w:rFonts w:hint="eastAsia"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姓名</w:t>
            </w:r>
          </w:p>
        </w:tc>
        <w:tc>
          <w:tcPr>
            <w:tcW w:w="1894" w:type="dxa"/>
            <w:vAlign w:val="center"/>
          </w:tcPr>
          <w:p w14:paraId="40B40070">
            <w:pPr>
              <w:jc w:val="center"/>
              <w:rPr>
                <w:rFonts w:hint="eastAsia"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类别</w:t>
            </w:r>
          </w:p>
        </w:tc>
        <w:tc>
          <w:tcPr>
            <w:tcW w:w="1624" w:type="dxa"/>
            <w:vAlign w:val="center"/>
          </w:tcPr>
          <w:p w14:paraId="0DFDC135">
            <w:pPr>
              <w:jc w:val="center"/>
              <w:rPr>
                <w:rFonts w:hint="eastAsia"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职称</w:t>
            </w:r>
          </w:p>
        </w:tc>
        <w:tc>
          <w:tcPr>
            <w:tcW w:w="1604" w:type="dxa"/>
            <w:vAlign w:val="center"/>
          </w:tcPr>
          <w:p w14:paraId="3AA82487">
            <w:pPr>
              <w:jc w:val="center"/>
              <w:rPr>
                <w:rFonts w:hint="default" w:ascii="仿宋" w:hAnsi="仿宋" w:eastAsia="仿宋"/>
                <w:b/>
                <w:bCs/>
                <w:color w:val="000000" w:themeColor="text1"/>
                <w:sz w:val="22"/>
                <w:szCs w:val="28"/>
                <w:highlight w:val="none"/>
                <w:lang w:val="en-US" w:eastAsia="zh-CN"/>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学历</w:t>
            </w:r>
            <w:r>
              <w:rPr>
                <w:rFonts w:hint="eastAsia" w:ascii="仿宋" w:hAnsi="仿宋" w:eastAsia="仿宋"/>
                <w:b/>
                <w:bCs/>
                <w:color w:val="000000" w:themeColor="text1"/>
                <w:sz w:val="22"/>
                <w:szCs w:val="28"/>
                <w:highlight w:val="none"/>
                <w:lang w:val="en-US" w:eastAsia="zh-CN"/>
                <w14:textFill>
                  <w14:solidFill>
                    <w14:schemeClr w14:val="tx1"/>
                  </w14:solidFill>
                </w14:textFill>
              </w:rPr>
              <w:t>/学位</w:t>
            </w:r>
          </w:p>
        </w:tc>
        <w:tc>
          <w:tcPr>
            <w:tcW w:w="1085" w:type="dxa"/>
            <w:vAlign w:val="center"/>
          </w:tcPr>
          <w:p w14:paraId="44D06CF1">
            <w:pPr>
              <w:jc w:val="center"/>
              <w:rPr>
                <w:rFonts w:hint="eastAsia"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备注</w:t>
            </w:r>
          </w:p>
        </w:tc>
      </w:tr>
      <w:tr w14:paraId="216D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vAlign w:val="center"/>
          </w:tcPr>
          <w:p w14:paraId="5A615D41">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1</w:t>
            </w:r>
          </w:p>
        </w:tc>
        <w:tc>
          <w:tcPr>
            <w:tcW w:w="1258" w:type="dxa"/>
            <w:vAlign w:val="center"/>
          </w:tcPr>
          <w:p w14:paraId="756353CF">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王东兴</w:t>
            </w:r>
          </w:p>
        </w:tc>
        <w:tc>
          <w:tcPr>
            <w:tcW w:w="1894" w:type="dxa"/>
            <w:vAlign w:val="center"/>
          </w:tcPr>
          <w:p w14:paraId="131B8809">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校内专业带头人</w:t>
            </w:r>
          </w:p>
        </w:tc>
        <w:tc>
          <w:tcPr>
            <w:tcW w:w="1624" w:type="dxa"/>
            <w:vAlign w:val="center"/>
          </w:tcPr>
          <w:p w14:paraId="2C854C1C">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副教授</w:t>
            </w:r>
          </w:p>
        </w:tc>
        <w:tc>
          <w:tcPr>
            <w:tcW w:w="1604" w:type="dxa"/>
            <w:vAlign w:val="center"/>
          </w:tcPr>
          <w:p w14:paraId="56B7DC04">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w:t>
            </w:r>
            <w:r>
              <w:rPr>
                <w:rFonts w:hint="eastAsia" w:ascii="仿宋" w:hAnsi="仿宋" w:eastAsia="仿宋"/>
                <w:color w:val="000000" w:themeColor="text1"/>
                <w:sz w:val="22"/>
                <w:szCs w:val="28"/>
                <w:highlight w:val="none"/>
                <w14:textFill>
                  <w14:solidFill>
                    <w14:schemeClr w14:val="tx1"/>
                  </w14:solidFill>
                </w14:textFill>
              </w:rPr>
              <w:t>硕士</w:t>
            </w:r>
          </w:p>
        </w:tc>
        <w:tc>
          <w:tcPr>
            <w:tcW w:w="1085" w:type="dxa"/>
            <w:vAlign w:val="center"/>
          </w:tcPr>
          <w:p w14:paraId="377806F2">
            <w:pPr>
              <w:jc w:val="center"/>
              <w:rPr>
                <w:rFonts w:hint="eastAsia" w:ascii="仿宋" w:hAnsi="仿宋" w:eastAsia="仿宋"/>
                <w:color w:val="000000" w:themeColor="text1"/>
                <w:sz w:val="22"/>
                <w:szCs w:val="28"/>
                <w:highlight w:val="none"/>
                <w14:textFill>
                  <w14:solidFill>
                    <w14:schemeClr w14:val="tx1"/>
                  </w14:solidFill>
                </w14:textFill>
              </w:rPr>
            </w:pPr>
          </w:p>
        </w:tc>
      </w:tr>
      <w:tr w14:paraId="1B2F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vAlign w:val="center"/>
          </w:tcPr>
          <w:p w14:paraId="62013D86">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2</w:t>
            </w:r>
          </w:p>
        </w:tc>
        <w:tc>
          <w:tcPr>
            <w:tcW w:w="1258" w:type="dxa"/>
            <w:vAlign w:val="center"/>
          </w:tcPr>
          <w:p w14:paraId="6692F7E5">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杨绍金</w:t>
            </w:r>
          </w:p>
        </w:tc>
        <w:tc>
          <w:tcPr>
            <w:tcW w:w="1894" w:type="dxa"/>
            <w:vAlign w:val="center"/>
          </w:tcPr>
          <w:p w14:paraId="60CAC5CE">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企业专业带头人</w:t>
            </w:r>
          </w:p>
        </w:tc>
        <w:tc>
          <w:tcPr>
            <w:tcW w:w="1624" w:type="dxa"/>
            <w:vAlign w:val="center"/>
          </w:tcPr>
          <w:p w14:paraId="4AE175DA">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电子商务师一级（高级技师）/董事长</w:t>
            </w:r>
          </w:p>
        </w:tc>
        <w:tc>
          <w:tcPr>
            <w:tcW w:w="1604" w:type="dxa"/>
            <w:vAlign w:val="center"/>
          </w:tcPr>
          <w:p w14:paraId="7E95A353">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本科/学士</w:t>
            </w:r>
          </w:p>
        </w:tc>
        <w:tc>
          <w:tcPr>
            <w:tcW w:w="1085" w:type="dxa"/>
            <w:vAlign w:val="center"/>
          </w:tcPr>
          <w:p w14:paraId="17EA6583">
            <w:pPr>
              <w:jc w:val="center"/>
              <w:rPr>
                <w:rFonts w:hint="eastAsia" w:ascii="仿宋" w:hAnsi="仿宋" w:eastAsia="仿宋"/>
                <w:color w:val="000000" w:themeColor="text1"/>
                <w:sz w:val="22"/>
                <w:szCs w:val="28"/>
                <w:highlight w:val="none"/>
                <w14:textFill>
                  <w14:solidFill>
                    <w14:schemeClr w14:val="tx1"/>
                  </w14:solidFill>
                </w14:textFill>
              </w:rPr>
            </w:pPr>
          </w:p>
        </w:tc>
      </w:tr>
      <w:tr w14:paraId="6EF4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690802CC">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3</w:t>
            </w:r>
          </w:p>
        </w:tc>
        <w:tc>
          <w:tcPr>
            <w:tcW w:w="1258" w:type="dxa"/>
            <w:vAlign w:val="center"/>
          </w:tcPr>
          <w:p w14:paraId="5DD6F7CC">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王志峰</w:t>
            </w:r>
          </w:p>
        </w:tc>
        <w:tc>
          <w:tcPr>
            <w:tcW w:w="1894" w:type="dxa"/>
            <w:shd w:val="clear" w:color="auto" w:fill="auto"/>
            <w:vAlign w:val="center"/>
          </w:tcPr>
          <w:p w14:paraId="57BC4D9C">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1059368E">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教授</w:t>
            </w:r>
          </w:p>
        </w:tc>
        <w:tc>
          <w:tcPr>
            <w:tcW w:w="1604" w:type="dxa"/>
            <w:vAlign w:val="center"/>
          </w:tcPr>
          <w:p w14:paraId="7AF9C77D">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7D66E700">
            <w:pPr>
              <w:jc w:val="center"/>
              <w:rPr>
                <w:rFonts w:hint="eastAsia" w:ascii="仿宋" w:hAnsi="仿宋" w:eastAsia="仿宋"/>
                <w:color w:val="000000" w:themeColor="text1"/>
                <w:sz w:val="22"/>
                <w:szCs w:val="28"/>
                <w:highlight w:val="none"/>
                <w14:textFill>
                  <w14:solidFill>
                    <w14:schemeClr w14:val="tx1"/>
                  </w14:solidFill>
                </w14:textFill>
              </w:rPr>
            </w:pPr>
          </w:p>
        </w:tc>
      </w:tr>
      <w:tr w14:paraId="1BEF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33F74B2F">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4</w:t>
            </w:r>
          </w:p>
        </w:tc>
        <w:tc>
          <w:tcPr>
            <w:tcW w:w="1258" w:type="dxa"/>
            <w:vAlign w:val="center"/>
          </w:tcPr>
          <w:p w14:paraId="64C68EAC">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耿波</w:t>
            </w:r>
          </w:p>
        </w:tc>
        <w:tc>
          <w:tcPr>
            <w:tcW w:w="1894" w:type="dxa"/>
            <w:shd w:val="clear" w:color="auto" w:fill="auto"/>
            <w:vAlign w:val="center"/>
          </w:tcPr>
          <w:p w14:paraId="04FB4EFC">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vAlign w:val="center"/>
          </w:tcPr>
          <w:p w14:paraId="6DBDB22E">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教授</w:t>
            </w:r>
          </w:p>
        </w:tc>
        <w:tc>
          <w:tcPr>
            <w:tcW w:w="1604" w:type="dxa"/>
            <w:vAlign w:val="center"/>
          </w:tcPr>
          <w:p w14:paraId="41B7CBEB">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632C0D67">
            <w:pPr>
              <w:jc w:val="center"/>
              <w:rPr>
                <w:rFonts w:hint="eastAsia" w:ascii="仿宋" w:hAnsi="仿宋" w:eastAsia="仿宋"/>
                <w:color w:val="000000" w:themeColor="text1"/>
                <w:sz w:val="22"/>
                <w:szCs w:val="28"/>
                <w:highlight w:val="none"/>
                <w14:textFill>
                  <w14:solidFill>
                    <w14:schemeClr w14:val="tx1"/>
                  </w14:solidFill>
                </w14:textFill>
              </w:rPr>
            </w:pPr>
          </w:p>
        </w:tc>
      </w:tr>
      <w:tr w14:paraId="319D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4D9E0F40">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w:t>
            </w:r>
          </w:p>
        </w:tc>
        <w:tc>
          <w:tcPr>
            <w:tcW w:w="1258" w:type="dxa"/>
            <w:vAlign w:val="center"/>
          </w:tcPr>
          <w:p w14:paraId="1D24E805">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湛玉婕</w:t>
            </w:r>
          </w:p>
        </w:tc>
        <w:tc>
          <w:tcPr>
            <w:tcW w:w="1894" w:type="dxa"/>
            <w:vAlign w:val="center"/>
          </w:tcPr>
          <w:p w14:paraId="36490812">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vAlign w:val="center"/>
          </w:tcPr>
          <w:p w14:paraId="24E31338">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教授</w:t>
            </w:r>
          </w:p>
        </w:tc>
        <w:tc>
          <w:tcPr>
            <w:tcW w:w="1604" w:type="dxa"/>
            <w:vAlign w:val="center"/>
          </w:tcPr>
          <w:p w14:paraId="0213E052">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40E44713">
            <w:pPr>
              <w:jc w:val="center"/>
              <w:rPr>
                <w:rFonts w:hint="eastAsia" w:ascii="仿宋" w:hAnsi="仿宋" w:eastAsia="仿宋"/>
                <w:color w:val="000000" w:themeColor="text1"/>
                <w:sz w:val="22"/>
                <w:szCs w:val="28"/>
                <w:highlight w:val="none"/>
                <w14:textFill>
                  <w14:solidFill>
                    <w14:schemeClr w14:val="tx1"/>
                  </w14:solidFill>
                </w14:textFill>
              </w:rPr>
            </w:pPr>
          </w:p>
        </w:tc>
      </w:tr>
      <w:tr w14:paraId="1AE5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290B02AF">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6</w:t>
            </w:r>
          </w:p>
        </w:tc>
        <w:tc>
          <w:tcPr>
            <w:tcW w:w="1258" w:type="dxa"/>
            <w:vAlign w:val="center"/>
          </w:tcPr>
          <w:p w14:paraId="6A94CC77">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田中玉</w:t>
            </w:r>
          </w:p>
        </w:tc>
        <w:tc>
          <w:tcPr>
            <w:tcW w:w="1894" w:type="dxa"/>
            <w:vAlign w:val="center"/>
          </w:tcPr>
          <w:p w14:paraId="456C132B">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vAlign w:val="center"/>
          </w:tcPr>
          <w:p w14:paraId="703821CE">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副教授</w:t>
            </w:r>
          </w:p>
        </w:tc>
        <w:tc>
          <w:tcPr>
            <w:tcW w:w="1604" w:type="dxa"/>
            <w:vAlign w:val="center"/>
          </w:tcPr>
          <w:p w14:paraId="6B89F59F">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79F3694E">
            <w:pPr>
              <w:jc w:val="center"/>
              <w:rPr>
                <w:rFonts w:hint="eastAsia" w:ascii="仿宋" w:hAnsi="仿宋" w:eastAsia="仿宋"/>
                <w:color w:val="000000" w:themeColor="text1"/>
                <w:sz w:val="22"/>
                <w:szCs w:val="28"/>
                <w:highlight w:val="none"/>
                <w14:textFill>
                  <w14:solidFill>
                    <w14:schemeClr w14:val="tx1"/>
                  </w14:solidFill>
                </w14:textFill>
              </w:rPr>
            </w:pPr>
          </w:p>
        </w:tc>
      </w:tr>
      <w:tr w14:paraId="200D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3D0D6E3F">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7</w:t>
            </w:r>
          </w:p>
        </w:tc>
        <w:tc>
          <w:tcPr>
            <w:tcW w:w="1258" w:type="dxa"/>
            <w:vAlign w:val="center"/>
          </w:tcPr>
          <w:p w14:paraId="3F82D7E1">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李阳</w:t>
            </w:r>
          </w:p>
        </w:tc>
        <w:tc>
          <w:tcPr>
            <w:tcW w:w="1894" w:type="dxa"/>
            <w:vAlign w:val="center"/>
          </w:tcPr>
          <w:p w14:paraId="70C1D512">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vAlign w:val="center"/>
          </w:tcPr>
          <w:p w14:paraId="1B2EE24C">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副教授</w:t>
            </w:r>
          </w:p>
        </w:tc>
        <w:tc>
          <w:tcPr>
            <w:tcW w:w="1604" w:type="dxa"/>
            <w:vAlign w:val="center"/>
          </w:tcPr>
          <w:p w14:paraId="70EFC007">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6BD748C0">
            <w:pPr>
              <w:jc w:val="center"/>
              <w:rPr>
                <w:rFonts w:hint="eastAsia" w:ascii="仿宋" w:hAnsi="仿宋" w:eastAsia="仿宋"/>
                <w:color w:val="000000" w:themeColor="text1"/>
                <w:sz w:val="22"/>
                <w:szCs w:val="28"/>
                <w:highlight w:val="none"/>
                <w14:textFill>
                  <w14:solidFill>
                    <w14:schemeClr w14:val="tx1"/>
                  </w14:solidFill>
                </w14:textFill>
              </w:rPr>
            </w:pPr>
          </w:p>
        </w:tc>
      </w:tr>
      <w:tr w14:paraId="2684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1B01D165">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8</w:t>
            </w:r>
          </w:p>
        </w:tc>
        <w:tc>
          <w:tcPr>
            <w:tcW w:w="1258" w:type="dxa"/>
            <w:vAlign w:val="center"/>
          </w:tcPr>
          <w:p w14:paraId="11DE7F26">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张洋</w:t>
            </w:r>
          </w:p>
        </w:tc>
        <w:tc>
          <w:tcPr>
            <w:tcW w:w="1894" w:type="dxa"/>
            <w:vAlign w:val="center"/>
          </w:tcPr>
          <w:p w14:paraId="77B7985A">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vAlign w:val="center"/>
          </w:tcPr>
          <w:p w14:paraId="0BDE23F4">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讲师</w:t>
            </w:r>
          </w:p>
        </w:tc>
        <w:tc>
          <w:tcPr>
            <w:tcW w:w="1604" w:type="dxa"/>
            <w:vAlign w:val="center"/>
          </w:tcPr>
          <w:p w14:paraId="4001DDE3">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研究生/博士</w:t>
            </w:r>
          </w:p>
        </w:tc>
        <w:tc>
          <w:tcPr>
            <w:tcW w:w="1085" w:type="dxa"/>
            <w:vAlign w:val="center"/>
          </w:tcPr>
          <w:p w14:paraId="350D50CA">
            <w:pPr>
              <w:jc w:val="center"/>
              <w:rPr>
                <w:rFonts w:hint="eastAsia" w:ascii="仿宋" w:hAnsi="仿宋" w:eastAsia="仿宋"/>
                <w:color w:val="000000" w:themeColor="text1"/>
                <w:sz w:val="22"/>
                <w:szCs w:val="28"/>
                <w:highlight w:val="none"/>
                <w14:textFill>
                  <w14:solidFill>
                    <w14:schemeClr w14:val="tx1"/>
                  </w14:solidFill>
                </w14:textFill>
              </w:rPr>
            </w:pPr>
          </w:p>
        </w:tc>
      </w:tr>
      <w:tr w14:paraId="71FF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1488D110">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9</w:t>
            </w:r>
          </w:p>
        </w:tc>
        <w:tc>
          <w:tcPr>
            <w:tcW w:w="1258" w:type="dxa"/>
            <w:vAlign w:val="center"/>
          </w:tcPr>
          <w:p w14:paraId="65DF3A05">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裴心田</w:t>
            </w:r>
          </w:p>
        </w:tc>
        <w:tc>
          <w:tcPr>
            <w:tcW w:w="1894" w:type="dxa"/>
            <w:vAlign w:val="center"/>
          </w:tcPr>
          <w:p w14:paraId="4E97F58B">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3336095A">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讲师</w:t>
            </w:r>
          </w:p>
        </w:tc>
        <w:tc>
          <w:tcPr>
            <w:tcW w:w="1604" w:type="dxa"/>
            <w:shd w:val="clear" w:color="auto" w:fill="auto"/>
            <w:vAlign w:val="center"/>
          </w:tcPr>
          <w:p w14:paraId="47D18C1B">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研究生/博士</w:t>
            </w:r>
          </w:p>
        </w:tc>
        <w:tc>
          <w:tcPr>
            <w:tcW w:w="1085" w:type="dxa"/>
            <w:vAlign w:val="center"/>
          </w:tcPr>
          <w:p w14:paraId="66C8B6FD">
            <w:pPr>
              <w:jc w:val="center"/>
              <w:rPr>
                <w:rFonts w:hint="eastAsia" w:ascii="仿宋" w:hAnsi="仿宋" w:eastAsia="仿宋"/>
                <w:color w:val="000000" w:themeColor="text1"/>
                <w:sz w:val="22"/>
                <w:szCs w:val="28"/>
                <w:highlight w:val="none"/>
                <w14:textFill>
                  <w14:solidFill>
                    <w14:schemeClr w14:val="tx1"/>
                  </w14:solidFill>
                </w14:textFill>
              </w:rPr>
            </w:pPr>
          </w:p>
        </w:tc>
      </w:tr>
      <w:tr w14:paraId="53A6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5F520512">
            <w:pPr>
              <w:jc w:val="center"/>
              <w:rPr>
                <w:rFonts w:hint="eastAsia"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10</w:t>
            </w:r>
          </w:p>
        </w:tc>
        <w:tc>
          <w:tcPr>
            <w:tcW w:w="1258" w:type="dxa"/>
            <w:vAlign w:val="center"/>
          </w:tcPr>
          <w:p w14:paraId="7E8B4C79">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韩煦</w:t>
            </w:r>
          </w:p>
        </w:tc>
        <w:tc>
          <w:tcPr>
            <w:tcW w:w="1894" w:type="dxa"/>
            <w:vAlign w:val="center"/>
          </w:tcPr>
          <w:p w14:paraId="52D71A62">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129917FF">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讲师</w:t>
            </w:r>
          </w:p>
        </w:tc>
        <w:tc>
          <w:tcPr>
            <w:tcW w:w="1604" w:type="dxa"/>
            <w:shd w:val="clear" w:color="auto" w:fill="auto"/>
            <w:vAlign w:val="center"/>
          </w:tcPr>
          <w:p w14:paraId="0945A859">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741F07A1">
            <w:pPr>
              <w:jc w:val="center"/>
              <w:rPr>
                <w:rFonts w:hint="eastAsia" w:ascii="仿宋" w:hAnsi="仿宋" w:eastAsia="仿宋"/>
                <w:color w:val="000000" w:themeColor="text1"/>
                <w:sz w:val="22"/>
                <w:szCs w:val="28"/>
                <w:highlight w:val="none"/>
                <w14:textFill>
                  <w14:solidFill>
                    <w14:schemeClr w14:val="tx1"/>
                  </w14:solidFill>
                </w14:textFill>
              </w:rPr>
            </w:pPr>
          </w:p>
        </w:tc>
      </w:tr>
      <w:tr w14:paraId="40A3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19297659">
            <w:pPr>
              <w:jc w:val="center"/>
              <w:rPr>
                <w:rFonts w:hint="default"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11</w:t>
            </w:r>
          </w:p>
        </w:tc>
        <w:tc>
          <w:tcPr>
            <w:tcW w:w="1258" w:type="dxa"/>
            <w:vAlign w:val="center"/>
          </w:tcPr>
          <w:p w14:paraId="015F240E">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魏晴</w:t>
            </w:r>
          </w:p>
        </w:tc>
        <w:tc>
          <w:tcPr>
            <w:tcW w:w="1894" w:type="dxa"/>
            <w:vAlign w:val="center"/>
          </w:tcPr>
          <w:p w14:paraId="3A551785">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501C6BD3">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讲师</w:t>
            </w:r>
          </w:p>
        </w:tc>
        <w:tc>
          <w:tcPr>
            <w:tcW w:w="1604" w:type="dxa"/>
            <w:shd w:val="clear" w:color="auto" w:fill="auto"/>
            <w:vAlign w:val="center"/>
          </w:tcPr>
          <w:p w14:paraId="6794AB9C">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2DAD2017">
            <w:pPr>
              <w:jc w:val="center"/>
              <w:rPr>
                <w:rFonts w:hint="eastAsia" w:ascii="仿宋" w:hAnsi="仿宋" w:eastAsia="仿宋"/>
                <w:color w:val="000000" w:themeColor="text1"/>
                <w:sz w:val="22"/>
                <w:szCs w:val="28"/>
                <w:highlight w:val="none"/>
                <w14:textFill>
                  <w14:solidFill>
                    <w14:schemeClr w14:val="tx1"/>
                  </w14:solidFill>
                </w14:textFill>
              </w:rPr>
            </w:pPr>
          </w:p>
        </w:tc>
      </w:tr>
      <w:tr w14:paraId="6315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5A104049">
            <w:pPr>
              <w:jc w:val="center"/>
              <w:rPr>
                <w:rFonts w:hint="default"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12</w:t>
            </w:r>
          </w:p>
        </w:tc>
        <w:tc>
          <w:tcPr>
            <w:tcW w:w="1258" w:type="dxa"/>
            <w:vAlign w:val="center"/>
          </w:tcPr>
          <w:p w14:paraId="1BCB4298">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邵惠琳</w:t>
            </w:r>
          </w:p>
        </w:tc>
        <w:tc>
          <w:tcPr>
            <w:tcW w:w="1894" w:type="dxa"/>
            <w:vAlign w:val="center"/>
          </w:tcPr>
          <w:p w14:paraId="5F9B423E">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5C92E6B7">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讲师</w:t>
            </w:r>
          </w:p>
        </w:tc>
        <w:tc>
          <w:tcPr>
            <w:tcW w:w="1604" w:type="dxa"/>
            <w:shd w:val="clear" w:color="auto" w:fill="auto"/>
            <w:vAlign w:val="center"/>
          </w:tcPr>
          <w:p w14:paraId="5E28B75A">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4932B4A4">
            <w:pPr>
              <w:jc w:val="center"/>
              <w:rPr>
                <w:rFonts w:hint="eastAsia" w:ascii="仿宋" w:hAnsi="仿宋" w:eastAsia="仿宋"/>
                <w:color w:val="000000" w:themeColor="text1"/>
                <w:sz w:val="22"/>
                <w:szCs w:val="28"/>
                <w:highlight w:val="none"/>
                <w14:textFill>
                  <w14:solidFill>
                    <w14:schemeClr w14:val="tx1"/>
                  </w14:solidFill>
                </w14:textFill>
              </w:rPr>
            </w:pPr>
          </w:p>
        </w:tc>
      </w:tr>
      <w:tr w14:paraId="3043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45DF18B7">
            <w:pPr>
              <w:jc w:val="center"/>
              <w:rPr>
                <w:rFonts w:hint="default"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13</w:t>
            </w:r>
          </w:p>
        </w:tc>
        <w:tc>
          <w:tcPr>
            <w:tcW w:w="1258" w:type="dxa"/>
            <w:vAlign w:val="center"/>
          </w:tcPr>
          <w:p w14:paraId="397381A3">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董瑶</w:t>
            </w:r>
          </w:p>
        </w:tc>
        <w:tc>
          <w:tcPr>
            <w:tcW w:w="1894" w:type="dxa"/>
            <w:vAlign w:val="center"/>
          </w:tcPr>
          <w:p w14:paraId="470FA750">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422A0D93">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讲师</w:t>
            </w:r>
          </w:p>
        </w:tc>
        <w:tc>
          <w:tcPr>
            <w:tcW w:w="1604" w:type="dxa"/>
            <w:shd w:val="clear" w:color="auto" w:fill="auto"/>
            <w:vAlign w:val="center"/>
          </w:tcPr>
          <w:p w14:paraId="526E82EF">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0F0A27D9">
            <w:pPr>
              <w:jc w:val="center"/>
              <w:rPr>
                <w:rFonts w:hint="eastAsia" w:ascii="仿宋" w:hAnsi="仿宋" w:eastAsia="仿宋"/>
                <w:color w:val="000000" w:themeColor="text1"/>
                <w:sz w:val="22"/>
                <w:szCs w:val="28"/>
                <w:highlight w:val="none"/>
                <w14:textFill>
                  <w14:solidFill>
                    <w14:schemeClr w14:val="tx1"/>
                  </w14:solidFill>
                </w14:textFill>
              </w:rPr>
            </w:pPr>
          </w:p>
        </w:tc>
      </w:tr>
      <w:tr w14:paraId="6101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shd w:val="clear" w:color="auto" w:fill="auto"/>
            <w:vAlign w:val="center"/>
          </w:tcPr>
          <w:p w14:paraId="3919F58F">
            <w:pPr>
              <w:jc w:val="center"/>
              <w:rPr>
                <w:rFonts w:hint="default"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14</w:t>
            </w:r>
          </w:p>
        </w:tc>
        <w:tc>
          <w:tcPr>
            <w:tcW w:w="1258" w:type="dxa"/>
            <w:vAlign w:val="center"/>
          </w:tcPr>
          <w:p w14:paraId="074DBC87">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张大成</w:t>
            </w:r>
          </w:p>
        </w:tc>
        <w:tc>
          <w:tcPr>
            <w:tcW w:w="1894" w:type="dxa"/>
            <w:vAlign w:val="center"/>
          </w:tcPr>
          <w:p w14:paraId="4D9638F3">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校内专任教师</w:t>
            </w:r>
          </w:p>
        </w:tc>
        <w:tc>
          <w:tcPr>
            <w:tcW w:w="1624" w:type="dxa"/>
            <w:shd w:val="clear" w:color="auto" w:fill="auto"/>
            <w:vAlign w:val="center"/>
          </w:tcPr>
          <w:p w14:paraId="1A2A0397">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助教</w:t>
            </w:r>
          </w:p>
        </w:tc>
        <w:tc>
          <w:tcPr>
            <w:tcW w:w="1604" w:type="dxa"/>
            <w:shd w:val="clear" w:color="auto" w:fill="auto"/>
            <w:vAlign w:val="center"/>
          </w:tcPr>
          <w:p w14:paraId="1221AE39">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研究生/硕士</w:t>
            </w:r>
          </w:p>
        </w:tc>
        <w:tc>
          <w:tcPr>
            <w:tcW w:w="1085" w:type="dxa"/>
            <w:vAlign w:val="center"/>
          </w:tcPr>
          <w:p w14:paraId="4DEB6F56">
            <w:pPr>
              <w:jc w:val="center"/>
              <w:rPr>
                <w:rFonts w:hint="eastAsia" w:ascii="仿宋" w:hAnsi="仿宋" w:eastAsia="仿宋"/>
                <w:color w:val="000000" w:themeColor="text1"/>
                <w:sz w:val="22"/>
                <w:szCs w:val="28"/>
                <w:highlight w:val="none"/>
                <w14:textFill>
                  <w14:solidFill>
                    <w14:schemeClr w14:val="tx1"/>
                  </w14:solidFill>
                </w14:textFill>
              </w:rPr>
            </w:pPr>
          </w:p>
        </w:tc>
      </w:tr>
      <w:tr w14:paraId="3D96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89" w:type="dxa"/>
            <w:vAlign w:val="center"/>
          </w:tcPr>
          <w:p w14:paraId="5B387462">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15</w:t>
            </w:r>
          </w:p>
        </w:tc>
        <w:tc>
          <w:tcPr>
            <w:tcW w:w="1258" w:type="dxa"/>
            <w:vAlign w:val="center"/>
          </w:tcPr>
          <w:p w14:paraId="7E27ABC5">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贾军成</w:t>
            </w:r>
          </w:p>
        </w:tc>
        <w:tc>
          <w:tcPr>
            <w:tcW w:w="1894" w:type="dxa"/>
            <w:vAlign w:val="center"/>
          </w:tcPr>
          <w:p w14:paraId="4150BD0E">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校外兼职教师</w:t>
            </w:r>
          </w:p>
        </w:tc>
        <w:tc>
          <w:tcPr>
            <w:tcW w:w="1624" w:type="dxa"/>
            <w:shd w:val="clear" w:color="auto" w:fill="auto"/>
            <w:vAlign w:val="center"/>
          </w:tcPr>
          <w:p w14:paraId="4F29FB3C">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电子商务师一级（高级技师）/总经理</w:t>
            </w:r>
          </w:p>
        </w:tc>
        <w:tc>
          <w:tcPr>
            <w:tcW w:w="1604" w:type="dxa"/>
            <w:shd w:val="clear" w:color="auto" w:fill="auto"/>
            <w:vAlign w:val="center"/>
          </w:tcPr>
          <w:p w14:paraId="565204A2">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本科/学士</w:t>
            </w:r>
          </w:p>
        </w:tc>
        <w:tc>
          <w:tcPr>
            <w:tcW w:w="1085" w:type="dxa"/>
            <w:vAlign w:val="center"/>
          </w:tcPr>
          <w:p w14:paraId="25AA33F1">
            <w:pPr>
              <w:jc w:val="center"/>
              <w:rPr>
                <w:rFonts w:hint="eastAsia" w:ascii="仿宋" w:hAnsi="仿宋" w:eastAsia="仿宋"/>
                <w:color w:val="000000" w:themeColor="text1"/>
                <w:sz w:val="22"/>
                <w:szCs w:val="28"/>
                <w:highlight w:val="none"/>
                <w14:textFill>
                  <w14:solidFill>
                    <w14:schemeClr w14:val="tx1"/>
                  </w14:solidFill>
                </w14:textFill>
              </w:rPr>
            </w:pPr>
          </w:p>
        </w:tc>
      </w:tr>
    </w:tbl>
    <w:p w14:paraId="0903FB20">
      <w:pPr>
        <w:spacing w:line="480" w:lineRule="exact"/>
        <w:ind w:firstLine="482"/>
        <w:rPr>
          <w:rFonts w:ascii="仿宋" w:hAnsi="仿宋" w:eastAsia="仿宋"/>
          <w:sz w:val="28"/>
          <w:szCs w:val="28"/>
          <w:highlight w:val="cyan"/>
        </w:rPr>
      </w:pPr>
      <w:r>
        <w:rPr>
          <w:rFonts w:hint="eastAsia" w:ascii="仿宋" w:hAnsi="仿宋" w:eastAsia="仿宋"/>
          <w:sz w:val="28"/>
          <w:szCs w:val="28"/>
          <w:highlight w:val="yellow"/>
        </w:rPr>
        <w:t>（二）教学设施</w:t>
      </w:r>
    </w:p>
    <w:p w14:paraId="6E763E37">
      <w:pPr>
        <w:spacing w:line="480" w:lineRule="exact"/>
        <w:ind w:firstLine="482"/>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、专业教室基本条件</w:t>
      </w:r>
    </w:p>
    <w:p w14:paraId="4EDBFA86">
      <w:pPr>
        <w:spacing w:line="480" w:lineRule="exact"/>
        <w:ind w:firstLine="482"/>
        <w:rPr>
          <w:rFonts w:ascii="仿宋" w:hAnsi="仿宋" w:eastAsia="仿宋"/>
          <w:sz w:val="28"/>
          <w:szCs w:val="28"/>
        </w:rPr>
      </w:pPr>
      <w:r>
        <w:rPr>
          <w:rFonts w:hint="eastAsia" w:ascii="仿宋" w:hAnsi="仿宋" w:eastAsia="仿宋"/>
          <w:sz w:val="28"/>
          <w:szCs w:val="28"/>
        </w:rPr>
        <w:t>专业教室配备黑（白）板、多媒体计算机、投影设备，互联网接入或</w:t>
      </w:r>
      <w:r>
        <w:rPr>
          <w:rFonts w:ascii="仿宋" w:hAnsi="仿宋" w:eastAsia="仿宋"/>
          <w:sz w:val="28"/>
          <w:szCs w:val="28"/>
        </w:rPr>
        <w:t>Wi-Fi</w:t>
      </w:r>
      <w:r>
        <w:rPr>
          <w:rFonts w:hint="eastAsia" w:ascii="仿宋" w:hAnsi="仿宋" w:eastAsia="仿宋"/>
          <w:sz w:val="28"/>
          <w:szCs w:val="28"/>
        </w:rPr>
        <w:t>环境，并实施网络安全防护措施；按照应急照明装置并保持良好状态，符合紧急疏散要求，标志明显，保持逃生通道畅通无阻。</w:t>
      </w:r>
    </w:p>
    <w:p w14:paraId="30A6FBF0">
      <w:pPr>
        <w:spacing w:line="480" w:lineRule="exact"/>
        <w:ind w:firstLine="482"/>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、校内实训室基本要求</w:t>
      </w:r>
    </w:p>
    <w:p w14:paraId="164B6CEE">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视觉设计实训室</w:t>
      </w:r>
    </w:p>
    <w:p w14:paraId="4AB544F9">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视觉设计实训室</w:t>
      </w:r>
      <w:r>
        <w:rPr>
          <w:rFonts w:hint="eastAsia" w:ascii="仿宋" w:hAnsi="仿宋" w:eastAsia="仿宋"/>
          <w:color w:val="000000" w:themeColor="text1"/>
          <w:sz w:val="28"/>
          <w:szCs w:val="28"/>
          <w:highlight w:val="none"/>
          <w14:textFill>
            <w14:solidFill>
              <w14:schemeClr w14:val="tx1"/>
            </w14:solidFill>
          </w14:textFill>
        </w:rPr>
        <w:t>配备投影设备、白板、计算机，安装 Photoshop、Dreamweaver、CORELDRAW</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Premier Pro</w:t>
      </w:r>
      <w:r>
        <w:rPr>
          <w:rFonts w:hint="eastAsia" w:ascii="仿宋" w:hAnsi="仿宋" w:eastAsia="仿宋"/>
          <w:color w:val="000000" w:themeColor="text1"/>
          <w:sz w:val="28"/>
          <w:szCs w:val="28"/>
          <w:highlight w:val="none"/>
          <w14:textFill>
            <w14:solidFill>
              <w14:schemeClr w14:val="tx1"/>
            </w14:solidFill>
          </w14:textFill>
        </w:rPr>
        <w:t>等软件；网络接入或WiFi环境；配备数码相机、相机三脚架、引闪器、反光板、柔光灯、摄影灯架、静物台、拍摄幕布、背景板等摄影器材，满足大型商品、小型商品以及人物的拍摄需要；拍摄区要求全遮光环境；配备商品展示柜、相关搭配道具等。实训室支持视频采编、图形图像处理、商品信息采编、网络编辑、网页设计与制作等课程的教学与实训。</w:t>
      </w:r>
    </w:p>
    <w:p w14:paraId="2DE14AA7">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2</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网络营销实训室</w:t>
      </w:r>
    </w:p>
    <w:p w14:paraId="4B688690">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网络营销实训室配备服务器、投影设备、白板、打印机、扫描仪，提供网络接入或WiFi环境，配备计算机、无线终端</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手机或Pad</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，安装 Office、网页数据采集工具等软件；支持消费者行为分析、选品与采购、市场调研与分析、市场营销、网络营销、新媒体营销、移动商务、网络推广等课程的教学与实训。</w:t>
      </w:r>
    </w:p>
    <w:p w14:paraId="199D1E0F">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3</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电子商务数据分析实训室</w:t>
      </w:r>
    </w:p>
    <w:p w14:paraId="433DD3EA">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电子商务数据分析实训室</w:t>
      </w:r>
      <w:r>
        <w:rPr>
          <w:rFonts w:hint="eastAsia" w:ascii="仿宋" w:hAnsi="仿宋" w:eastAsia="仿宋"/>
          <w:color w:val="000000" w:themeColor="text1"/>
          <w:sz w:val="28"/>
          <w:szCs w:val="28"/>
          <w:highlight w:val="none"/>
          <w:lang w:eastAsia="zh-CN"/>
          <w14:textFill>
            <w14:solidFill>
              <w14:schemeClr w14:val="tx1"/>
            </w14:solidFill>
          </w14:textFill>
        </w:rPr>
        <w:t>配</w:t>
      </w:r>
      <w:r>
        <w:rPr>
          <w:rFonts w:hint="eastAsia" w:ascii="仿宋" w:hAnsi="仿宋" w:eastAsia="仿宋"/>
          <w:color w:val="000000" w:themeColor="text1"/>
          <w:sz w:val="28"/>
          <w:szCs w:val="28"/>
          <w:highlight w:val="none"/>
          <w:lang w:val="en-US" w:eastAsia="zh-CN"/>
          <w14:textFill>
            <w14:solidFill>
              <w14:schemeClr w14:val="tx1"/>
            </w14:solidFill>
          </w14:textFill>
        </w:rPr>
        <w:t>备</w:t>
      </w:r>
      <w:r>
        <w:rPr>
          <w:rFonts w:hint="eastAsia" w:ascii="仿宋" w:hAnsi="仿宋" w:eastAsia="仿宋"/>
          <w:color w:val="000000" w:themeColor="text1"/>
          <w:sz w:val="28"/>
          <w:szCs w:val="28"/>
          <w:highlight w:val="none"/>
          <w14:textFill>
            <w14:solidFill>
              <w14:schemeClr w14:val="tx1"/>
            </w14:solidFill>
          </w14:textFill>
        </w:rPr>
        <w:t>服务器、投影设备、白板、交换机、计算机，可运行Chrome、Firefox等常用</w:t>
      </w:r>
      <w:r>
        <w:rPr>
          <w:rFonts w:hint="eastAsia" w:ascii="仿宋" w:hAnsi="仿宋" w:eastAsia="仿宋"/>
          <w:color w:val="000000" w:themeColor="text1"/>
          <w:sz w:val="28"/>
          <w:szCs w:val="28"/>
          <w:highlight w:val="none"/>
          <w:lang w:val="en-US" w:eastAsia="zh-CN"/>
          <w14:textFill>
            <w14:solidFill>
              <w14:schemeClr w14:val="tx1"/>
            </w14:solidFill>
          </w14:textFill>
        </w:rPr>
        <w:t>浏览器</w:t>
      </w:r>
      <w:r>
        <w:rPr>
          <w:rFonts w:hint="eastAsia" w:ascii="仿宋" w:hAnsi="仿宋" w:eastAsia="仿宋"/>
          <w:color w:val="000000" w:themeColor="text1"/>
          <w:sz w:val="28"/>
          <w:szCs w:val="28"/>
          <w:highlight w:val="none"/>
          <w14:textFill>
            <w14:solidFill>
              <w14:schemeClr w14:val="tx1"/>
            </w14:solidFill>
          </w14:textFill>
        </w:rPr>
        <w:t>终端；安装Windows操作系统、MYSQL等软件、电子商务数据分析实训系统；支持程序设计基础、数据库基础、电子商务运营与推广、电子商务数据分析与应用等课程的教学与实训。</w:t>
      </w:r>
    </w:p>
    <w:p w14:paraId="54BAA5F4">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4</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电子商务客户服务实训室</w:t>
      </w:r>
    </w:p>
    <w:p w14:paraId="17CF346A">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电子商务客户服务实训室</w:t>
      </w:r>
      <w:r>
        <w:rPr>
          <w:rFonts w:hint="eastAsia" w:ascii="仿宋" w:hAnsi="仿宋" w:eastAsia="仿宋"/>
          <w:color w:val="000000" w:themeColor="text1"/>
          <w:sz w:val="28"/>
          <w:szCs w:val="28"/>
          <w:highlight w:val="none"/>
          <w:lang w:eastAsia="zh-CN"/>
          <w14:textFill>
            <w14:solidFill>
              <w14:schemeClr w14:val="tx1"/>
            </w14:solidFill>
          </w14:textFill>
        </w:rPr>
        <w:t>配</w:t>
      </w:r>
      <w:r>
        <w:rPr>
          <w:rFonts w:hint="eastAsia" w:ascii="仿宋" w:hAnsi="仿宋" w:eastAsia="仿宋"/>
          <w:color w:val="000000" w:themeColor="text1"/>
          <w:sz w:val="28"/>
          <w:szCs w:val="28"/>
          <w:highlight w:val="none"/>
          <w14:textFill>
            <w14:solidFill>
              <w14:schemeClr w14:val="tx1"/>
            </w14:solidFill>
          </w14:textFill>
        </w:rPr>
        <w:t>备服务器、投影设备、白板，网络接入或WiFi环境，计算机、语音网关、录音服务器、多媒体耳麦、拨号器等呼叫中心实训设备；支持商务礼仪、客户关系管理等教学与实训。</w:t>
      </w:r>
    </w:p>
    <w:p w14:paraId="5D708A29">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5</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电子</w:t>
      </w:r>
      <w:r>
        <w:rPr>
          <w:rFonts w:hint="eastAsia" w:ascii="仿宋" w:hAnsi="仿宋" w:eastAsia="仿宋"/>
          <w:color w:val="000000" w:themeColor="text1"/>
          <w:sz w:val="28"/>
          <w:szCs w:val="28"/>
          <w:highlight w:val="none"/>
          <w14:textFill>
            <w14:solidFill>
              <w14:schemeClr w14:val="tx1"/>
            </w14:solidFill>
          </w14:textFill>
        </w:rPr>
        <w:t>商务运营实训室</w:t>
      </w:r>
    </w:p>
    <w:p w14:paraId="0D80675B">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电子商务运营实训室</w:t>
      </w:r>
      <w:r>
        <w:rPr>
          <w:rFonts w:hint="eastAsia" w:ascii="仿宋" w:hAnsi="仿宋" w:eastAsia="仿宋"/>
          <w:color w:val="000000" w:themeColor="text1"/>
          <w:sz w:val="28"/>
          <w:szCs w:val="28"/>
          <w:highlight w:val="none"/>
          <w:lang w:eastAsia="zh-CN"/>
          <w14:textFill>
            <w14:solidFill>
              <w14:schemeClr w14:val="tx1"/>
            </w14:solidFill>
          </w14:textFill>
        </w:rPr>
        <w:t>配</w:t>
      </w:r>
      <w:r>
        <w:rPr>
          <w:rFonts w:hint="eastAsia" w:ascii="仿宋" w:hAnsi="仿宋" w:eastAsia="仿宋"/>
          <w:color w:val="000000" w:themeColor="text1"/>
          <w:sz w:val="28"/>
          <w:szCs w:val="28"/>
          <w:highlight w:val="none"/>
          <w14:textFill>
            <w14:solidFill>
              <w14:schemeClr w14:val="tx1"/>
            </w14:solidFill>
          </w14:textFill>
        </w:rPr>
        <w:t>备服务器、投影设备、白板、打印机、扫描仪，提供网络接入或WiFi环境。配备的计算机、无线终端</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手机或Pad</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，可运行 Chrome、Firefox等常用浏览器的测试终端、安装Windows操作系统、 MYSQL等软件，可以根据需要构筑不同的商业应用场景。实训室支持电子商务运营、电子商务数据分析、跨境</w:t>
      </w:r>
      <w:r>
        <w:rPr>
          <w:rFonts w:hint="eastAsia" w:ascii="仿宋" w:hAnsi="仿宋" w:eastAsia="仿宋"/>
          <w:color w:val="000000" w:themeColor="text1"/>
          <w:sz w:val="28"/>
          <w:szCs w:val="28"/>
          <w:highlight w:val="none"/>
          <w:lang w:eastAsia="zh-CN"/>
          <w14:textFill>
            <w14:solidFill>
              <w14:schemeClr w14:val="tx1"/>
            </w14:solidFill>
          </w14:textFill>
        </w:rPr>
        <w:t>电子商务基础</w:t>
      </w:r>
      <w:r>
        <w:rPr>
          <w:rFonts w:hint="eastAsia" w:ascii="仿宋" w:hAnsi="仿宋" w:eastAsia="仿宋"/>
          <w:color w:val="000000" w:themeColor="text1"/>
          <w:sz w:val="28"/>
          <w:szCs w:val="28"/>
          <w:highlight w:val="none"/>
          <w14:textFill>
            <w14:solidFill>
              <w14:schemeClr w14:val="tx1"/>
            </w14:solidFill>
          </w14:textFill>
        </w:rPr>
        <w:t>、移动商务运营、电子商务与企业物流等课程的教学与实训。</w:t>
      </w:r>
    </w:p>
    <w:p w14:paraId="2719ADF8">
      <w:pPr>
        <w:spacing w:line="480" w:lineRule="exact"/>
        <w:jc w:val="center"/>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lang w:val="en-US" w:eastAsia="zh-CN"/>
          <w14:textFill>
            <w14:solidFill>
              <w14:schemeClr w14:val="tx1"/>
            </w14:solidFill>
          </w14:textFill>
        </w:rPr>
        <w:t>电子商务</w:t>
      </w:r>
      <w:r>
        <w:rPr>
          <w:rFonts w:hint="eastAsia" w:ascii="仿宋" w:hAnsi="仿宋" w:eastAsia="仿宋"/>
          <w:b/>
          <w:color w:val="000000" w:themeColor="text1"/>
          <w:sz w:val="28"/>
          <w:szCs w:val="28"/>
          <w:highlight w:val="none"/>
          <w14:textFill>
            <w14:solidFill>
              <w14:schemeClr w14:val="tx1"/>
            </w14:solidFill>
          </w14:textFill>
        </w:rPr>
        <w:t>专业校内实训室</w:t>
      </w:r>
      <w:r>
        <w:rPr>
          <w:rFonts w:hint="eastAsia" w:ascii="仿宋" w:hAnsi="仿宋" w:eastAsia="仿宋"/>
          <w:b/>
          <w:color w:val="000000" w:themeColor="text1"/>
          <w:sz w:val="28"/>
          <w:szCs w:val="28"/>
          <w:highlight w:val="none"/>
          <w:lang w:eastAsia="zh-CN"/>
          <w14:textFill>
            <w14:solidFill>
              <w14:schemeClr w14:val="tx1"/>
            </w14:solidFill>
          </w14:textFill>
        </w:rPr>
        <w:t>一览表</w:t>
      </w:r>
    </w:p>
    <w:tbl>
      <w:tblPr>
        <w:tblStyle w:val="9"/>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702"/>
        <w:gridCol w:w="2041"/>
        <w:gridCol w:w="1019"/>
        <w:gridCol w:w="1978"/>
        <w:gridCol w:w="760"/>
        <w:gridCol w:w="777"/>
      </w:tblGrid>
      <w:tr w14:paraId="4266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Align w:val="center"/>
          </w:tcPr>
          <w:p w14:paraId="070E02B7">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序号</w:t>
            </w:r>
          </w:p>
        </w:tc>
        <w:tc>
          <w:tcPr>
            <w:tcW w:w="949" w:type="pct"/>
            <w:vAlign w:val="center"/>
          </w:tcPr>
          <w:p w14:paraId="09722859">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lang w:val="en-US" w:eastAsia="zh-CN"/>
                <w14:textFill>
                  <w14:solidFill>
                    <w14:schemeClr w14:val="tx1"/>
                  </w14:solidFill>
                </w14:textFill>
              </w:rPr>
              <w:t>实训室</w:t>
            </w:r>
            <w:r>
              <w:rPr>
                <w:rFonts w:hint="eastAsia" w:ascii="仿宋" w:hAnsi="仿宋" w:eastAsia="仿宋"/>
                <w:b/>
                <w:bCs/>
                <w:color w:val="000000" w:themeColor="text1"/>
                <w:sz w:val="22"/>
                <w:szCs w:val="28"/>
                <w:highlight w:val="none"/>
                <w14:textFill>
                  <w14:solidFill>
                    <w14:schemeClr w14:val="tx1"/>
                  </w14:solidFill>
                </w14:textFill>
              </w:rPr>
              <w:t>名称</w:t>
            </w:r>
          </w:p>
        </w:tc>
        <w:tc>
          <w:tcPr>
            <w:tcW w:w="1138" w:type="pct"/>
            <w:vAlign w:val="center"/>
          </w:tcPr>
          <w:p w14:paraId="3BDD7CC4">
            <w:pPr>
              <w:jc w:val="center"/>
              <w:rPr>
                <w:rFonts w:hint="default" w:ascii="仿宋" w:hAnsi="仿宋" w:eastAsia="仿宋"/>
                <w:b/>
                <w:bCs/>
                <w:color w:val="000000" w:themeColor="text1"/>
                <w:sz w:val="22"/>
                <w:szCs w:val="28"/>
                <w:highlight w:val="none"/>
                <w:lang w:val="en-US" w:eastAsia="zh-CN"/>
                <w14:textFill>
                  <w14:solidFill>
                    <w14:schemeClr w14:val="tx1"/>
                  </w14:solidFill>
                </w14:textFill>
              </w:rPr>
            </w:pPr>
            <w:r>
              <w:rPr>
                <w:rFonts w:hint="eastAsia" w:ascii="仿宋" w:hAnsi="仿宋" w:eastAsia="仿宋"/>
                <w:b/>
                <w:bCs/>
                <w:color w:val="000000" w:themeColor="text1"/>
                <w:sz w:val="22"/>
                <w:szCs w:val="28"/>
                <w:highlight w:val="none"/>
                <w:lang w:val="en-US" w:eastAsia="zh-CN"/>
                <w14:textFill>
                  <w14:solidFill>
                    <w14:schemeClr w14:val="tx1"/>
                  </w14:solidFill>
                </w14:textFill>
              </w:rPr>
              <w:t>实训室配置</w:t>
            </w:r>
          </w:p>
        </w:tc>
        <w:tc>
          <w:tcPr>
            <w:tcW w:w="568" w:type="pct"/>
            <w:vAlign w:val="center"/>
          </w:tcPr>
          <w:p w14:paraId="700EE961">
            <w:pPr>
              <w:jc w:val="center"/>
              <w:rPr>
                <w:rFonts w:hint="default" w:ascii="仿宋" w:hAnsi="仿宋" w:eastAsia="仿宋"/>
                <w:b/>
                <w:bCs/>
                <w:color w:val="000000" w:themeColor="text1"/>
                <w:sz w:val="22"/>
                <w:szCs w:val="28"/>
                <w:highlight w:val="none"/>
                <w:lang w:val="en-US" w:eastAsia="zh-CN"/>
                <w14:textFill>
                  <w14:solidFill>
                    <w14:schemeClr w14:val="tx1"/>
                  </w14:solidFill>
                </w14:textFill>
              </w:rPr>
            </w:pPr>
            <w:r>
              <w:rPr>
                <w:rFonts w:hint="eastAsia" w:ascii="仿宋" w:hAnsi="仿宋" w:eastAsia="仿宋"/>
                <w:b/>
                <w:bCs/>
                <w:color w:val="000000" w:themeColor="text1"/>
                <w:sz w:val="22"/>
                <w:szCs w:val="28"/>
                <w:highlight w:val="none"/>
                <w:lang w:val="en-US" w:eastAsia="zh-CN"/>
                <w14:textFill>
                  <w14:solidFill>
                    <w14:schemeClr w14:val="tx1"/>
                  </w14:solidFill>
                </w14:textFill>
              </w:rPr>
              <w:t>台套数</w:t>
            </w:r>
          </w:p>
        </w:tc>
        <w:tc>
          <w:tcPr>
            <w:tcW w:w="1103" w:type="pct"/>
            <w:vAlign w:val="center"/>
          </w:tcPr>
          <w:p w14:paraId="12B904AB">
            <w:pPr>
              <w:jc w:val="center"/>
              <w:rPr>
                <w:rFonts w:hint="default" w:ascii="仿宋" w:hAnsi="仿宋" w:eastAsia="仿宋"/>
                <w:b/>
                <w:bCs/>
                <w:color w:val="000000" w:themeColor="text1"/>
                <w:sz w:val="22"/>
                <w:szCs w:val="28"/>
                <w:highlight w:val="none"/>
                <w:lang w:val="en-US" w:eastAsia="zh-CN"/>
                <w14:textFill>
                  <w14:solidFill>
                    <w14:schemeClr w14:val="tx1"/>
                  </w14:solidFill>
                </w14:textFill>
              </w:rPr>
            </w:pPr>
            <w:r>
              <w:rPr>
                <w:rFonts w:hint="eastAsia" w:ascii="仿宋" w:hAnsi="仿宋" w:eastAsia="仿宋"/>
                <w:b/>
                <w:bCs/>
                <w:color w:val="000000" w:themeColor="text1"/>
                <w:sz w:val="22"/>
                <w:szCs w:val="28"/>
                <w:highlight w:val="none"/>
                <w:lang w:val="en-US" w:eastAsia="zh-CN"/>
                <w14:textFill>
                  <w14:solidFill>
                    <w14:schemeClr w14:val="tx1"/>
                  </w14:solidFill>
                </w14:textFill>
              </w:rPr>
              <w:t>开设课程</w:t>
            </w:r>
          </w:p>
        </w:tc>
        <w:tc>
          <w:tcPr>
            <w:tcW w:w="424" w:type="pct"/>
          </w:tcPr>
          <w:p w14:paraId="52E101F7">
            <w:pPr>
              <w:jc w:val="center"/>
              <w:rPr>
                <w:rFonts w:hint="eastAsia" w:ascii="仿宋" w:hAnsi="仿宋" w:eastAsia="仿宋"/>
                <w:b/>
                <w:bCs/>
                <w:color w:val="000000" w:themeColor="text1"/>
                <w:sz w:val="22"/>
                <w:szCs w:val="28"/>
                <w:highlight w:val="none"/>
                <w:lang w:val="en-US" w:eastAsia="zh-CN"/>
                <w14:textFill>
                  <w14:solidFill>
                    <w14:schemeClr w14:val="tx1"/>
                  </w14:solidFill>
                </w14:textFill>
              </w:rPr>
            </w:pPr>
            <w:r>
              <w:rPr>
                <w:rFonts w:hint="eastAsia" w:ascii="仿宋" w:hAnsi="仿宋" w:eastAsia="仿宋"/>
                <w:b/>
                <w:bCs/>
                <w:color w:val="000000" w:themeColor="text1"/>
                <w:sz w:val="22"/>
                <w:szCs w:val="28"/>
                <w:highlight w:val="none"/>
                <w:lang w:val="en-US" w:eastAsia="zh-CN"/>
                <w14:textFill>
                  <w14:solidFill>
                    <w14:schemeClr w14:val="tx1"/>
                  </w14:solidFill>
                </w14:textFill>
              </w:rPr>
              <w:t>工位数</w:t>
            </w:r>
          </w:p>
        </w:tc>
        <w:tc>
          <w:tcPr>
            <w:tcW w:w="433" w:type="pct"/>
          </w:tcPr>
          <w:p w14:paraId="59710541">
            <w:pPr>
              <w:jc w:val="center"/>
              <w:rPr>
                <w:rFonts w:hint="eastAsia"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备注</w:t>
            </w:r>
          </w:p>
        </w:tc>
      </w:tr>
      <w:tr w14:paraId="4339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Align w:val="center"/>
          </w:tcPr>
          <w:p w14:paraId="315CCA08">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1</w:t>
            </w:r>
          </w:p>
        </w:tc>
        <w:tc>
          <w:tcPr>
            <w:tcW w:w="949" w:type="pct"/>
            <w:vAlign w:val="center"/>
          </w:tcPr>
          <w:p w14:paraId="411DF6FA">
            <w:pPr>
              <w:jc w:val="center"/>
              <w:rPr>
                <w:rFonts w:hint="eastAsia" w:ascii="仿宋" w:hAnsi="仿宋" w:eastAsia="仿宋"/>
                <w:color w:val="000000" w:themeColor="text1"/>
                <w:sz w:val="22"/>
                <w:szCs w:val="28"/>
                <w:highlight w:val="none"/>
                <w:lang w:eastAsia="zh-CN"/>
                <w14:textFill>
                  <w14:solidFill>
                    <w14:schemeClr w14:val="tx1"/>
                  </w14:solidFill>
                </w14:textFill>
              </w:rPr>
            </w:pPr>
            <w:r>
              <w:rPr>
                <w:rFonts w:hint="eastAsia" w:ascii="仿宋" w:hAnsi="仿宋" w:eastAsia="仿宋"/>
                <w:color w:val="000000" w:themeColor="text1"/>
                <w:sz w:val="22"/>
                <w:szCs w:val="28"/>
                <w:highlight w:val="none"/>
                <w:lang w:eastAsia="zh-CN"/>
                <w14:textFill>
                  <w14:solidFill>
                    <w14:schemeClr w14:val="tx1"/>
                  </w14:solidFill>
                </w14:textFill>
              </w:rPr>
              <w:t>视觉设计实训室</w:t>
            </w:r>
          </w:p>
        </w:tc>
        <w:tc>
          <w:tcPr>
            <w:tcW w:w="1138" w:type="pct"/>
            <w:vAlign w:val="center"/>
          </w:tcPr>
          <w:p w14:paraId="09E8EDBF">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服务器、投影设备、网络接入、专业教学软件和硬件</w:t>
            </w:r>
          </w:p>
        </w:tc>
        <w:tc>
          <w:tcPr>
            <w:tcW w:w="568" w:type="pct"/>
            <w:vAlign w:val="center"/>
          </w:tcPr>
          <w:p w14:paraId="53F6A64B">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1103" w:type="pct"/>
            <w:vAlign w:val="center"/>
          </w:tcPr>
          <w:p w14:paraId="558FBBA9">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视觉营销设计、直播电商、营销文案策划</w:t>
            </w:r>
          </w:p>
        </w:tc>
        <w:tc>
          <w:tcPr>
            <w:tcW w:w="424" w:type="pct"/>
            <w:vAlign w:val="center"/>
          </w:tcPr>
          <w:p w14:paraId="1DCF1D8F">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433" w:type="pct"/>
            <w:vAlign w:val="center"/>
          </w:tcPr>
          <w:p w14:paraId="5FE89DC9">
            <w:pPr>
              <w:jc w:val="center"/>
              <w:rPr>
                <w:rFonts w:ascii="仿宋" w:hAnsi="仿宋" w:eastAsia="仿宋"/>
                <w:color w:val="000000" w:themeColor="text1"/>
                <w:sz w:val="22"/>
                <w:szCs w:val="28"/>
                <w:highlight w:val="none"/>
                <w14:textFill>
                  <w14:solidFill>
                    <w14:schemeClr w14:val="tx1"/>
                  </w14:solidFill>
                </w14:textFill>
              </w:rPr>
            </w:pPr>
          </w:p>
        </w:tc>
      </w:tr>
      <w:tr w14:paraId="13F4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Align w:val="center"/>
          </w:tcPr>
          <w:p w14:paraId="5ECF596B">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2</w:t>
            </w:r>
          </w:p>
        </w:tc>
        <w:tc>
          <w:tcPr>
            <w:tcW w:w="949" w:type="pct"/>
            <w:vAlign w:val="center"/>
          </w:tcPr>
          <w:p w14:paraId="6341A5D8">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网络营销实训室</w:t>
            </w:r>
          </w:p>
        </w:tc>
        <w:tc>
          <w:tcPr>
            <w:tcW w:w="1138" w:type="pct"/>
            <w:vAlign w:val="center"/>
          </w:tcPr>
          <w:p w14:paraId="46F6B108">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服务器、投影设备、网络接入、专业教学软件和硬件</w:t>
            </w:r>
          </w:p>
        </w:tc>
        <w:tc>
          <w:tcPr>
            <w:tcW w:w="568" w:type="pct"/>
            <w:vAlign w:val="center"/>
          </w:tcPr>
          <w:p w14:paraId="5599973D">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1103" w:type="pct"/>
            <w:vAlign w:val="center"/>
          </w:tcPr>
          <w:p w14:paraId="735CC753">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网络营销、社群运营、互联网销售</w:t>
            </w:r>
          </w:p>
        </w:tc>
        <w:tc>
          <w:tcPr>
            <w:tcW w:w="424" w:type="pct"/>
            <w:vAlign w:val="center"/>
          </w:tcPr>
          <w:p w14:paraId="5B667C8F">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433" w:type="pct"/>
            <w:vAlign w:val="center"/>
          </w:tcPr>
          <w:p w14:paraId="2C7BE01B">
            <w:pPr>
              <w:jc w:val="center"/>
              <w:rPr>
                <w:rFonts w:ascii="仿宋" w:hAnsi="仿宋" w:eastAsia="仿宋"/>
                <w:color w:val="000000" w:themeColor="text1"/>
                <w:sz w:val="22"/>
                <w:szCs w:val="28"/>
                <w:highlight w:val="none"/>
                <w14:textFill>
                  <w14:solidFill>
                    <w14:schemeClr w14:val="tx1"/>
                  </w14:solidFill>
                </w14:textFill>
              </w:rPr>
            </w:pPr>
          </w:p>
        </w:tc>
      </w:tr>
      <w:tr w14:paraId="694E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Align w:val="center"/>
          </w:tcPr>
          <w:p w14:paraId="087EACDC">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3</w:t>
            </w:r>
          </w:p>
        </w:tc>
        <w:tc>
          <w:tcPr>
            <w:tcW w:w="949" w:type="pct"/>
            <w:vAlign w:val="center"/>
          </w:tcPr>
          <w:p w14:paraId="17D4DF6C">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电子商务数据分析实训室</w:t>
            </w:r>
          </w:p>
        </w:tc>
        <w:tc>
          <w:tcPr>
            <w:tcW w:w="1138" w:type="pct"/>
            <w:vAlign w:val="center"/>
          </w:tcPr>
          <w:p w14:paraId="39A3F21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服务器、投影设备、网络接入、专业教学软件和硬件</w:t>
            </w:r>
          </w:p>
        </w:tc>
        <w:tc>
          <w:tcPr>
            <w:tcW w:w="568" w:type="pct"/>
            <w:vAlign w:val="center"/>
          </w:tcPr>
          <w:p w14:paraId="63F9A1BE">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1103" w:type="pct"/>
            <w:vAlign w:val="center"/>
          </w:tcPr>
          <w:p w14:paraId="0EC42FA5">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商务数据分析、数据化运营、ERP原理与应用</w:t>
            </w:r>
          </w:p>
        </w:tc>
        <w:tc>
          <w:tcPr>
            <w:tcW w:w="424" w:type="pct"/>
            <w:vAlign w:val="center"/>
          </w:tcPr>
          <w:p w14:paraId="67C83BA8">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433" w:type="pct"/>
            <w:vAlign w:val="center"/>
          </w:tcPr>
          <w:p w14:paraId="58896768">
            <w:pPr>
              <w:jc w:val="center"/>
              <w:rPr>
                <w:rFonts w:ascii="仿宋" w:hAnsi="仿宋" w:eastAsia="仿宋"/>
                <w:color w:val="000000" w:themeColor="text1"/>
                <w:sz w:val="22"/>
                <w:szCs w:val="28"/>
                <w:highlight w:val="none"/>
                <w14:textFill>
                  <w14:solidFill>
                    <w14:schemeClr w14:val="tx1"/>
                  </w14:solidFill>
                </w14:textFill>
              </w:rPr>
            </w:pPr>
          </w:p>
        </w:tc>
      </w:tr>
      <w:tr w14:paraId="3757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Align w:val="center"/>
          </w:tcPr>
          <w:p w14:paraId="701DA98D">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4</w:t>
            </w:r>
          </w:p>
        </w:tc>
        <w:tc>
          <w:tcPr>
            <w:tcW w:w="949" w:type="pct"/>
            <w:vAlign w:val="center"/>
          </w:tcPr>
          <w:p w14:paraId="387DA83F">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电子商务客户服务实训室</w:t>
            </w:r>
          </w:p>
        </w:tc>
        <w:tc>
          <w:tcPr>
            <w:tcW w:w="1138" w:type="pct"/>
            <w:vAlign w:val="center"/>
          </w:tcPr>
          <w:p w14:paraId="24FB305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服务器、投影设备、网络接入、专业教学软件和硬件</w:t>
            </w:r>
          </w:p>
        </w:tc>
        <w:tc>
          <w:tcPr>
            <w:tcW w:w="568" w:type="pct"/>
            <w:vAlign w:val="center"/>
          </w:tcPr>
          <w:p w14:paraId="5135BA1A">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1103" w:type="pct"/>
            <w:vAlign w:val="center"/>
          </w:tcPr>
          <w:p w14:paraId="39356A49">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电子商务基础、跨境电商客户服务</w:t>
            </w:r>
          </w:p>
        </w:tc>
        <w:tc>
          <w:tcPr>
            <w:tcW w:w="424" w:type="pct"/>
            <w:vAlign w:val="center"/>
          </w:tcPr>
          <w:p w14:paraId="364FB3F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433" w:type="pct"/>
            <w:vAlign w:val="center"/>
          </w:tcPr>
          <w:p w14:paraId="0B628055">
            <w:pPr>
              <w:jc w:val="center"/>
              <w:rPr>
                <w:rFonts w:ascii="仿宋" w:hAnsi="仿宋" w:eastAsia="仿宋"/>
                <w:color w:val="000000" w:themeColor="text1"/>
                <w:sz w:val="22"/>
                <w:szCs w:val="28"/>
                <w:highlight w:val="none"/>
                <w14:textFill>
                  <w14:solidFill>
                    <w14:schemeClr w14:val="tx1"/>
                  </w14:solidFill>
                </w14:textFill>
              </w:rPr>
            </w:pPr>
          </w:p>
        </w:tc>
      </w:tr>
      <w:tr w14:paraId="19B1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Align w:val="center"/>
          </w:tcPr>
          <w:p w14:paraId="490AF3D6">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w:t>
            </w:r>
          </w:p>
        </w:tc>
        <w:tc>
          <w:tcPr>
            <w:tcW w:w="949" w:type="pct"/>
            <w:vAlign w:val="center"/>
          </w:tcPr>
          <w:p w14:paraId="38229188">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w:t>
            </w:r>
            <w:r>
              <w:rPr>
                <w:rFonts w:hint="eastAsia" w:ascii="仿宋" w:hAnsi="仿宋" w:eastAsia="仿宋"/>
                <w:color w:val="000000" w:themeColor="text1"/>
                <w:sz w:val="22"/>
                <w:szCs w:val="28"/>
                <w:highlight w:val="none"/>
                <w14:textFill>
                  <w14:solidFill>
                    <w14:schemeClr w14:val="tx1"/>
                  </w14:solidFill>
                </w14:textFill>
              </w:rPr>
              <w:t>商务运营实训室</w:t>
            </w:r>
          </w:p>
        </w:tc>
        <w:tc>
          <w:tcPr>
            <w:tcW w:w="1138" w:type="pct"/>
            <w:vAlign w:val="center"/>
          </w:tcPr>
          <w:p w14:paraId="1CCFA902">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服务器、投影设备、网络接入、专业教学软件和硬件</w:t>
            </w:r>
          </w:p>
        </w:tc>
        <w:tc>
          <w:tcPr>
            <w:tcW w:w="568" w:type="pct"/>
            <w:vAlign w:val="center"/>
          </w:tcPr>
          <w:p w14:paraId="1284D3E7">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1103" w:type="pct"/>
            <w:vAlign w:val="center"/>
          </w:tcPr>
          <w:p w14:paraId="13D3B3A0">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电子商务基础、网店运营、跨境电商运营</w:t>
            </w:r>
          </w:p>
        </w:tc>
        <w:tc>
          <w:tcPr>
            <w:tcW w:w="424" w:type="pct"/>
            <w:vAlign w:val="center"/>
          </w:tcPr>
          <w:p w14:paraId="7CFD34CC">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50</w:t>
            </w:r>
          </w:p>
        </w:tc>
        <w:tc>
          <w:tcPr>
            <w:tcW w:w="433" w:type="pct"/>
            <w:vAlign w:val="center"/>
          </w:tcPr>
          <w:p w14:paraId="49295C2B">
            <w:pPr>
              <w:jc w:val="center"/>
              <w:rPr>
                <w:rFonts w:ascii="仿宋" w:hAnsi="仿宋" w:eastAsia="仿宋"/>
                <w:color w:val="000000" w:themeColor="text1"/>
                <w:sz w:val="22"/>
                <w:szCs w:val="28"/>
                <w:highlight w:val="none"/>
                <w14:textFill>
                  <w14:solidFill>
                    <w14:schemeClr w14:val="tx1"/>
                  </w14:solidFill>
                </w14:textFill>
              </w:rPr>
            </w:pPr>
          </w:p>
        </w:tc>
      </w:tr>
    </w:tbl>
    <w:p w14:paraId="4800CE1F">
      <w:pPr>
        <w:spacing w:line="480" w:lineRule="exact"/>
        <w:ind w:firstLine="482"/>
        <w:rPr>
          <w:rFonts w:ascii="仿宋" w:hAnsi="仿宋" w:eastAsia="仿宋"/>
          <w:sz w:val="28"/>
          <w:szCs w:val="28"/>
          <w:highlight w:val="cyan"/>
        </w:rPr>
      </w:pPr>
      <w:r>
        <w:rPr>
          <w:rFonts w:ascii="仿宋" w:hAnsi="仿宋" w:eastAsia="仿宋"/>
          <w:sz w:val="28"/>
          <w:szCs w:val="28"/>
          <w:highlight w:val="yellow"/>
        </w:rPr>
        <w:t>3</w:t>
      </w:r>
      <w:r>
        <w:rPr>
          <w:rFonts w:hint="eastAsia" w:ascii="仿宋" w:hAnsi="仿宋" w:eastAsia="仿宋"/>
          <w:sz w:val="28"/>
          <w:szCs w:val="28"/>
          <w:highlight w:val="yellow"/>
        </w:rPr>
        <w:t>、校外实训基地基本要求</w:t>
      </w:r>
    </w:p>
    <w:p w14:paraId="7B9F6E1D">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具有稳定的校外实训基地；能够</w:t>
      </w:r>
      <w:r>
        <w:rPr>
          <w:rFonts w:hint="eastAsia" w:ascii="仿宋" w:hAnsi="仿宋" w:eastAsia="仿宋"/>
          <w:color w:val="000000" w:themeColor="text1"/>
          <w:sz w:val="28"/>
          <w:szCs w:val="28"/>
          <w:highlight w:val="none"/>
          <w:lang w:val="en-US" w:eastAsia="zh-CN"/>
          <w14:textFill>
            <w14:solidFill>
              <w14:schemeClr w14:val="tx1"/>
            </w14:solidFill>
          </w14:textFill>
        </w:rPr>
        <w:t>接纳一定规模的学生，</w:t>
      </w:r>
      <w:r>
        <w:rPr>
          <w:rFonts w:hint="eastAsia" w:ascii="仿宋" w:hAnsi="仿宋" w:eastAsia="仿宋"/>
          <w:color w:val="000000" w:themeColor="text1"/>
          <w:sz w:val="28"/>
          <w:szCs w:val="28"/>
          <w:highlight w:val="none"/>
          <w14:textFill>
            <w14:solidFill>
              <w14:schemeClr w14:val="tx1"/>
            </w14:solidFill>
          </w14:textFill>
        </w:rPr>
        <w:t>开展网络营销推广、网店运营管理、美工设计、电商客服等实训活动，实训设施齐备，实训岗位、实训指导教师确定，实训管理及实施规章制度齐全。</w:t>
      </w:r>
    </w:p>
    <w:p w14:paraId="4D383CC4">
      <w:pPr>
        <w:spacing w:line="480" w:lineRule="exact"/>
        <w:jc w:val="center"/>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lang w:val="en-US" w:eastAsia="zh-CN"/>
          <w14:textFill>
            <w14:solidFill>
              <w14:schemeClr w14:val="tx1"/>
            </w14:solidFill>
          </w14:textFill>
        </w:rPr>
        <w:t>电子商务</w:t>
      </w:r>
      <w:r>
        <w:rPr>
          <w:rFonts w:hint="eastAsia" w:ascii="仿宋" w:hAnsi="仿宋" w:eastAsia="仿宋"/>
          <w:b/>
          <w:color w:val="000000" w:themeColor="text1"/>
          <w:sz w:val="28"/>
          <w:szCs w:val="28"/>
          <w:highlight w:val="none"/>
          <w14:textFill>
            <w14:solidFill>
              <w14:schemeClr w14:val="tx1"/>
            </w14:solidFill>
          </w14:textFill>
        </w:rPr>
        <w:t>专业校外实训基地</w:t>
      </w:r>
      <w:r>
        <w:rPr>
          <w:rFonts w:hint="eastAsia" w:ascii="仿宋" w:hAnsi="仿宋" w:eastAsia="仿宋"/>
          <w:b/>
          <w:color w:val="000000" w:themeColor="text1"/>
          <w:sz w:val="28"/>
          <w:szCs w:val="28"/>
          <w:highlight w:val="none"/>
          <w:lang w:eastAsia="zh-CN"/>
          <w14:textFill>
            <w14:solidFill>
              <w14:schemeClr w14:val="tx1"/>
            </w14:solidFill>
          </w14:textFill>
        </w:rPr>
        <w:t>一览表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2261"/>
        <w:gridCol w:w="1649"/>
        <w:gridCol w:w="793"/>
        <w:gridCol w:w="2627"/>
        <w:gridCol w:w="550"/>
      </w:tblGrid>
      <w:tr w14:paraId="0CA5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4B91AE44">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序号</w:t>
            </w:r>
          </w:p>
        </w:tc>
        <w:tc>
          <w:tcPr>
            <w:tcW w:w="2261" w:type="dxa"/>
            <w:vAlign w:val="center"/>
          </w:tcPr>
          <w:p w14:paraId="4508E649">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企业名称</w:t>
            </w:r>
          </w:p>
        </w:tc>
        <w:tc>
          <w:tcPr>
            <w:tcW w:w="1649" w:type="dxa"/>
            <w:vAlign w:val="center"/>
          </w:tcPr>
          <w:p w14:paraId="2059E43D">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企业类型</w:t>
            </w:r>
          </w:p>
        </w:tc>
        <w:tc>
          <w:tcPr>
            <w:tcW w:w="793" w:type="dxa"/>
            <w:vAlign w:val="center"/>
          </w:tcPr>
          <w:p w14:paraId="5D0802B2">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企业地点</w:t>
            </w:r>
          </w:p>
        </w:tc>
        <w:tc>
          <w:tcPr>
            <w:tcW w:w="2627" w:type="dxa"/>
            <w:vAlign w:val="center"/>
          </w:tcPr>
          <w:p w14:paraId="26B67D8C">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实训项目</w:t>
            </w:r>
          </w:p>
        </w:tc>
        <w:tc>
          <w:tcPr>
            <w:tcW w:w="550" w:type="dxa"/>
            <w:vAlign w:val="center"/>
          </w:tcPr>
          <w:p w14:paraId="6694DC03">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备注</w:t>
            </w:r>
          </w:p>
        </w:tc>
      </w:tr>
      <w:tr w14:paraId="78E3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5F78A6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1</w:t>
            </w:r>
          </w:p>
        </w:tc>
        <w:tc>
          <w:tcPr>
            <w:tcW w:w="2261" w:type="dxa"/>
            <w:vAlign w:val="center"/>
          </w:tcPr>
          <w:p w14:paraId="0FD3FF5B">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江苏京东信息技术有限公司</w:t>
            </w:r>
          </w:p>
        </w:tc>
        <w:tc>
          <w:tcPr>
            <w:tcW w:w="1649" w:type="dxa"/>
            <w:shd w:val="clear" w:color="auto" w:fill="auto"/>
            <w:vAlign w:val="center"/>
          </w:tcPr>
          <w:p w14:paraId="429DE876">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行业骨干企业</w:t>
            </w:r>
          </w:p>
          <w:p w14:paraId="06916C41">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大型企业</w:t>
            </w:r>
          </w:p>
        </w:tc>
        <w:tc>
          <w:tcPr>
            <w:tcW w:w="793" w:type="dxa"/>
            <w:vAlign w:val="center"/>
          </w:tcPr>
          <w:p w14:paraId="421145DF">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宿迁</w:t>
            </w:r>
          </w:p>
        </w:tc>
        <w:tc>
          <w:tcPr>
            <w:tcW w:w="2627" w:type="dxa"/>
            <w:vAlign w:val="center"/>
          </w:tcPr>
          <w:p w14:paraId="465B444C">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电子商务运营、客户服务</w:t>
            </w:r>
          </w:p>
        </w:tc>
        <w:tc>
          <w:tcPr>
            <w:tcW w:w="550" w:type="dxa"/>
            <w:vAlign w:val="center"/>
          </w:tcPr>
          <w:p w14:paraId="4C5211E0">
            <w:pPr>
              <w:jc w:val="center"/>
              <w:rPr>
                <w:rFonts w:ascii="仿宋" w:hAnsi="仿宋" w:eastAsia="仿宋"/>
                <w:color w:val="000000" w:themeColor="text1"/>
                <w:sz w:val="22"/>
                <w:szCs w:val="28"/>
                <w:highlight w:val="none"/>
                <w14:textFill>
                  <w14:solidFill>
                    <w14:schemeClr w14:val="tx1"/>
                  </w14:solidFill>
                </w14:textFill>
              </w:rPr>
            </w:pPr>
          </w:p>
        </w:tc>
      </w:tr>
      <w:tr w14:paraId="5DC3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46289D18">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2</w:t>
            </w:r>
          </w:p>
        </w:tc>
        <w:tc>
          <w:tcPr>
            <w:tcW w:w="2261" w:type="dxa"/>
            <w:vAlign w:val="center"/>
          </w:tcPr>
          <w:p w14:paraId="7CF3423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徐工智联物流服务有限公司</w:t>
            </w:r>
          </w:p>
        </w:tc>
        <w:tc>
          <w:tcPr>
            <w:tcW w:w="1649" w:type="dxa"/>
            <w:shd w:val="clear" w:color="auto" w:fill="auto"/>
            <w:vAlign w:val="center"/>
          </w:tcPr>
          <w:p w14:paraId="1A7EAE65">
            <w:pPr>
              <w:jc w:val="center"/>
              <w:rPr>
                <w:rFonts w:hint="eastAsia"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行业骨干企业</w:t>
            </w:r>
          </w:p>
          <w:p w14:paraId="783D99B1">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中型企业</w:t>
            </w:r>
          </w:p>
        </w:tc>
        <w:tc>
          <w:tcPr>
            <w:tcW w:w="793" w:type="dxa"/>
            <w:vAlign w:val="center"/>
          </w:tcPr>
          <w:p w14:paraId="138CEDA5">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27" w:type="dxa"/>
            <w:vAlign w:val="center"/>
          </w:tcPr>
          <w:p w14:paraId="71F45EE5">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物流管理、供应链管理、客户服务</w:t>
            </w:r>
          </w:p>
        </w:tc>
        <w:tc>
          <w:tcPr>
            <w:tcW w:w="550" w:type="dxa"/>
            <w:vAlign w:val="center"/>
          </w:tcPr>
          <w:p w14:paraId="39830C3B">
            <w:pPr>
              <w:jc w:val="center"/>
              <w:rPr>
                <w:rFonts w:ascii="仿宋" w:hAnsi="仿宋" w:eastAsia="仿宋"/>
                <w:color w:val="000000" w:themeColor="text1"/>
                <w:sz w:val="22"/>
                <w:szCs w:val="28"/>
                <w:highlight w:val="none"/>
                <w14:textFill>
                  <w14:solidFill>
                    <w14:schemeClr w14:val="tx1"/>
                  </w14:solidFill>
                </w14:textFill>
              </w:rPr>
            </w:pPr>
          </w:p>
        </w:tc>
      </w:tr>
      <w:tr w14:paraId="15C0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08A1A7D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3</w:t>
            </w:r>
          </w:p>
        </w:tc>
        <w:tc>
          <w:tcPr>
            <w:tcW w:w="2261" w:type="dxa"/>
            <w:vAlign w:val="center"/>
          </w:tcPr>
          <w:p w14:paraId="23A690F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江苏京东海元贸易有限公司</w:t>
            </w:r>
          </w:p>
        </w:tc>
        <w:tc>
          <w:tcPr>
            <w:tcW w:w="1649" w:type="dxa"/>
            <w:shd w:val="clear" w:color="auto" w:fill="auto"/>
            <w:vAlign w:val="center"/>
          </w:tcPr>
          <w:p w14:paraId="56BEF14E">
            <w:pPr>
              <w:jc w:val="center"/>
              <w:rPr>
                <w:rFonts w:ascii="仿宋" w:hAnsi="仿宋" w:eastAsia="仿宋" w:cs="Times New Roman"/>
                <w:color w:val="000000" w:themeColor="text1"/>
                <w:kern w:val="2"/>
                <w:sz w:val="22"/>
                <w:szCs w:val="28"/>
                <w:highlight w:val="none"/>
                <w:lang w:val="en-US" w:eastAsia="zh-CN" w:bidi="ar-SA"/>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行业骨干企业</w:t>
            </w:r>
          </w:p>
        </w:tc>
        <w:tc>
          <w:tcPr>
            <w:tcW w:w="793" w:type="dxa"/>
            <w:vAlign w:val="center"/>
          </w:tcPr>
          <w:p w14:paraId="4D7CFCBA">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宿迁</w:t>
            </w:r>
          </w:p>
        </w:tc>
        <w:tc>
          <w:tcPr>
            <w:tcW w:w="2627" w:type="dxa"/>
            <w:vAlign w:val="center"/>
          </w:tcPr>
          <w:p w14:paraId="16D4F813">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电子商务、供应链管理</w:t>
            </w:r>
          </w:p>
        </w:tc>
        <w:tc>
          <w:tcPr>
            <w:tcW w:w="550" w:type="dxa"/>
            <w:vAlign w:val="center"/>
          </w:tcPr>
          <w:p w14:paraId="047C055D">
            <w:pPr>
              <w:jc w:val="center"/>
              <w:rPr>
                <w:rFonts w:ascii="仿宋" w:hAnsi="仿宋" w:eastAsia="仿宋"/>
                <w:color w:val="000000" w:themeColor="text1"/>
                <w:sz w:val="22"/>
                <w:szCs w:val="28"/>
                <w:highlight w:val="none"/>
                <w14:textFill>
                  <w14:solidFill>
                    <w14:schemeClr w14:val="tx1"/>
                  </w14:solidFill>
                </w14:textFill>
              </w:rPr>
            </w:pPr>
          </w:p>
        </w:tc>
      </w:tr>
      <w:tr w14:paraId="05C5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66294775">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4</w:t>
            </w:r>
          </w:p>
        </w:tc>
        <w:tc>
          <w:tcPr>
            <w:tcW w:w="2261" w:type="dxa"/>
            <w:vAlign w:val="center"/>
          </w:tcPr>
          <w:p w14:paraId="35C8DEF0">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江苏楚汉雄风电子商务有限公司</w:t>
            </w:r>
          </w:p>
        </w:tc>
        <w:tc>
          <w:tcPr>
            <w:tcW w:w="1649" w:type="dxa"/>
            <w:vAlign w:val="center"/>
          </w:tcPr>
          <w:p w14:paraId="6EEC0F33">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93" w:type="dxa"/>
            <w:vAlign w:val="center"/>
          </w:tcPr>
          <w:p w14:paraId="07B0D256">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27" w:type="dxa"/>
            <w:vAlign w:val="center"/>
          </w:tcPr>
          <w:p w14:paraId="6617E241">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电子商务运营、视觉营销设计</w:t>
            </w:r>
          </w:p>
        </w:tc>
        <w:tc>
          <w:tcPr>
            <w:tcW w:w="550" w:type="dxa"/>
            <w:vAlign w:val="center"/>
          </w:tcPr>
          <w:p w14:paraId="4456EE78">
            <w:pPr>
              <w:jc w:val="center"/>
              <w:rPr>
                <w:rFonts w:ascii="仿宋" w:hAnsi="仿宋" w:eastAsia="仿宋"/>
                <w:color w:val="000000" w:themeColor="text1"/>
                <w:sz w:val="22"/>
                <w:szCs w:val="28"/>
                <w:highlight w:val="none"/>
                <w14:textFill>
                  <w14:solidFill>
                    <w14:schemeClr w14:val="tx1"/>
                  </w14:solidFill>
                </w14:textFill>
              </w:rPr>
            </w:pPr>
          </w:p>
        </w:tc>
      </w:tr>
      <w:tr w14:paraId="501B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7F3FFB56">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w:t>
            </w:r>
          </w:p>
        </w:tc>
        <w:tc>
          <w:tcPr>
            <w:tcW w:w="2261" w:type="dxa"/>
            <w:vAlign w:val="center"/>
          </w:tcPr>
          <w:p w14:paraId="5ACCE5AD">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徐州鸿淦数字科技有限公司</w:t>
            </w:r>
          </w:p>
        </w:tc>
        <w:tc>
          <w:tcPr>
            <w:tcW w:w="1649" w:type="dxa"/>
            <w:vAlign w:val="center"/>
          </w:tcPr>
          <w:p w14:paraId="02B8D5A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93" w:type="dxa"/>
            <w:vAlign w:val="center"/>
          </w:tcPr>
          <w:p w14:paraId="5E9051EC">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27" w:type="dxa"/>
            <w:vAlign w:val="center"/>
          </w:tcPr>
          <w:p w14:paraId="094E80AA">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视觉营销设计、直播电商、数据分析</w:t>
            </w:r>
          </w:p>
        </w:tc>
        <w:tc>
          <w:tcPr>
            <w:tcW w:w="550" w:type="dxa"/>
            <w:vAlign w:val="center"/>
          </w:tcPr>
          <w:p w14:paraId="62B9FF47">
            <w:pPr>
              <w:jc w:val="center"/>
              <w:rPr>
                <w:rFonts w:ascii="仿宋" w:hAnsi="仿宋" w:eastAsia="仿宋"/>
                <w:color w:val="000000" w:themeColor="text1"/>
                <w:sz w:val="22"/>
                <w:szCs w:val="28"/>
                <w:highlight w:val="none"/>
                <w14:textFill>
                  <w14:solidFill>
                    <w14:schemeClr w14:val="tx1"/>
                  </w14:solidFill>
                </w14:textFill>
              </w:rPr>
            </w:pPr>
          </w:p>
        </w:tc>
      </w:tr>
      <w:tr w14:paraId="0D8D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0B489C5E">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6</w:t>
            </w:r>
          </w:p>
        </w:tc>
        <w:tc>
          <w:tcPr>
            <w:tcW w:w="2261" w:type="dxa"/>
            <w:vAlign w:val="center"/>
          </w:tcPr>
          <w:p w14:paraId="58EEC7E1">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徐州彭茂电子科技有限公司</w:t>
            </w:r>
          </w:p>
        </w:tc>
        <w:tc>
          <w:tcPr>
            <w:tcW w:w="1649" w:type="dxa"/>
            <w:vAlign w:val="center"/>
          </w:tcPr>
          <w:p w14:paraId="4261956F">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93" w:type="dxa"/>
            <w:vAlign w:val="center"/>
          </w:tcPr>
          <w:p w14:paraId="4387E93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27" w:type="dxa"/>
            <w:vAlign w:val="center"/>
          </w:tcPr>
          <w:p w14:paraId="62BE09D8">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跨境电商运营、客户服务管理</w:t>
            </w:r>
          </w:p>
        </w:tc>
        <w:tc>
          <w:tcPr>
            <w:tcW w:w="550" w:type="dxa"/>
            <w:vAlign w:val="center"/>
          </w:tcPr>
          <w:p w14:paraId="4C85E2A2">
            <w:pPr>
              <w:jc w:val="center"/>
              <w:rPr>
                <w:rFonts w:ascii="仿宋" w:hAnsi="仿宋" w:eastAsia="仿宋"/>
                <w:color w:val="000000" w:themeColor="text1"/>
                <w:sz w:val="22"/>
                <w:szCs w:val="28"/>
                <w:highlight w:val="none"/>
                <w14:textFill>
                  <w14:solidFill>
                    <w14:schemeClr w14:val="tx1"/>
                  </w14:solidFill>
                </w14:textFill>
              </w:rPr>
            </w:pPr>
          </w:p>
        </w:tc>
      </w:tr>
      <w:tr w14:paraId="5B9D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5AA0722C">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7</w:t>
            </w:r>
          </w:p>
        </w:tc>
        <w:tc>
          <w:tcPr>
            <w:tcW w:w="2261" w:type="dxa"/>
            <w:vAlign w:val="center"/>
          </w:tcPr>
          <w:p w14:paraId="299EA0D1">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徐州界霆信息咨询服务有限公司</w:t>
            </w:r>
          </w:p>
        </w:tc>
        <w:tc>
          <w:tcPr>
            <w:tcW w:w="1649" w:type="dxa"/>
            <w:vAlign w:val="center"/>
          </w:tcPr>
          <w:p w14:paraId="0278DBCF">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93" w:type="dxa"/>
            <w:vAlign w:val="center"/>
          </w:tcPr>
          <w:p w14:paraId="00470A20">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27" w:type="dxa"/>
            <w:vAlign w:val="center"/>
          </w:tcPr>
          <w:p w14:paraId="43944B7E">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跨境电商运营、数据分析</w:t>
            </w:r>
          </w:p>
        </w:tc>
        <w:tc>
          <w:tcPr>
            <w:tcW w:w="550" w:type="dxa"/>
            <w:vAlign w:val="center"/>
          </w:tcPr>
          <w:p w14:paraId="6F5DAE81">
            <w:pPr>
              <w:jc w:val="center"/>
              <w:rPr>
                <w:rFonts w:ascii="仿宋" w:hAnsi="仿宋" w:eastAsia="仿宋"/>
                <w:color w:val="000000" w:themeColor="text1"/>
                <w:sz w:val="22"/>
                <w:szCs w:val="28"/>
                <w:highlight w:val="none"/>
                <w14:textFill>
                  <w14:solidFill>
                    <w14:schemeClr w14:val="tx1"/>
                  </w14:solidFill>
                </w14:textFill>
              </w:rPr>
            </w:pPr>
          </w:p>
        </w:tc>
      </w:tr>
      <w:tr w14:paraId="0204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A7C5EDB">
            <w:pPr>
              <w:jc w:val="center"/>
              <w:rPr>
                <w:rFonts w:hint="eastAsia"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8</w:t>
            </w:r>
          </w:p>
        </w:tc>
        <w:tc>
          <w:tcPr>
            <w:tcW w:w="2261" w:type="dxa"/>
            <w:vAlign w:val="center"/>
          </w:tcPr>
          <w:p w14:paraId="42627F32">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淮海国际陆港数字贸易产业园</w:t>
            </w:r>
          </w:p>
        </w:tc>
        <w:tc>
          <w:tcPr>
            <w:tcW w:w="1649" w:type="dxa"/>
            <w:vAlign w:val="center"/>
          </w:tcPr>
          <w:p w14:paraId="05884CC8">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93" w:type="dxa"/>
            <w:vAlign w:val="center"/>
          </w:tcPr>
          <w:p w14:paraId="0BF4F2AD">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27" w:type="dxa"/>
            <w:vAlign w:val="center"/>
          </w:tcPr>
          <w:p w14:paraId="222D76FD">
            <w:pPr>
              <w:jc w:val="center"/>
              <w:rPr>
                <w:rFonts w:hint="default" w:ascii="仿宋" w:hAnsi="仿宋" w:eastAsia="仿宋"/>
                <w:color w:val="000000" w:themeColor="text1"/>
                <w:sz w:val="22"/>
                <w:szCs w:val="28"/>
                <w:highlight w:val="none"/>
                <w:lang w:val="en-US" w:eastAsia="zh-CN"/>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跨境电商运营、直播电商、客户服务</w:t>
            </w:r>
          </w:p>
        </w:tc>
        <w:tc>
          <w:tcPr>
            <w:tcW w:w="550" w:type="dxa"/>
            <w:vAlign w:val="center"/>
          </w:tcPr>
          <w:p w14:paraId="4A813482">
            <w:pPr>
              <w:jc w:val="center"/>
              <w:rPr>
                <w:rFonts w:ascii="仿宋" w:hAnsi="仿宋" w:eastAsia="仿宋"/>
                <w:color w:val="000000" w:themeColor="text1"/>
                <w:sz w:val="22"/>
                <w:szCs w:val="28"/>
                <w:highlight w:val="none"/>
                <w14:textFill>
                  <w14:solidFill>
                    <w14:schemeClr w14:val="tx1"/>
                  </w14:solidFill>
                </w14:textFill>
              </w:rPr>
            </w:pPr>
          </w:p>
        </w:tc>
      </w:tr>
    </w:tbl>
    <w:p w14:paraId="3A8301F8">
      <w:pPr>
        <w:spacing w:line="480" w:lineRule="exact"/>
        <w:ind w:firstLine="482"/>
        <w:rPr>
          <w:rFonts w:ascii="仿宋" w:hAnsi="仿宋" w:eastAsia="仿宋"/>
          <w:sz w:val="28"/>
          <w:szCs w:val="28"/>
          <w:highlight w:val="cyan"/>
        </w:rPr>
      </w:pPr>
      <w:r>
        <w:rPr>
          <w:rFonts w:ascii="仿宋" w:hAnsi="仿宋" w:eastAsia="仿宋"/>
          <w:sz w:val="28"/>
          <w:szCs w:val="28"/>
          <w:highlight w:val="yellow"/>
        </w:rPr>
        <w:t>4</w:t>
      </w:r>
      <w:r>
        <w:rPr>
          <w:rFonts w:hint="eastAsia" w:ascii="仿宋" w:hAnsi="仿宋" w:eastAsia="仿宋"/>
          <w:sz w:val="28"/>
          <w:szCs w:val="28"/>
          <w:highlight w:val="yellow"/>
        </w:rPr>
        <w:t>、学生实习基地</w:t>
      </w:r>
    </w:p>
    <w:p w14:paraId="59031775">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具有稳定的校外</w:t>
      </w:r>
      <w:r>
        <w:rPr>
          <w:rFonts w:hint="eastAsia" w:ascii="仿宋" w:hAnsi="仿宋" w:eastAsia="仿宋"/>
          <w:color w:val="000000" w:themeColor="text1"/>
          <w:sz w:val="28"/>
          <w:szCs w:val="28"/>
          <w:highlight w:val="none"/>
          <w:lang w:val="en-US" w:eastAsia="zh-CN"/>
          <w14:textFill>
            <w14:solidFill>
              <w14:schemeClr w14:val="tx1"/>
            </w14:solidFill>
          </w14:textFill>
        </w:rPr>
        <w:t>或校产业园</w:t>
      </w:r>
      <w:r>
        <w:rPr>
          <w:rFonts w:hint="eastAsia" w:ascii="仿宋" w:hAnsi="仿宋" w:eastAsia="仿宋"/>
          <w:color w:val="000000" w:themeColor="text1"/>
          <w:sz w:val="28"/>
          <w:szCs w:val="28"/>
          <w:highlight w:val="none"/>
          <w14:textFill>
            <w14:solidFill>
              <w14:schemeClr w14:val="tx1"/>
            </w14:solidFill>
          </w14:textFill>
        </w:rPr>
        <w:t>实习基地；能提供网络营销推广、网店运营管理、美工设计、电商客户服务等相关实习岗位，能涵盖当前相关产业发展的主流技术，可接纳一定规模的学生实习；能够配备相应数量的指导教师对学生实习进行指导和管理；有保证实习生日常工作、学习、生活的规章制度，有安全、保险保障。</w:t>
      </w:r>
    </w:p>
    <w:p w14:paraId="7B310742">
      <w:pPr>
        <w:spacing w:line="480" w:lineRule="exact"/>
        <w:jc w:val="center"/>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lang w:val="en-US" w:eastAsia="zh-CN"/>
          <w14:textFill>
            <w14:solidFill>
              <w14:schemeClr w14:val="tx1"/>
            </w14:solidFill>
          </w14:textFill>
        </w:rPr>
        <w:t>电子商务</w:t>
      </w:r>
      <w:r>
        <w:rPr>
          <w:rFonts w:hint="eastAsia" w:ascii="仿宋" w:hAnsi="仿宋" w:eastAsia="仿宋"/>
          <w:b/>
          <w:color w:val="000000" w:themeColor="text1"/>
          <w:sz w:val="28"/>
          <w:szCs w:val="28"/>
          <w:highlight w:val="none"/>
          <w14:textFill>
            <w14:solidFill>
              <w14:schemeClr w14:val="tx1"/>
            </w14:solidFill>
          </w14:textFill>
        </w:rPr>
        <w:t>专业</w:t>
      </w:r>
      <w:r>
        <w:rPr>
          <w:rFonts w:hint="eastAsia" w:ascii="仿宋" w:hAnsi="仿宋" w:eastAsia="仿宋"/>
          <w:b/>
          <w:color w:val="000000" w:themeColor="text1"/>
          <w:sz w:val="28"/>
          <w:szCs w:val="28"/>
          <w:highlight w:val="none"/>
          <w:lang w:val="en-US" w:eastAsia="zh-CN"/>
          <w14:textFill>
            <w14:solidFill>
              <w14:schemeClr w14:val="tx1"/>
            </w14:solidFill>
          </w14:textFill>
        </w:rPr>
        <w:t>校外</w:t>
      </w:r>
      <w:r>
        <w:rPr>
          <w:rFonts w:hint="eastAsia" w:ascii="仿宋" w:hAnsi="仿宋" w:eastAsia="仿宋"/>
          <w:b/>
          <w:color w:val="000000" w:themeColor="text1"/>
          <w:sz w:val="28"/>
          <w:szCs w:val="28"/>
          <w:highlight w:val="none"/>
          <w14:textFill>
            <w14:solidFill>
              <w14:schemeClr w14:val="tx1"/>
            </w14:solidFill>
          </w14:textFill>
        </w:rPr>
        <w:t>实习基地</w:t>
      </w:r>
      <w:r>
        <w:rPr>
          <w:rFonts w:hint="eastAsia" w:ascii="仿宋" w:hAnsi="仿宋" w:eastAsia="仿宋"/>
          <w:b/>
          <w:color w:val="000000" w:themeColor="text1"/>
          <w:sz w:val="28"/>
          <w:szCs w:val="28"/>
          <w:highlight w:val="none"/>
          <w:lang w:eastAsia="zh-CN"/>
          <w14:textFill>
            <w14:solidFill>
              <w14:schemeClr w14:val="tx1"/>
            </w14:solidFill>
          </w14:textFill>
        </w:rPr>
        <w:t>一览表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2241"/>
        <w:gridCol w:w="1668"/>
        <w:gridCol w:w="789"/>
        <w:gridCol w:w="2636"/>
        <w:gridCol w:w="548"/>
      </w:tblGrid>
      <w:tr w14:paraId="2B43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65853AF2">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序号</w:t>
            </w:r>
          </w:p>
        </w:tc>
        <w:tc>
          <w:tcPr>
            <w:tcW w:w="2241" w:type="dxa"/>
            <w:vAlign w:val="center"/>
          </w:tcPr>
          <w:p w14:paraId="0A9BC384">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企业名称</w:t>
            </w:r>
          </w:p>
        </w:tc>
        <w:tc>
          <w:tcPr>
            <w:tcW w:w="1668" w:type="dxa"/>
            <w:vAlign w:val="center"/>
          </w:tcPr>
          <w:p w14:paraId="650993C9">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企业类型</w:t>
            </w:r>
          </w:p>
        </w:tc>
        <w:tc>
          <w:tcPr>
            <w:tcW w:w="789" w:type="dxa"/>
            <w:vAlign w:val="center"/>
          </w:tcPr>
          <w:p w14:paraId="3D63AC73">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企业地点</w:t>
            </w:r>
          </w:p>
        </w:tc>
        <w:tc>
          <w:tcPr>
            <w:tcW w:w="2636" w:type="dxa"/>
            <w:vAlign w:val="center"/>
          </w:tcPr>
          <w:p w14:paraId="0C378B40">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实习岗位</w:t>
            </w:r>
          </w:p>
        </w:tc>
        <w:tc>
          <w:tcPr>
            <w:tcW w:w="548" w:type="dxa"/>
            <w:vAlign w:val="center"/>
          </w:tcPr>
          <w:p w14:paraId="18E59FD7">
            <w:pPr>
              <w:jc w:val="center"/>
              <w:rPr>
                <w:rFonts w:ascii="仿宋" w:hAnsi="仿宋" w:eastAsia="仿宋"/>
                <w:b/>
                <w:bCs/>
                <w:color w:val="000000" w:themeColor="text1"/>
                <w:sz w:val="22"/>
                <w:szCs w:val="28"/>
                <w:highlight w:val="none"/>
                <w14:textFill>
                  <w14:solidFill>
                    <w14:schemeClr w14:val="tx1"/>
                  </w14:solidFill>
                </w14:textFill>
              </w:rPr>
            </w:pPr>
            <w:r>
              <w:rPr>
                <w:rFonts w:hint="eastAsia" w:ascii="仿宋" w:hAnsi="仿宋" w:eastAsia="仿宋"/>
                <w:b/>
                <w:bCs/>
                <w:color w:val="000000" w:themeColor="text1"/>
                <w:sz w:val="22"/>
                <w:szCs w:val="28"/>
                <w:highlight w:val="none"/>
                <w14:textFill>
                  <w14:solidFill>
                    <w14:schemeClr w14:val="tx1"/>
                  </w14:solidFill>
                </w14:textFill>
              </w:rPr>
              <w:t>备注</w:t>
            </w:r>
          </w:p>
        </w:tc>
      </w:tr>
      <w:tr w14:paraId="29DE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733751E6">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1</w:t>
            </w:r>
          </w:p>
        </w:tc>
        <w:tc>
          <w:tcPr>
            <w:tcW w:w="2241" w:type="dxa"/>
            <w:vAlign w:val="center"/>
          </w:tcPr>
          <w:p w14:paraId="45CFADC5">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江苏京东信息技术有限公司</w:t>
            </w:r>
          </w:p>
        </w:tc>
        <w:tc>
          <w:tcPr>
            <w:tcW w:w="1668" w:type="dxa"/>
            <w:vAlign w:val="center"/>
          </w:tcPr>
          <w:p w14:paraId="17EF44F3">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行业骨干企业</w:t>
            </w:r>
          </w:p>
        </w:tc>
        <w:tc>
          <w:tcPr>
            <w:tcW w:w="789" w:type="dxa"/>
            <w:vAlign w:val="center"/>
          </w:tcPr>
          <w:p w14:paraId="14A0E7FD">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宿迁</w:t>
            </w:r>
          </w:p>
        </w:tc>
        <w:tc>
          <w:tcPr>
            <w:tcW w:w="2636" w:type="dxa"/>
            <w:vAlign w:val="center"/>
          </w:tcPr>
          <w:p w14:paraId="0B1C7CDC">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电子商务运营、客户服务</w:t>
            </w:r>
          </w:p>
        </w:tc>
        <w:tc>
          <w:tcPr>
            <w:tcW w:w="548" w:type="dxa"/>
          </w:tcPr>
          <w:p w14:paraId="1BB26F55">
            <w:pPr>
              <w:jc w:val="center"/>
              <w:rPr>
                <w:rFonts w:ascii="仿宋" w:hAnsi="仿宋" w:eastAsia="仿宋"/>
                <w:color w:val="000000" w:themeColor="text1"/>
                <w:sz w:val="22"/>
                <w:szCs w:val="28"/>
                <w:highlight w:val="none"/>
                <w14:textFill>
                  <w14:solidFill>
                    <w14:schemeClr w14:val="tx1"/>
                  </w14:solidFill>
                </w14:textFill>
              </w:rPr>
            </w:pPr>
          </w:p>
        </w:tc>
      </w:tr>
      <w:tr w14:paraId="7F4E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4D63A8A2">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2</w:t>
            </w:r>
          </w:p>
        </w:tc>
        <w:tc>
          <w:tcPr>
            <w:tcW w:w="2241" w:type="dxa"/>
            <w:vAlign w:val="center"/>
          </w:tcPr>
          <w:p w14:paraId="5351D64A">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徐工智联物流服务有限公司</w:t>
            </w:r>
          </w:p>
        </w:tc>
        <w:tc>
          <w:tcPr>
            <w:tcW w:w="1668" w:type="dxa"/>
            <w:vAlign w:val="center"/>
          </w:tcPr>
          <w:p w14:paraId="60A681B5">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行业骨干企业</w:t>
            </w:r>
          </w:p>
        </w:tc>
        <w:tc>
          <w:tcPr>
            <w:tcW w:w="789" w:type="dxa"/>
            <w:vAlign w:val="center"/>
          </w:tcPr>
          <w:p w14:paraId="1BF3D2D2">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36" w:type="dxa"/>
            <w:vAlign w:val="center"/>
          </w:tcPr>
          <w:p w14:paraId="22443FB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物流管理、供应链管理、客户服务</w:t>
            </w:r>
          </w:p>
        </w:tc>
        <w:tc>
          <w:tcPr>
            <w:tcW w:w="548" w:type="dxa"/>
          </w:tcPr>
          <w:p w14:paraId="53AB5BEF">
            <w:pPr>
              <w:jc w:val="center"/>
              <w:rPr>
                <w:rFonts w:ascii="仿宋" w:hAnsi="仿宋" w:eastAsia="仿宋"/>
                <w:color w:val="000000" w:themeColor="text1"/>
                <w:sz w:val="22"/>
                <w:szCs w:val="28"/>
                <w:highlight w:val="none"/>
                <w14:textFill>
                  <w14:solidFill>
                    <w14:schemeClr w14:val="tx1"/>
                  </w14:solidFill>
                </w14:textFill>
              </w:rPr>
            </w:pPr>
          </w:p>
        </w:tc>
      </w:tr>
      <w:tr w14:paraId="5550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73792782">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3</w:t>
            </w:r>
          </w:p>
        </w:tc>
        <w:tc>
          <w:tcPr>
            <w:tcW w:w="2241" w:type="dxa"/>
            <w:vAlign w:val="center"/>
          </w:tcPr>
          <w:p w14:paraId="4BA43339">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江苏京东海元贸易有限公司</w:t>
            </w:r>
          </w:p>
        </w:tc>
        <w:tc>
          <w:tcPr>
            <w:tcW w:w="1668" w:type="dxa"/>
            <w:vAlign w:val="center"/>
          </w:tcPr>
          <w:p w14:paraId="07AD013B">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行业骨干企业</w:t>
            </w:r>
          </w:p>
        </w:tc>
        <w:tc>
          <w:tcPr>
            <w:tcW w:w="789" w:type="dxa"/>
            <w:vAlign w:val="center"/>
          </w:tcPr>
          <w:p w14:paraId="0DE5D42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宿迁</w:t>
            </w:r>
          </w:p>
        </w:tc>
        <w:tc>
          <w:tcPr>
            <w:tcW w:w="2636" w:type="dxa"/>
            <w:vAlign w:val="center"/>
          </w:tcPr>
          <w:p w14:paraId="10F40BB0">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电子商务、供应链管理</w:t>
            </w:r>
          </w:p>
        </w:tc>
        <w:tc>
          <w:tcPr>
            <w:tcW w:w="548" w:type="dxa"/>
          </w:tcPr>
          <w:p w14:paraId="1A3C2CD2">
            <w:pPr>
              <w:jc w:val="center"/>
              <w:rPr>
                <w:rFonts w:ascii="仿宋" w:hAnsi="仿宋" w:eastAsia="仿宋"/>
                <w:color w:val="000000" w:themeColor="text1"/>
                <w:sz w:val="22"/>
                <w:szCs w:val="28"/>
                <w:highlight w:val="none"/>
                <w14:textFill>
                  <w14:solidFill>
                    <w14:schemeClr w14:val="tx1"/>
                  </w14:solidFill>
                </w14:textFill>
              </w:rPr>
            </w:pPr>
          </w:p>
        </w:tc>
      </w:tr>
      <w:tr w14:paraId="002F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6D862D4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4</w:t>
            </w:r>
          </w:p>
        </w:tc>
        <w:tc>
          <w:tcPr>
            <w:tcW w:w="2241" w:type="dxa"/>
            <w:vAlign w:val="center"/>
          </w:tcPr>
          <w:p w14:paraId="31293E28">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江苏楚汉雄风电子商务有限公司</w:t>
            </w:r>
          </w:p>
        </w:tc>
        <w:tc>
          <w:tcPr>
            <w:tcW w:w="1668" w:type="dxa"/>
            <w:vAlign w:val="center"/>
          </w:tcPr>
          <w:p w14:paraId="3D6838C9">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89" w:type="dxa"/>
            <w:vAlign w:val="center"/>
          </w:tcPr>
          <w:p w14:paraId="28D52426">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36" w:type="dxa"/>
            <w:vAlign w:val="center"/>
          </w:tcPr>
          <w:p w14:paraId="2B30053F">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电子商务运营、视觉营销设计</w:t>
            </w:r>
          </w:p>
        </w:tc>
        <w:tc>
          <w:tcPr>
            <w:tcW w:w="548" w:type="dxa"/>
          </w:tcPr>
          <w:p w14:paraId="0803A150">
            <w:pPr>
              <w:jc w:val="center"/>
              <w:rPr>
                <w:rFonts w:ascii="仿宋" w:hAnsi="仿宋" w:eastAsia="仿宋"/>
                <w:color w:val="000000" w:themeColor="text1"/>
                <w:sz w:val="22"/>
                <w:szCs w:val="28"/>
                <w:highlight w:val="none"/>
                <w14:textFill>
                  <w14:solidFill>
                    <w14:schemeClr w14:val="tx1"/>
                  </w14:solidFill>
                </w14:textFill>
              </w:rPr>
            </w:pPr>
          </w:p>
        </w:tc>
      </w:tr>
      <w:tr w14:paraId="3CAC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6F48DA0B">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5</w:t>
            </w:r>
          </w:p>
        </w:tc>
        <w:tc>
          <w:tcPr>
            <w:tcW w:w="2241" w:type="dxa"/>
            <w:vAlign w:val="center"/>
          </w:tcPr>
          <w:p w14:paraId="596BE22E">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徐州鸿淦数字科技有限公司</w:t>
            </w:r>
          </w:p>
        </w:tc>
        <w:tc>
          <w:tcPr>
            <w:tcW w:w="1668" w:type="dxa"/>
            <w:vAlign w:val="center"/>
          </w:tcPr>
          <w:p w14:paraId="39EAF2F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89" w:type="dxa"/>
            <w:vAlign w:val="center"/>
          </w:tcPr>
          <w:p w14:paraId="6B0829FC">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36" w:type="dxa"/>
            <w:vAlign w:val="center"/>
          </w:tcPr>
          <w:p w14:paraId="24B817D3">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视觉营销设计、直播电商、数据分析</w:t>
            </w:r>
          </w:p>
        </w:tc>
        <w:tc>
          <w:tcPr>
            <w:tcW w:w="548" w:type="dxa"/>
          </w:tcPr>
          <w:p w14:paraId="7B88D5EF">
            <w:pPr>
              <w:jc w:val="center"/>
              <w:rPr>
                <w:rFonts w:ascii="仿宋" w:hAnsi="仿宋" w:eastAsia="仿宋"/>
                <w:color w:val="000000" w:themeColor="text1"/>
                <w:sz w:val="22"/>
                <w:szCs w:val="28"/>
                <w:highlight w:val="none"/>
                <w14:textFill>
                  <w14:solidFill>
                    <w14:schemeClr w14:val="tx1"/>
                  </w14:solidFill>
                </w14:textFill>
              </w:rPr>
            </w:pPr>
          </w:p>
        </w:tc>
      </w:tr>
      <w:tr w14:paraId="384F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342CB85A">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6</w:t>
            </w:r>
          </w:p>
        </w:tc>
        <w:tc>
          <w:tcPr>
            <w:tcW w:w="2241" w:type="dxa"/>
            <w:vAlign w:val="center"/>
          </w:tcPr>
          <w:p w14:paraId="2EE8FE8F">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徐州彭茂电子科技有限公司</w:t>
            </w:r>
          </w:p>
        </w:tc>
        <w:tc>
          <w:tcPr>
            <w:tcW w:w="1668" w:type="dxa"/>
            <w:vAlign w:val="center"/>
          </w:tcPr>
          <w:p w14:paraId="7A8D0716">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89" w:type="dxa"/>
            <w:vAlign w:val="center"/>
          </w:tcPr>
          <w:p w14:paraId="60AFD8E3">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36" w:type="dxa"/>
            <w:vAlign w:val="center"/>
          </w:tcPr>
          <w:p w14:paraId="18D6407B">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跨境电商运营、客户服务管理</w:t>
            </w:r>
          </w:p>
        </w:tc>
        <w:tc>
          <w:tcPr>
            <w:tcW w:w="548" w:type="dxa"/>
          </w:tcPr>
          <w:p w14:paraId="551D5B84">
            <w:pPr>
              <w:jc w:val="center"/>
              <w:rPr>
                <w:rFonts w:ascii="仿宋" w:hAnsi="仿宋" w:eastAsia="仿宋"/>
                <w:color w:val="000000" w:themeColor="text1"/>
                <w:sz w:val="22"/>
                <w:szCs w:val="28"/>
                <w:highlight w:val="none"/>
                <w14:textFill>
                  <w14:solidFill>
                    <w14:schemeClr w14:val="tx1"/>
                  </w14:solidFill>
                </w14:textFill>
              </w:rPr>
            </w:pPr>
          </w:p>
        </w:tc>
      </w:tr>
      <w:tr w14:paraId="5F4E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143288B4">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7</w:t>
            </w:r>
          </w:p>
        </w:tc>
        <w:tc>
          <w:tcPr>
            <w:tcW w:w="2241" w:type="dxa"/>
            <w:vAlign w:val="center"/>
          </w:tcPr>
          <w:p w14:paraId="726EB740">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14:textFill>
                  <w14:solidFill>
                    <w14:schemeClr w14:val="tx1"/>
                  </w14:solidFill>
                </w14:textFill>
              </w:rPr>
              <w:t>徐州界霆信息咨询服务有限公司</w:t>
            </w:r>
          </w:p>
        </w:tc>
        <w:tc>
          <w:tcPr>
            <w:tcW w:w="1668" w:type="dxa"/>
            <w:vAlign w:val="center"/>
          </w:tcPr>
          <w:p w14:paraId="3F82FB87">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89" w:type="dxa"/>
            <w:vAlign w:val="center"/>
          </w:tcPr>
          <w:p w14:paraId="0F1B2833">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36" w:type="dxa"/>
            <w:vAlign w:val="center"/>
          </w:tcPr>
          <w:p w14:paraId="3C324430">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跨境电商运营、数据分析</w:t>
            </w:r>
          </w:p>
        </w:tc>
        <w:tc>
          <w:tcPr>
            <w:tcW w:w="548" w:type="dxa"/>
          </w:tcPr>
          <w:p w14:paraId="7D61FC08">
            <w:pPr>
              <w:jc w:val="center"/>
              <w:rPr>
                <w:rFonts w:ascii="仿宋" w:hAnsi="仿宋" w:eastAsia="仿宋"/>
                <w:color w:val="000000" w:themeColor="text1"/>
                <w:sz w:val="22"/>
                <w:szCs w:val="28"/>
                <w:highlight w:val="none"/>
                <w14:textFill>
                  <w14:solidFill>
                    <w14:schemeClr w14:val="tx1"/>
                  </w14:solidFill>
                </w14:textFill>
              </w:rPr>
            </w:pPr>
          </w:p>
        </w:tc>
      </w:tr>
      <w:tr w14:paraId="30A2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dxa"/>
            <w:vAlign w:val="center"/>
          </w:tcPr>
          <w:p w14:paraId="7BF87467">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8</w:t>
            </w:r>
          </w:p>
        </w:tc>
        <w:tc>
          <w:tcPr>
            <w:tcW w:w="2241" w:type="dxa"/>
            <w:vAlign w:val="center"/>
          </w:tcPr>
          <w:p w14:paraId="0FD8C6D3">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淮海国际陆港数字贸易产业园</w:t>
            </w:r>
          </w:p>
        </w:tc>
        <w:tc>
          <w:tcPr>
            <w:tcW w:w="1668" w:type="dxa"/>
            <w:vAlign w:val="center"/>
          </w:tcPr>
          <w:p w14:paraId="08A44F2B">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中小型企业</w:t>
            </w:r>
          </w:p>
        </w:tc>
        <w:tc>
          <w:tcPr>
            <w:tcW w:w="789" w:type="dxa"/>
            <w:vAlign w:val="center"/>
          </w:tcPr>
          <w:p w14:paraId="19F0F57B">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徐州</w:t>
            </w:r>
          </w:p>
        </w:tc>
        <w:tc>
          <w:tcPr>
            <w:tcW w:w="2636" w:type="dxa"/>
            <w:vAlign w:val="center"/>
          </w:tcPr>
          <w:p w14:paraId="30783E85">
            <w:pPr>
              <w:jc w:val="center"/>
              <w:rPr>
                <w:rFonts w:ascii="仿宋" w:hAnsi="仿宋" w:eastAsia="仿宋"/>
                <w:color w:val="000000" w:themeColor="text1"/>
                <w:sz w:val="22"/>
                <w:szCs w:val="28"/>
                <w:highlight w:val="none"/>
                <w14:textFill>
                  <w14:solidFill>
                    <w14:schemeClr w14:val="tx1"/>
                  </w14:solidFill>
                </w14:textFill>
              </w:rPr>
            </w:pPr>
            <w:r>
              <w:rPr>
                <w:rFonts w:hint="eastAsia" w:ascii="仿宋" w:hAnsi="仿宋" w:eastAsia="仿宋"/>
                <w:color w:val="000000" w:themeColor="text1"/>
                <w:sz w:val="22"/>
                <w:szCs w:val="28"/>
                <w:highlight w:val="none"/>
                <w:lang w:val="en-US" w:eastAsia="zh-CN"/>
                <w14:textFill>
                  <w14:solidFill>
                    <w14:schemeClr w14:val="tx1"/>
                  </w14:solidFill>
                </w14:textFill>
              </w:rPr>
              <w:t>跨境电商运营、直播电商、客户服务</w:t>
            </w:r>
          </w:p>
        </w:tc>
        <w:tc>
          <w:tcPr>
            <w:tcW w:w="548" w:type="dxa"/>
          </w:tcPr>
          <w:p w14:paraId="1FA788BD">
            <w:pPr>
              <w:jc w:val="center"/>
              <w:rPr>
                <w:rFonts w:ascii="仿宋" w:hAnsi="仿宋" w:eastAsia="仿宋"/>
                <w:color w:val="000000" w:themeColor="text1"/>
                <w:sz w:val="22"/>
                <w:szCs w:val="28"/>
                <w:highlight w:val="none"/>
                <w14:textFill>
                  <w14:solidFill>
                    <w14:schemeClr w14:val="tx1"/>
                  </w14:solidFill>
                </w14:textFill>
              </w:rPr>
            </w:pPr>
          </w:p>
        </w:tc>
      </w:tr>
    </w:tbl>
    <w:p w14:paraId="25139827">
      <w:pPr>
        <w:spacing w:line="480" w:lineRule="exact"/>
        <w:ind w:firstLine="482"/>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、支持信息化教学方面的基本要求</w:t>
      </w:r>
    </w:p>
    <w:p w14:paraId="1832BB01">
      <w:pPr>
        <w:spacing w:line="480" w:lineRule="exact"/>
        <w:ind w:firstLine="621" w:firstLineChars="222"/>
        <w:rPr>
          <w:rFonts w:ascii="仿宋" w:hAnsi="仿宋" w:eastAsia="仿宋"/>
          <w:sz w:val="28"/>
          <w:szCs w:val="28"/>
        </w:rPr>
      </w:pPr>
      <w:r>
        <w:rPr>
          <w:rFonts w:hint="eastAsia" w:ascii="仿宋" w:hAnsi="仿宋" w:eastAsia="仿宋"/>
          <w:sz w:val="28"/>
          <w:szCs w:val="28"/>
        </w:rPr>
        <w:t>具有可利用的数字化教学资源、文献资料、常见问题解答等信息化条件；鼓励教师开发并利用信息化教学资源、教学平台，创新教学方法，引导学生利用信息化教学条件自主学习，提升教学效果。</w:t>
      </w:r>
    </w:p>
    <w:p w14:paraId="5742675D">
      <w:pPr>
        <w:spacing w:line="480" w:lineRule="exact"/>
        <w:ind w:firstLine="482"/>
        <w:rPr>
          <w:rFonts w:ascii="仿宋" w:hAnsi="仿宋" w:eastAsia="仿宋"/>
          <w:sz w:val="28"/>
          <w:szCs w:val="28"/>
        </w:rPr>
      </w:pPr>
      <w:r>
        <w:rPr>
          <w:rFonts w:hint="eastAsia" w:ascii="仿宋" w:hAnsi="仿宋" w:eastAsia="仿宋"/>
          <w:sz w:val="28"/>
          <w:szCs w:val="28"/>
        </w:rPr>
        <w:t>（三）教学资源</w:t>
      </w:r>
    </w:p>
    <w:p w14:paraId="4C695093">
      <w:pPr>
        <w:spacing w:line="480" w:lineRule="exact"/>
        <w:ind w:firstLine="482"/>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、教材选用要求</w:t>
      </w:r>
    </w:p>
    <w:p w14:paraId="217A6C2C">
      <w:pPr>
        <w:spacing w:line="480" w:lineRule="exact"/>
        <w:ind w:firstLine="621" w:firstLineChars="222"/>
        <w:rPr>
          <w:rFonts w:ascii="仿宋" w:hAnsi="仿宋" w:eastAsia="仿宋"/>
          <w:sz w:val="28"/>
          <w:szCs w:val="28"/>
          <w:highlight w:val="none"/>
        </w:rPr>
      </w:pPr>
      <w:r>
        <w:rPr>
          <w:rFonts w:hint="eastAsia" w:ascii="仿宋" w:hAnsi="仿宋" w:eastAsia="仿宋"/>
          <w:sz w:val="28"/>
          <w:szCs w:val="28"/>
          <w:highlight w:val="none"/>
        </w:rPr>
        <w:t>根据学校《关于印发&lt;徐州工业职业技术学院教材管理办法&gt;的通知》（徐工职院发〔2021〕99号）</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严格遵循学校教材选用与使用要求，按照规定程序逐级申报，逐级审批，</w:t>
      </w:r>
      <w:r>
        <w:rPr>
          <w:rFonts w:hint="eastAsia" w:ascii="仿宋" w:hAnsi="仿宋" w:eastAsia="仿宋"/>
          <w:sz w:val="28"/>
          <w:szCs w:val="28"/>
          <w:highlight w:val="none"/>
        </w:rPr>
        <w:t>选用优质教材。</w:t>
      </w:r>
    </w:p>
    <w:p w14:paraId="67C9C164">
      <w:pPr>
        <w:spacing w:line="480" w:lineRule="exact"/>
        <w:ind w:firstLine="482"/>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、图书文献配备</w:t>
      </w:r>
      <w:r>
        <w:rPr>
          <w:rFonts w:hint="eastAsia" w:ascii="仿宋" w:hAnsi="仿宋" w:eastAsia="仿宋"/>
          <w:strike w:val="0"/>
          <w:dstrike w:val="0"/>
          <w:sz w:val="28"/>
          <w:szCs w:val="28"/>
          <w:highlight w:val="none"/>
        </w:rPr>
        <w:t>要求</w:t>
      </w:r>
    </w:p>
    <w:p w14:paraId="4546AD0C">
      <w:pPr>
        <w:spacing w:line="480" w:lineRule="exact"/>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图书文献配备能满足人才培养、专业建设、教科研等工作的需要，方便师生查询、借阅。专业类图书文献主要包括：有关电子商务技术、方法、思维以及实务操作类图书，经济、管理、营销和文化类</w:t>
      </w:r>
      <w:r>
        <w:rPr>
          <w:rFonts w:hint="eastAsia" w:ascii="仿宋" w:hAnsi="仿宋" w:eastAsia="仿宋"/>
          <w:color w:val="000000" w:themeColor="text1"/>
          <w:sz w:val="28"/>
          <w:szCs w:val="28"/>
          <w:highlight w:val="none"/>
          <w:lang w:val="en-US" w:eastAsia="zh-CN"/>
          <w14:textFill>
            <w14:solidFill>
              <w14:schemeClr w14:val="tx1"/>
            </w14:solidFill>
          </w14:textFill>
        </w:rPr>
        <w:t>期刊</w:t>
      </w:r>
      <w:r>
        <w:rPr>
          <w:rFonts w:hint="eastAsia" w:ascii="仿宋" w:hAnsi="仿宋" w:eastAsia="仿宋"/>
          <w:color w:val="000000" w:themeColor="text1"/>
          <w:sz w:val="28"/>
          <w:szCs w:val="28"/>
          <w:highlight w:val="none"/>
          <w14:textFill>
            <w14:solidFill>
              <w14:schemeClr w14:val="tx1"/>
            </w14:solidFill>
          </w14:textFill>
        </w:rPr>
        <w:t>。</w:t>
      </w:r>
    </w:p>
    <w:p w14:paraId="20E54BCB">
      <w:pPr>
        <w:spacing w:line="480" w:lineRule="exact"/>
        <w:ind w:firstLine="482"/>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数字教学资源配备</w:t>
      </w:r>
      <w:r>
        <w:rPr>
          <w:rFonts w:hint="eastAsia" w:ascii="仿宋" w:hAnsi="仿宋" w:eastAsia="仿宋"/>
          <w:strike w:val="0"/>
          <w:dstrike w:val="0"/>
          <w:sz w:val="28"/>
          <w:szCs w:val="28"/>
          <w:highlight w:val="none"/>
        </w:rPr>
        <w:t>要求</w:t>
      </w:r>
    </w:p>
    <w:p w14:paraId="63328277">
      <w:pPr>
        <w:spacing w:line="480" w:lineRule="exact"/>
        <w:ind w:firstLine="621" w:firstLineChars="222"/>
        <w:rPr>
          <w:rFonts w:ascii="仿宋" w:hAnsi="仿宋" w:eastAsia="仿宋"/>
          <w:sz w:val="28"/>
          <w:szCs w:val="28"/>
        </w:rPr>
      </w:pPr>
      <w:r>
        <w:rPr>
          <w:rFonts w:hint="eastAsia" w:ascii="仿宋" w:hAnsi="仿宋" w:eastAsia="仿宋"/>
          <w:sz w:val="28"/>
          <w:szCs w:val="28"/>
        </w:rPr>
        <w:t>建设、配备与本专业有关的音视频素材、教学课件、数字化教学案例库、虚拟仿真软件、数字教材等专业教学资源库，种类丰富、形式多样、使用便捷、动态更新，能满足教学要求。</w:t>
      </w:r>
    </w:p>
    <w:p w14:paraId="5474E037">
      <w:pPr>
        <w:spacing w:line="480" w:lineRule="exact"/>
        <w:ind w:firstLine="482"/>
        <w:rPr>
          <w:rFonts w:ascii="仿宋" w:hAnsi="仿宋" w:eastAsia="仿宋"/>
          <w:sz w:val="28"/>
          <w:szCs w:val="28"/>
          <w:highlight w:val="yellow"/>
        </w:rPr>
      </w:pPr>
      <w:r>
        <w:rPr>
          <w:rFonts w:hint="eastAsia" w:ascii="仿宋" w:hAnsi="仿宋" w:eastAsia="仿宋"/>
          <w:sz w:val="28"/>
          <w:szCs w:val="28"/>
          <w:highlight w:val="yellow"/>
        </w:rPr>
        <w:t>（四）教学方法</w:t>
      </w:r>
    </w:p>
    <w:p w14:paraId="0C966939">
      <w:pPr>
        <w:spacing w:line="480" w:lineRule="exact"/>
        <w:ind w:firstLine="621" w:firstLineChars="22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通过多媒体教学、实物教具、现场观摩、过程模拟和仿真等教学手段，采用典型案例、工作任务、项目教学、现场教学等教学方法，培养</w:t>
      </w:r>
      <w:r>
        <w:rPr>
          <w:rFonts w:hint="eastAsia" w:ascii="仿宋" w:hAnsi="仿宋" w:eastAsia="仿宋"/>
          <w:color w:val="000000" w:themeColor="text1"/>
          <w:sz w:val="28"/>
          <w:szCs w:val="28"/>
          <w:highlight w:val="none"/>
          <w:lang w:val="en-US" w:eastAsia="zh-CN"/>
          <w14:textFill>
            <w14:solidFill>
              <w14:schemeClr w14:val="tx1"/>
            </w14:solidFill>
          </w14:textFill>
        </w:rPr>
        <w:t>电子商务运营、直播电商、跨境电商运营、数据化运营等</w:t>
      </w:r>
      <w:r>
        <w:rPr>
          <w:rFonts w:hint="eastAsia" w:ascii="仿宋" w:hAnsi="仿宋" w:eastAsia="仿宋"/>
          <w:color w:val="000000" w:themeColor="text1"/>
          <w:sz w:val="28"/>
          <w:szCs w:val="28"/>
          <w:highlight w:val="none"/>
          <w14:textFill>
            <w14:solidFill>
              <w14:schemeClr w14:val="tx1"/>
            </w14:solidFill>
          </w14:textFill>
        </w:rPr>
        <w:t>过程工作能力，提高学生分析和解决</w:t>
      </w:r>
      <w:r>
        <w:rPr>
          <w:rFonts w:hint="eastAsia" w:ascii="仿宋" w:hAnsi="仿宋" w:eastAsia="仿宋"/>
          <w:color w:val="000000" w:themeColor="text1"/>
          <w:sz w:val="28"/>
          <w:szCs w:val="28"/>
          <w:highlight w:val="none"/>
          <w:lang w:val="en-US" w:eastAsia="zh-CN"/>
          <w14:textFill>
            <w14:solidFill>
              <w14:schemeClr w14:val="tx1"/>
            </w14:solidFill>
          </w14:textFill>
        </w:rPr>
        <w:t>电子商务</w:t>
      </w:r>
      <w:r>
        <w:rPr>
          <w:rFonts w:hint="eastAsia" w:ascii="仿宋" w:hAnsi="仿宋" w:eastAsia="仿宋"/>
          <w:color w:val="000000" w:themeColor="text1"/>
          <w:sz w:val="28"/>
          <w:szCs w:val="28"/>
          <w:highlight w:val="none"/>
          <w14:textFill>
            <w14:solidFill>
              <w14:schemeClr w14:val="tx1"/>
            </w14:solidFill>
          </w14:textFill>
        </w:rPr>
        <w:t>等实际问题的能力。</w:t>
      </w:r>
    </w:p>
    <w:p w14:paraId="4EE8F620">
      <w:pPr>
        <w:spacing w:line="480" w:lineRule="exact"/>
        <w:ind w:firstLine="482"/>
        <w:rPr>
          <w:rFonts w:ascii="仿宋" w:hAnsi="仿宋" w:eastAsia="仿宋"/>
          <w:sz w:val="28"/>
          <w:szCs w:val="28"/>
          <w:highlight w:val="yellow"/>
        </w:rPr>
      </w:pPr>
      <w:r>
        <w:rPr>
          <w:rFonts w:hint="eastAsia" w:ascii="仿宋" w:hAnsi="仿宋" w:eastAsia="仿宋"/>
          <w:sz w:val="28"/>
          <w:szCs w:val="28"/>
          <w:highlight w:val="yellow"/>
        </w:rPr>
        <w:t>（五）学习评价</w:t>
      </w:r>
    </w:p>
    <w:p w14:paraId="149A58FE">
      <w:pPr>
        <w:spacing w:line="480" w:lineRule="exact"/>
        <w:ind w:firstLine="560" w:firstLineChars="200"/>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sz w:val="28"/>
          <w:szCs w:val="28"/>
          <w:highlight w:val="none"/>
        </w:rPr>
        <w:t>采用多元化考核模式，坚持以学生为中心，注重过程、结果与增值的综合性评价</w:t>
      </w:r>
      <w:r>
        <w:rPr>
          <w:rFonts w:hint="eastAsia" w:ascii="仿宋" w:hAnsi="仿宋" w:eastAsia="仿宋"/>
          <w:sz w:val="28"/>
          <w:szCs w:val="28"/>
          <w:highlight w:val="none"/>
          <w:lang w:eastAsia="zh-CN"/>
        </w:rPr>
        <w:t>，</w:t>
      </w:r>
      <w:r>
        <w:rPr>
          <w:rFonts w:hint="eastAsia" w:ascii="仿宋" w:hAnsi="仿宋" w:eastAsia="仿宋"/>
          <w:b/>
          <w:bCs/>
          <w:color w:val="FF0000"/>
          <w:sz w:val="28"/>
          <w:szCs w:val="28"/>
          <w:highlight w:val="yellow"/>
          <w:lang w:eastAsia="zh-CN"/>
        </w:rPr>
        <w:t>将学生获得职业技能类证书纳入课程增值评价</w:t>
      </w:r>
      <w:r>
        <w:rPr>
          <w:rFonts w:hint="eastAsia" w:ascii="仿宋" w:hAnsi="仿宋" w:eastAsia="仿宋"/>
          <w:sz w:val="28"/>
          <w:szCs w:val="28"/>
          <w:highlight w:val="yellow"/>
          <w:lang w:eastAsia="zh-CN"/>
        </w:rPr>
        <w:t>。</w:t>
      </w:r>
      <w:r>
        <w:rPr>
          <w:rFonts w:hint="eastAsia" w:ascii="仿宋" w:hAnsi="仿宋" w:eastAsia="仿宋"/>
          <w:sz w:val="28"/>
          <w:szCs w:val="28"/>
          <w:highlight w:val="none"/>
        </w:rPr>
        <w:t>关注学生的学习成效、成长轨迹、成才潜力及可持续发展能力，通过教师评价与学生互评、个人表现与小组合作等多维度评价体系，全面衡量学生的学习进步。为具有创新思维和在学习应用中表现突出的学生提供特别鼓励，创造条件因材施教，激发学生的创新潜能，助力学生全面发展。</w:t>
      </w:r>
      <w:r>
        <w:rPr>
          <w:rFonts w:hint="eastAsia" w:ascii="仿宋" w:hAnsi="仿宋" w:eastAsia="仿宋"/>
          <w:color w:val="000000" w:themeColor="text1"/>
          <w:sz w:val="28"/>
          <w:szCs w:val="28"/>
          <w:highlight w:val="none"/>
          <w14:textFill>
            <w14:solidFill>
              <w14:schemeClr w14:val="tx1"/>
            </w14:solidFill>
          </w14:textFill>
        </w:rPr>
        <w:t>专业</w:t>
      </w:r>
      <w:r>
        <w:rPr>
          <w:rFonts w:hint="eastAsia" w:ascii="仿宋" w:hAnsi="仿宋" w:eastAsia="仿宋"/>
          <w:color w:val="000000" w:themeColor="text1"/>
          <w:sz w:val="28"/>
          <w:szCs w:val="28"/>
          <w:highlight w:val="none"/>
          <w:lang w:val="en-US" w:eastAsia="zh-CN"/>
          <w14:textFill>
            <w14:solidFill>
              <w14:schemeClr w14:val="tx1"/>
            </w14:solidFill>
          </w14:textFill>
        </w:rPr>
        <w:t>认知</w:t>
      </w:r>
      <w:r>
        <w:rPr>
          <w:rFonts w:hint="eastAsia" w:ascii="仿宋" w:hAnsi="仿宋" w:eastAsia="仿宋"/>
          <w:color w:val="000000" w:themeColor="text1"/>
          <w:sz w:val="28"/>
          <w:szCs w:val="28"/>
          <w:highlight w:val="none"/>
          <w14:textFill>
            <w14:solidFill>
              <w14:schemeClr w14:val="tx1"/>
            </w14:solidFill>
          </w14:textFill>
        </w:rPr>
        <w:t>实践、</w:t>
      </w:r>
      <w:r>
        <w:rPr>
          <w:rFonts w:hint="eastAsia" w:ascii="仿宋" w:hAnsi="仿宋" w:eastAsia="仿宋"/>
          <w:color w:val="000000" w:themeColor="text1"/>
          <w:sz w:val="28"/>
          <w:szCs w:val="28"/>
          <w:highlight w:val="none"/>
          <w:lang w:val="en-US" w:eastAsia="zh-CN"/>
          <w14:textFill>
            <w14:solidFill>
              <w14:schemeClr w14:val="tx1"/>
            </w14:solidFill>
          </w14:textFill>
        </w:rPr>
        <w:t>岗位实习1、岗位实习2</w:t>
      </w:r>
      <w:r>
        <w:rPr>
          <w:rFonts w:hint="eastAsia" w:ascii="仿宋" w:hAnsi="仿宋" w:eastAsia="仿宋"/>
          <w:color w:val="000000" w:themeColor="text1"/>
          <w:sz w:val="28"/>
          <w:szCs w:val="28"/>
          <w:highlight w:val="none"/>
          <w14:textFill>
            <w14:solidFill>
              <w14:schemeClr w14:val="tx1"/>
            </w14:solidFill>
          </w14:textFill>
        </w:rPr>
        <w:t>等实践类课程，按照企业标准评价进行考核评价</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注重构建增值评价体系。</w:t>
      </w:r>
    </w:p>
    <w:p w14:paraId="781DFCBF">
      <w:pPr>
        <w:spacing w:line="480" w:lineRule="exact"/>
        <w:ind w:firstLine="482"/>
        <w:rPr>
          <w:rFonts w:ascii="仿宋" w:hAnsi="仿宋" w:eastAsia="仿宋"/>
          <w:sz w:val="28"/>
          <w:szCs w:val="28"/>
          <w:highlight w:val="none"/>
        </w:rPr>
      </w:pPr>
      <w:r>
        <w:rPr>
          <w:rFonts w:hint="eastAsia" w:ascii="仿宋" w:hAnsi="仿宋" w:eastAsia="仿宋"/>
          <w:sz w:val="28"/>
          <w:szCs w:val="28"/>
          <w:highlight w:val="none"/>
        </w:rPr>
        <w:t>（六）质量管理</w:t>
      </w:r>
    </w:p>
    <w:p w14:paraId="525B06F5">
      <w:pPr>
        <w:spacing w:line="480" w:lineRule="exact"/>
        <w:ind w:firstLine="560" w:firstLineChars="200"/>
        <w:rPr>
          <w:rFonts w:ascii="仿宋" w:hAnsi="仿宋" w:eastAsia="仿宋"/>
          <w:bCs/>
          <w:sz w:val="28"/>
          <w:szCs w:val="28"/>
          <w:highlight w:val="none"/>
        </w:rPr>
      </w:pPr>
      <w:r>
        <w:rPr>
          <w:rFonts w:hint="eastAsia" w:ascii="仿宋" w:hAnsi="仿宋" w:eastAsia="仿宋"/>
          <w:bCs/>
          <w:sz w:val="28"/>
          <w:szCs w:val="28"/>
          <w:highlight w:val="none"/>
        </w:rPr>
        <w:t>（</w:t>
      </w:r>
      <w:r>
        <w:rPr>
          <w:rFonts w:ascii="仿宋" w:hAnsi="仿宋" w:eastAsia="仿宋"/>
          <w:bCs/>
          <w:sz w:val="28"/>
          <w:szCs w:val="28"/>
          <w:highlight w:val="none"/>
        </w:rPr>
        <w:t>1</w:t>
      </w:r>
      <w:r>
        <w:rPr>
          <w:rFonts w:hint="eastAsia" w:ascii="仿宋" w:hAnsi="仿宋" w:eastAsia="仿宋"/>
          <w:bCs/>
          <w:sz w:val="28"/>
          <w:szCs w:val="28"/>
          <w:highlight w:val="none"/>
        </w:rPr>
        <w:t>）学校和二级学院建立专业建设和教学质量</w:t>
      </w:r>
      <w:r>
        <w:rPr>
          <w:rFonts w:hint="eastAsia" w:ascii="仿宋" w:hAnsi="仿宋" w:eastAsia="仿宋"/>
          <w:bCs/>
          <w:strike w:val="0"/>
          <w:dstrike w:val="0"/>
          <w:color w:val="auto"/>
          <w:sz w:val="28"/>
          <w:szCs w:val="28"/>
          <w:highlight w:val="none"/>
          <w:lang w:val="en-US" w:eastAsia="zh-CN"/>
        </w:rPr>
        <w:t>保障</w:t>
      </w:r>
      <w:r>
        <w:rPr>
          <w:rFonts w:hint="eastAsia" w:ascii="仿宋" w:hAnsi="仿宋" w:eastAsia="仿宋"/>
          <w:bCs/>
          <w:sz w:val="28"/>
          <w:szCs w:val="28"/>
          <w:highlight w:val="none"/>
        </w:rPr>
        <w:t>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161257AF">
      <w:pPr>
        <w:spacing w:line="480" w:lineRule="exact"/>
        <w:ind w:firstLine="560" w:firstLineChars="200"/>
        <w:rPr>
          <w:rFonts w:ascii="仿宋" w:hAnsi="仿宋" w:eastAsia="仿宋"/>
          <w:bCs/>
          <w:sz w:val="28"/>
          <w:szCs w:val="28"/>
          <w:highlight w:val="none"/>
        </w:rPr>
      </w:pPr>
      <w:r>
        <w:rPr>
          <w:rFonts w:hint="eastAsia" w:ascii="仿宋" w:hAnsi="仿宋" w:eastAsia="仿宋"/>
          <w:bCs/>
          <w:sz w:val="28"/>
          <w:szCs w:val="28"/>
          <w:highlight w:val="none"/>
        </w:rPr>
        <w:t>（</w:t>
      </w:r>
      <w:r>
        <w:rPr>
          <w:rFonts w:ascii="仿宋" w:hAnsi="仿宋" w:eastAsia="仿宋"/>
          <w:bCs/>
          <w:sz w:val="28"/>
          <w:szCs w:val="28"/>
          <w:highlight w:val="none"/>
        </w:rPr>
        <w:t>2</w:t>
      </w:r>
      <w:r>
        <w:rPr>
          <w:rFonts w:hint="eastAsia" w:ascii="仿宋" w:hAnsi="仿宋" w:eastAsia="仿宋"/>
          <w:bCs/>
          <w:sz w:val="28"/>
          <w:szCs w:val="28"/>
          <w:highlight w:val="none"/>
        </w:rPr>
        <w:t>）学校和二级学院应完善教学管理机制，加强日常教学组织运行与管理，定期开展课程建设水平和教学质量</w:t>
      </w:r>
      <w:r>
        <w:rPr>
          <w:rFonts w:hint="eastAsia" w:ascii="仿宋" w:hAnsi="仿宋" w:eastAsia="仿宋"/>
          <w:bCs/>
          <w:sz w:val="28"/>
          <w:szCs w:val="28"/>
          <w:highlight w:val="none"/>
          <w:lang w:val="en-US" w:eastAsia="zh-CN"/>
        </w:rPr>
        <w:t>评价</w:t>
      </w:r>
      <w:r>
        <w:rPr>
          <w:rFonts w:hint="eastAsia" w:ascii="仿宋" w:hAnsi="仿宋" w:eastAsia="仿宋"/>
          <w:bCs/>
          <w:sz w:val="28"/>
          <w:szCs w:val="28"/>
          <w:highlight w:val="none"/>
        </w:rPr>
        <w:t>，建立健全巡课、听课、评教、评学等制度，建立与企业联动的实践教学环节督导制度，严明教学纪律，强化教学组织功能，定期开展公开课、示范课等教研活动。</w:t>
      </w:r>
    </w:p>
    <w:p w14:paraId="0C41182E">
      <w:pPr>
        <w:spacing w:line="480" w:lineRule="exact"/>
        <w:ind w:firstLine="560" w:firstLineChars="200"/>
        <w:rPr>
          <w:rFonts w:ascii="仿宋" w:hAnsi="仿宋" w:eastAsia="仿宋"/>
          <w:bCs/>
          <w:sz w:val="28"/>
          <w:szCs w:val="28"/>
          <w:highlight w:val="none"/>
        </w:rPr>
      </w:pPr>
      <w:r>
        <w:rPr>
          <w:rFonts w:hint="eastAsia" w:ascii="仿宋" w:hAnsi="仿宋" w:eastAsia="仿宋"/>
          <w:bCs/>
          <w:sz w:val="28"/>
          <w:szCs w:val="28"/>
          <w:highlight w:val="none"/>
        </w:rPr>
        <w:t>（</w:t>
      </w:r>
      <w:r>
        <w:rPr>
          <w:rFonts w:ascii="仿宋" w:hAnsi="仿宋" w:eastAsia="仿宋"/>
          <w:bCs/>
          <w:sz w:val="28"/>
          <w:szCs w:val="28"/>
          <w:highlight w:val="none"/>
        </w:rPr>
        <w:t>3</w:t>
      </w:r>
      <w:r>
        <w:rPr>
          <w:rFonts w:hint="eastAsia" w:ascii="仿宋" w:hAnsi="仿宋" w:eastAsia="仿宋"/>
          <w:bCs/>
          <w:sz w:val="28"/>
          <w:szCs w:val="28"/>
          <w:highlight w:val="none"/>
        </w:rPr>
        <w:t>）学校建立毕业生跟踪反馈机制及社会评价机制，并对生源情况、在校生学业水平、毕业生就业情况等进行分析，定期评价人才培养方案和培养目标达成情况。</w:t>
      </w:r>
    </w:p>
    <w:p w14:paraId="1655BBD9">
      <w:pPr>
        <w:spacing w:line="480" w:lineRule="exact"/>
        <w:ind w:firstLine="560" w:firstLineChars="200"/>
        <w:rPr>
          <w:rFonts w:ascii="仿宋" w:hAnsi="仿宋" w:eastAsia="仿宋"/>
          <w:sz w:val="28"/>
          <w:szCs w:val="28"/>
        </w:rPr>
      </w:pPr>
      <w:r>
        <w:rPr>
          <w:rFonts w:hint="eastAsia" w:ascii="仿宋" w:hAnsi="仿宋" w:eastAsia="仿宋"/>
          <w:bCs/>
          <w:sz w:val="28"/>
          <w:szCs w:val="28"/>
        </w:rPr>
        <w:t>（</w:t>
      </w:r>
      <w:r>
        <w:rPr>
          <w:rFonts w:ascii="仿宋" w:hAnsi="仿宋" w:eastAsia="仿宋"/>
          <w:bCs/>
          <w:sz w:val="28"/>
          <w:szCs w:val="28"/>
        </w:rPr>
        <w:t>4</w:t>
      </w:r>
      <w:r>
        <w:rPr>
          <w:rFonts w:hint="eastAsia" w:ascii="仿宋" w:hAnsi="仿宋" w:eastAsia="仿宋"/>
          <w:bCs/>
          <w:sz w:val="28"/>
          <w:szCs w:val="28"/>
        </w:rPr>
        <w:t>）专业教研组织应充分利用评价分析结果有效改进专业教学，持续提高人才培养质量。</w:t>
      </w:r>
    </w:p>
    <w:p w14:paraId="0CBB3C3F">
      <w:pPr>
        <w:spacing w:line="460" w:lineRule="exact"/>
        <w:rPr>
          <w:rFonts w:ascii="黑体" w:hAnsi="黑体" w:eastAsia="黑体"/>
          <w:b/>
          <w:bCs/>
          <w:sz w:val="30"/>
          <w:szCs w:val="30"/>
        </w:rPr>
      </w:pPr>
      <w:r>
        <w:rPr>
          <w:rFonts w:hint="eastAsia" w:ascii="黑体" w:hAnsi="黑体" w:eastAsia="黑体"/>
          <w:b/>
          <w:bCs/>
          <w:sz w:val="30"/>
          <w:szCs w:val="30"/>
        </w:rPr>
        <w:t>十、资格</w:t>
      </w:r>
      <w:r>
        <w:rPr>
          <w:rFonts w:ascii="黑体" w:hAnsi="黑体" w:eastAsia="黑体"/>
          <w:b/>
          <w:bCs/>
          <w:sz w:val="30"/>
          <w:szCs w:val="30"/>
        </w:rPr>
        <w:t>证书</w:t>
      </w:r>
    </w:p>
    <w:p w14:paraId="68472996">
      <w:pPr>
        <w:spacing w:line="360" w:lineRule="auto"/>
        <w:rPr>
          <w:rFonts w:ascii="仿宋" w:hAnsi="仿宋" w:eastAsia="仿宋"/>
          <w:b/>
          <w:bCs/>
          <w:sz w:val="28"/>
          <w:szCs w:val="28"/>
          <w:highlight w:val="yellow"/>
        </w:rPr>
      </w:pPr>
      <w:r>
        <w:rPr>
          <w:rFonts w:ascii="仿宋" w:hAnsi="仿宋" w:eastAsia="仿宋"/>
          <w:b/>
          <w:bCs/>
          <w:sz w:val="28"/>
          <w:szCs w:val="28"/>
          <w:highlight w:val="yellow"/>
        </w:rPr>
        <w:t>1</w:t>
      </w:r>
      <w:r>
        <w:rPr>
          <w:rFonts w:hint="eastAsia" w:ascii="仿宋" w:hAnsi="仿宋" w:eastAsia="仿宋"/>
          <w:b/>
          <w:bCs/>
          <w:sz w:val="28"/>
          <w:szCs w:val="28"/>
          <w:highlight w:val="yellow"/>
        </w:rPr>
        <w:t>.职业技能</w:t>
      </w:r>
      <w:r>
        <w:rPr>
          <w:rFonts w:hint="eastAsia" w:ascii="仿宋" w:hAnsi="仿宋" w:eastAsia="仿宋"/>
          <w:b/>
          <w:bCs/>
          <w:sz w:val="28"/>
          <w:szCs w:val="28"/>
          <w:highlight w:val="yellow"/>
          <w:lang w:val="en-US" w:eastAsia="zh-CN"/>
        </w:rPr>
        <w:t>类</w:t>
      </w:r>
      <w:r>
        <w:rPr>
          <w:rFonts w:ascii="仿宋" w:hAnsi="仿宋" w:eastAsia="仿宋"/>
          <w:b/>
          <w:bCs/>
          <w:sz w:val="28"/>
          <w:szCs w:val="28"/>
          <w:highlight w:val="yellow"/>
        </w:rPr>
        <w:t>证书</w:t>
      </w:r>
    </w:p>
    <w:p w14:paraId="6F5410D7">
      <w:pPr>
        <w:spacing w:line="480" w:lineRule="exact"/>
        <w:ind w:firstLine="482"/>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各专业将体现本专业核心能力的中级职业技能证书所要求的知识和技能融入专业课程体系，纳入课程教学模块，开展过程性评价，鼓励学生获取相关的中级职业技能证书。</w:t>
      </w:r>
    </w:p>
    <w:tbl>
      <w:tblPr>
        <w:tblStyle w:val="8"/>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7"/>
        <w:gridCol w:w="2694"/>
        <w:gridCol w:w="3058"/>
      </w:tblGrid>
      <w:tr w14:paraId="6BB5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7" w:type="dxa"/>
            <w:vAlign w:val="center"/>
          </w:tcPr>
          <w:p w14:paraId="723EF806">
            <w:pPr>
              <w:spacing w:line="460" w:lineRule="exact"/>
              <w:jc w:val="center"/>
              <w:rPr>
                <w:rFonts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14:textFill>
                  <w14:solidFill>
                    <w14:schemeClr w14:val="tx1"/>
                  </w14:solidFill>
                </w14:textFill>
              </w:rPr>
              <w:t>职业技能等级证书名称</w:t>
            </w:r>
          </w:p>
        </w:tc>
        <w:tc>
          <w:tcPr>
            <w:tcW w:w="2694" w:type="dxa"/>
            <w:vAlign w:val="center"/>
          </w:tcPr>
          <w:p w14:paraId="6282A6EE">
            <w:pPr>
              <w:spacing w:line="460" w:lineRule="exact"/>
              <w:jc w:val="center"/>
              <w:rPr>
                <w:rFonts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14:textFill>
                  <w14:solidFill>
                    <w14:schemeClr w14:val="tx1"/>
                  </w14:solidFill>
                </w14:textFill>
              </w:rPr>
              <w:t>体现专业核心能力</w:t>
            </w:r>
          </w:p>
        </w:tc>
        <w:tc>
          <w:tcPr>
            <w:tcW w:w="3058" w:type="dxa"/>
            <w:vAlign w:val="center"/>
          </w:tcPr>
          <w:p w14:paraId="4B1D7B88">
            <w:pPr>
              <w:spacing w:line="460" w:lineRule="exact"/>
              <w:jc w:val="center"/>
              <w:rPr>
                <w:rFonts w:hint="default"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对应的课证融通类课程</w:t>
            </w:r>
          </w:p>
        </w:tc>
      </w:tr>
      <w:tr w14:paraId="1653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117" w:type="dxa"/>
            <w:shd w:val="clear" w:color="auto" w:fill="auto"/>
            <w:vAlign w:val="center"/>
          </w:tcPr>
          <w:p w14:paraId="2D920891">
            <w:pPr>
              <w:jc w:val="center"/>
              <w:rPr>
                <w:rFonts w:hint="eastAsia" w:ascii="Times New Roman" w:hAnsi="Times New Roman" w:eastAsia="仿宋" w:cs="Times New Roman"/>
                <w:color w:val="000000" w:themeColor="text1"/>
                <w:kern w:val="2"/>
                <w:sz w:val="21"/>
                <w:szCs w:val="24"/>
                <w:highlight w:val="none"/>
                <w:lang w:val="en-US" w:eastAsia="zh-CN" w:bidi="ar-SA"/>
                <w14:textFill>
                  <w14:solidFill>
                    <w14:schemeClr w14:val="tx1"/>
                  </w14:solidFill>
                </w14:textFill>
              </w:rPr>
            </w:pPr>
            <w:r>
              <w:rPr>
                <w:rFonts w:hint="eastAsia" w:eastAsia="仿宋"/>
                <w:color w:val="000000" w:themeColor="text1"/>
                <w:highlight w:val="none"/>
                <w14:textFill>
                  <w14:solidFill>
                    <w14:schemeClr w14:val="tx1"/>
                  </w14:solidFill>
                </w14:textFill>
              </w:rPr>
              <w:t>网店运营推广</w:t>
            </w:r>
            <w:r>
              <w:rPr>
                <w:rFonts w:hint="eastAsia" w:eastAsia="仿宋"/>
                <w:color w:val="000000" w:themeColor="text1"/>
                <w:highlight w:val="none"/>
                <w:lang w:val="en-US" w:eastAsia="zh-CN"/>
                <w14:textFill>
                  <w14:solidFill>
                    <w14:schemeClr w14:val="tx1"/>
                  </w14:solidFill>
                </w14:textFill>
              </w:rPr>
              <w:t>1+X</w:t>
            </w:r>
            <w:r>
              <w:rPr>
                <w:rFonts w:hint="eastAsia" w:eastAsia="仿宋"/>
                <w:color w:val="000000" w:themeColor="text1"/>
                <w:highlight w:val="none"/>
                <w:lang w:eastAsia="zh-CN"/>
                <w14:textFill>
                  <w14:solidFill>
                    <w14:schemeClr w14:val="tx1"/>
                  </w14:solidFill>
                </w14:textFill>
              </w:rPr>
              <w:t>（</w:t>
            </w:r>
            <w:r>
              <w:rPr>
                <w:rFonts w:hint="eastAsia" w:eastAsia="仿宋"/>
                <w:color w:val="000000" w:themeColor="text1"/>
                <w:highlight w:val="none"/>
                <w14:textFill>
                  <w14:solidFill>
                    <w14:schemeClr w14:val="tx1"/>
                  </w14:solidFill>
                </w14:textFill>
              </w:rPr>
              <w:t>中级</w:t>
            </w:r>
            <w:r>
              <w:rPr>
                <w:rFonts w:hint="eastAsia" w:eastAsia="仿宋"/>
                <w:color w:val="000000" w:themeColor="text1"/>
                <w:highlight w:val="none"/>
                <w:lang w:eastAsia="zh-CN"/>
                <w14:textFill>
                  <w14:solidFill>
                    <w14:schemeClr w14:val="tx1"/>
                  </w14:solidFill>
                </w14:textFill>
              </w:rPr>
              <w:t>）</w:t>
            </w:r>
          </w:p>
        </w:tc>
        <w:tc>
          <w:tcPr>
            <w:tcW w:w="2694" w:type="dxa"/>
            <w:shd w:val="clear" w:color="auto" w:fill="auto"/>
            <w:vAlign w:val="center"/>
          </w:tcPr>
          <w:p w14:paraId="59B6D4CF">
            <w:pPr>
              <w:jc w:val="both"/>
              <w:rPr>
                <w:rFonts w:hint="eastAsia" w:ascii="Times New Roman" w:hAnsi="Times New Roman" w:eastAsia="仿宋" w:cs="Times New Roman"/>
                <w:color w:val="000000" w:themeColor="text1"/>
                <w:kern w:val="2"/>
                <w:sz w:val="21"/>
                <w:szCs w:val="24"/>
                <w:highlight w:val="none"/>
                <w:lang w:val="en-US" w:eastAsia="zh-CN" w:bidi="ar-SA"/>
                <w14:textFill>
                  <w14:solidFill>
                    <w14:schemeClr w14:val="tx1"/>
                  </w14:solidFill>
                </w14:textFill>
              </w:rPr>
            </w:pPr>
            <w:r>
              <w:rPr>
                <w:rFonts w:hint="default" w:eastAsia="仿宋"/>
                <w:color w:val="000000" w:themeColor="text1"/>
                <w:highlight w:val="none"/>
                <w14:textFill>
                  <w14:solidFill>
                    <w14:schemeClr w14:val="tx1"/>
                  </w14:solidFill>
                </w14:textFill>
              </w:rPr>
              <w:t>网店运营基础能力</w:t>
            </w:r>
            <w:r>
              <w:rPr>
                <w:rFonts w:hint="eastAsia" w:eastAsia="仿宋"/>
                <w:color w:val="000000" w:themeColor="text1"/>
                <w:highlight w:val="none"/>
                <w:lang w:eastAsia="zh-CN"/>
                <w14:textFill>
                  <w14:solidFill>
                    <w14:schemeClr w14:val="tx1"/>
                  </w14:solidFill>
                </w14:textFill>
              </w:rPr>
              <w:t>、</w:t>
            </w:r>
            <w:r>
              <w:rPr>
                <w:rFonts w:hint="eastAsia" w:eastAsia="仿宋"/>
                <w:color w:val="000000" w:themeColor="text1"/>
                <w:highlight w:val="none"/>
                <w:lang w:val="en-US" w:eastAsia="zh-CN"/>
                <w14:textFill>
                  <w14:solidFill>
                    <w14:schemeClr w14:val="tx1"/>
                  </w14:solidFill>
                </w14:textFill>
              </w:rPr>
              <w:t>网店推广能力、数据分析能力</w:t>
            </w:r>
          </w:p>
        </w:tc>
        <w:tc>
          <w:tcPr>
            <w:tcW w:w="3058" w:type="dxa"/>
            <w:shd w:val="clear" w:color="auto" w:fill="auto"/>
            <w:vAlign w:val="center"/>
          </w:tcPr>
          <w:p w14:paraId="34711848">
            <w:pPr>
              <w:jc w:val="center"/>
              <w:rPr>
                <w:rFonts w:hint="default" w:ascii="Times New Roman" w:hAnsi="Times New Roman" w:eastAsia="仿宋" w:cs="Times New Roman"/>
                <w:color w:val="000000" w:themeColor="text1"/>
                <w:kern w:val="2"/>
                <w:sz w:val="21"/>
                <w:szCs w:val="24"/>
                <w:highlight w:val="none"/>
                <w:lang w:val="en-US" w:eastAsia="zh-CN" w:bidi="ar-SA"/>
                <w14:textFill>
                  <w14:solidFill>
                    <w14:schemeClr w14:val="tx1"/>
                  </w14:solidFill>
                </w14:textFill>
              </w:rPr>
            </w:pPr>
            <w:r>
              <w:rPr>
                <w:rFonts w:hint="eastAsia" w:eastAsia="仿宋" w:cs="Times New Roman"/>
                <w:color w:val="000000" w:themeColor="text1"/>
                <w:kern w:val="2"/>
                <w:sz w:val="21"/>
                <w:szCs w:val="24"/>
                <w:highlight w:val="none"/>
                <w:lang w:val="en-US" w:eastAsia="zh-CN" w:bidi="ar-SA"/>
                <w14:textFill>
                  <w14:solidFill>
                    <w14:schemeClr w14:val="tx1"/>
                  </w14:solidFill>
                </w14:textFill>
              </w:rPr>
              <w:t>网店运营、互联网销售、移动营销实务</w:t>
            </w:r>
          </w:p>
        </w:tc>
      </w:tr>
      <w:tr w14:paraId="027E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7" w:type="dxa"/>
            <w:shd w:val="clear" w:color="auto" w:fill="auto"/>
            <w:vAlign w:val="center"/>
          </w:tcPr>
          <w:p w14:paraId="3EDF09BA">
            <w:pPr>
              <w:jc w:val="center"/>
              <w:rPr>
                <w:rFonts w:hint="eastAsia"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14:textFill>
                  <w14:solidFill>
                    <w14:schemeClr w14:val="tx1"/>
                  </w14:solidFill>
                </w14:textFill>
              </w:rPr>
              <w:t>电子商务数据分析</w:t>
            </w:r>
            <w:r>
              <w:rPr>
                <w:rFonts w:hint="eastAsia" w:eastAsia="仿宋"/>
                <w:color w:val="000000" w:themeColor="text1"/>
                <w:highlight w:val="none"/>
                <w:lang w:val="en-US" w:eastAsia="zh-CN"/>
                <w14:textFill>
                  <w14:solidFill>
                    <w14:schemeClr w14:val="tx1"/>
                  </w14:solidFill>
                </w14:textFill>
              </w:rPr>
              <w:t>1+X</w:t>
            </w:r>
            <w:r>
              <w:rPr>
                <w:rFonts w:hint="eastAsia" w:eastAsia="仿宋"/>
                <w:color w:val="000000" w:themeColor="text1"/>
                <w:highlight w:val="none"/>
                <w:lang w:eastAsia="zh-CN"/>
                <w14:textFill>
                  <w14:solidFill>
                    <w14:schemeClr w14:val="tx1"/>
                  </w14:solidFill>
                </w14:textFill>
              </w:rPr>
              <w:t>（</w:t>
            </w:r>
            <w:r>
              <w:rPr>
                <w:rFonts w:hint="eastAsia" w:eastAsia="仿宋"/>
                <w:color w:val="000000" w:themeColor="text1"/>
                <w:highlight w:val="none"/>
                <w14:textFill>
                  <w14:solidFill>
                    <w14:schemeClr w14:val="tx1"/>
                  </w14:solidFill>
                </w14:textFill>
              </w:rPr>
              <w:t>中级</w:t>
            </w:r>
            <w:r>
              <w:rPr>
                <w:rFonts w:hint="eastAsia" w:eastAsia="仿宋"/>
                <w:color w:val="000000" w:themeColor="text1"/>
                <w:highlight w:val="none"/>
                <w:lang w:eastAsia="zh-CN"/>
                <w14:textFill>
                  <w14:solidFill>
                    <w14:schemeClr w14:val="tx1"/>
                  </w14:solidFill>
                </w14:textFill>
              </w:rPr>
              <w:t>）</w:t>
            </w:r>
          </w:p>
        </w:tc>
        <w:tc>
          <w:tcPr>
            <w:tcW w:w="2694" w:type="dxa"/>
            <w:shd w:val="clear" w:color="auto" w:fill="auto"/>
            <w:vAlign w:val="center"/>
          </w:tcPr>
          <w:p w14:paraId="79E9DA9A">
            <w:pPr>
              <w:jc w:val="both"/>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数据采集与处理能力、数据分析与解读能力、数据监控与报告撰写能力、业务理解与应用能力</w:t>
            </w:r>
          </w:p>
        </w:tc>
        <w:tc>
          <w:tcPr>
            <w:tcW w:w="3058" w:type="dxa"/>
            <w:shd w:val="clear" w:color="auto" w:fill="auto"/>
            <w:vAlign w:val="center"/>
          </w:tcPr>
          <w:p w14:paraId="13BBA7D0">
            <w:pPr>
              <w:jc w:val="center"/>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商务数据分析、数据化运营、电子商务基础</w:t>
            </w:r>
          </w:p>
        </w:tc>
      </w:tr>
      <w:tr w14:paraId="5DB5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7" w:type="dxa"/>
            <w:shd w:val="clear" w:color="auto" w:fill="auto"/>
            <w:vAlign w:val="center"/>
          </w:tcPr>
          <w:p w14:paraId="12ABF97E">
            <w:pPr>
              <w:jc w:val="center"/>
              <w:rPr>
                <w:rFonts w:hint="eastAsia"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电子商务师（四级）</w:t>
            </w:r>
          </w:p>
        </w:tc>
        <w:tc>
          <w:tcPr>
            <w:tcW w:w="2694" w:type="dxa"/>
            <w:shd w:val="clear" w:color="auto" w:fill="auto"/>
            <w:vAlign w:val="center"/>
          </w:tcPr>
          <w:p w14:paraId="1C6E8731">
            <w:pPr>
              <w:jc w:val="both"/>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电子商务平台操作技能力、市场营销能力</w:t>
            </w:r>
          </w:p>
        </w:tc>
        <w:tc>
          <w:tcPr>
            <w:tcW w:w="3058" w:type="dxa"/>
            <w:shd w:val="clear" w:color="auto" w:fill="auto"/>
            <w:vAlign w:val="center"/>
          </w:tcPr>
          <w:p w14:paraId="7A17D092">
            <w:pPr>
              <w:jc w:val="center"/>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电子商务基础、网店运营、互联网销售</w:t>
            </w:r>
          </w:p>
        </w:tc>
      </w:tr>
      <w:tr w14:paraId="5B19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7" w:type="dxa"/>
            <w:shd w:val="clear" w:color="auto" w:fill="auto"/>
            <w:vAlign w:val="center"/>
          </w:tcPr>
          <w:p w14:paraId="1A593D02">
            <w:pPr>
              <w:jc w:val="center"/>
              <w:rPr>
                <w:rFonts w:hint="eastAsia"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互联网营销师（四级）</w:t>
            </w:r>
          </w:p>
        </w:tc>
        <w:tc>
          <w:tcPr>
            <w:tcW w:w="2694" w:type="dxa"/>
            <w:shd w:val="clear" w:color="auto" w:fill="auto"/>
            <w:vAlign w:val="center"/>
          </w:tcPr>
          <w:p w14:paraId="01BF59F8">
            <w:pPr>
              <w:jc w:val="both"/>
              <w:rPr>
                <w:rFonts w:hint="eastAsia"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市场分析与洞察能力、营销策划与执行能力、数据分析与决策能力</w:t>
            </w:r>
          </w:p>
        </w:tc>
        <w:tc>
          <w:tcPr>
            <w:tcW w:w="3058" w:type="dxa"/>
            <w:shd w:val="clear" w:color="auto" w:fill="auto"/>
            <w:vAlign w:val="center"/>
          </w:tcPr>
          <w:p w14:paraId="341A208D">
            <w:pPr>
              <w:jc w:val="center"/>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网络营销、电子商务基础、互联网销售</w:t>
            </w:r>
          </w:p>
        </w:tc>
      </w:tr>
      <w:tr w14:paraId="4A17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17" w:type="dxa"/>
            <w:shd w:val="clear" w:color="auto" w:fill="auto"/>
            <w:vAlign w:val="center"/>
          </w:tcPr>
          <w:p w14:paraId="4D8FE471">
            <w:pPr>
              <w:jc w:val="center"/>
              <w:rPr>
                <w:rFonts w:hint="eastAsia"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跨境电子商务师（中级）</w:t>
            </w:r>
          </w:p>
        </w:tc>
        <w:tc>
          <w:tcPr>
            <w:tcW w:w="2694" w:type="dxa"/>
            <w:shd w:val="clear" w:color="auto" w:fill="auto"/>
            <w:vAlign w:val="center"/>
          </w:tcPr>
          <w:p w14:paraId="05FE6709">
            <w:pPr>
              <w:jc w:val="both"/>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跨境电商平台运营能力、海外市场分析能力、跨文化沟通能力</w:t>
            </w:r>
          </w:p>
        </w:tc>
        <w:tc>
          <w:tcPr>
            <w:tcW w:w="3058" w:type="dxa"/>
            <w:shd w:val="clear" w:color="auto" w:fill="auto"/>
            <w:vAlign w:val="center"/>
          </w:tcPr>
          <w:p w14:paraId="100F7E4B">
            <w:pPr>
              <w:jc w:val="center"/>
              <w:rPr>
                <w:rFonts w:hint="default" w:eastAsia="仿宋"/>
                <w:color w:val="000000" w:themeColor="text1"/>
                <w:highlight w:val="none"/>
                <w:lang w:val="en-US" w:eastAsia="zh-CN"/>
                <w14:textFill>
                  <w14:solidFill>
                    <w14:schemeClr w14:val="tx1"/>
                  </w14:solidFill>
                </w14:textFill>
              </w:rPr>
            </w:pPr>
            <w:r>
              <w:rPr>
                <w:rFonts w:hint="eastAsia" w:eastAsia="仿宋"/>
                <w:color w:val="000000" w:themeColor="text1"/>
                <w:highlight w:val="none"/>
                <w:lang w:val="en-US" w:eastAsia="zh-CN"/>
                <w14:textFill>
                  <w14:solidFill>
                    <w14:schemeClr w14:val="tx1"/>
                  </w14:solidFill>
                </w14:textFill>
              </w:rPr>
              <w:t>跨境电商运营、跨境电商客户服务、电子商务基础</w:t>
            </w:r>
          </w:p>
        </w:tc>
      </w:tr>
    </w:tbl>
    <w:p w14:paraId="5A9688D5">
      <w:pPr>
        <w:spacing w:line="460" w:lineRule="exact"/>
        <w:rPr>
          <w:rFonts w:ascii="黑体" w:hAnsi="黑体" w:eastAsia="黑体"/>
          <w:b/>
          <w:bCs/>
          <w:sz w:val="30"/>
          <w:szCs w:val="30"/>
        </w:rPr>
      </w:pPr>
      <w:r>
        <w:rPr>
          <w:rFonts w:hint="eastAsia" w:ascii="黑体" w:hAnsi="黑体" w:eastAsia="黑体"/>
          <w:b/>
          <w:bCs/>
          <w:sz w:val="30"/>
          <w:szCs w:val="30"/>
        </w:rPr>
        <w:t>十</w:t>
      </w:r>
      <w:r>
        <w:rPr>
          <w:rFonts w:hint="eastAsia" w:ascii="黑体" w:hAnsi="黑体" w:eastAsia="黑体"/>
          <w:b/>
          <w:bCs/>
          <w:sz w:val="30"/>
          <w:szCs w:val="30"/>
          <w:lang w:eastAsia="zh-CN"/>
        </w:rPr>
        <w:t>一</w:t>
      </w:r>
      <w:r>
        <w:rPr>
          <w:rFonts w:hint="eastAsia" w:ascii="黑体" w:hAnsi="黑体" w:eastAsia="黑体"/>
          <w:b/>
          <w:bCs/>
          <w:sz w:val="30"/>
          <w:szCs w:val="30"/>
        </w:rPr>
        <w:t>、毕业要求</w:t>
      </w:r>
    </w:p>
    <w:p w14:paraId="77A49C17">
      <w:pPr>
        <w:spacing w:line="480" w:lineRule="exact"/>
        <w:ind w:firstLine="482"/>
        <w:rPr>
          <w:rFonts w:ascii="仿宋" w:hAnsi="仿宋" w:eastAsia="仿宋"/>
          <w:sz w:val="28"/>
          <w:szCs w:val="28"/>
        </w:rPr>
      </w:pPr>
      <w:r>
        <w:rPr>
          <w:rFonts w:hint="eastAsia" w:ascii="仿宋" w:hAnsi="仿宋" w:eastAsia="仿宋"/>
          <w:b/>
          <w:bCs/>
          <w:sz w:val="28"/>
          <w:szCs w:val="28"/>
        </w:rPr>
        <w:t xml:space="preserve">1．毕业学分 </w:t>
      </w:r>
      <w:r>
        <w:rPr>
          <w:rFonts w:hint="eastAsia" w:ascii="仿宋" w:hAnsi="仿宋" w:eastAsia="仿宋"/>
          <w:sz w:val="28"/>
          <w:szCs w:val="28"/>
        </w:rPr>
        <w:t xml:space="preserve"> 本专业学生至少须修满</w:t>
      </w:r>
      <w:r>
        <w:rPr>
          <w:rFonts w:hint="eastAsia" w:ascii="仿宋" w:hAnsi="仿宋" w:eastAsia="仿宋"/>
          <w:b/>
          <w:bCs/>
          <w:sz w:val="28"/>
          <w:szCs w:val="28"/>
          <w:highlight w:val="yellow"/>
          <w:lang w:val="en-US" w:eastAsia="zh-CN"/>
        </w:rPr>
        <w:t>138.5</w:t>
      </w:r>
      <w:r>
        <w:rPr>
          <w:rFonts w:hint="eastAsia" w:ascii="仿宋" w:hAnsi="仿宋" w:eastAsia="仿宋"/>
          <w:sz w:val="28"/>
          <w:szCs w:val="28"/>
        </w:rPr>
        <w:t>学分方可毕业，其中必修</w:t>
      </w:r>
      <w:r>
        <w:rPr>
          <w:rFonts w:hint="eastAsia" w:ascii="仿宋" w:hAnsi="仿宋" w:eastAsia="仿宋"/>
          <w:sz w:val="28"/>
          <w:szCs w:val="28"/>
          <w:lang w:val="en-US" w:eastAsia="zh-CN"/>
        </w:rPr>
        <w:t>113</w:t>
      </w:r>
      <w:r>
        <w:rPr>
          <w:rFonts w:hint="eastAsia" w:ascii="仿宋" w:hAnsi="仿宋" w:eastAsia="仿宋"/>
          <w:sz w:val="28"/>
          <w:szCs w:val="28"/>
        </w:rPr>
        <w:t>学分，选修</w:t>
      </w:r>
      <w:r>
        <w:rPr>
          <w:rFonts w:hint="eastAsia" w:ascii="仿宋" w:hAnsi="仿宋" w:eastAsia="仿宋"/>
          <w:sz w:val="28"/>
          <w:szCs w:val="28"/>
          <w:lang w:val="en-US" w:eastAsia="zh-CN"/>
        </w:rPr>
        <w:t>25.5</w:t>
      </w:r>
      <w:r>
        <w:rPr>
          <w:rFonts w:hint="eastAsia" w:ascii="仿宋" w:hAnsi="仿宋" w:eastAsia="仿宋"/>
          <w:sz w:val="28"/>
          <w:szCs w:val="28"/>
        </w:rPr>
        <w:t>学分，具体要求如表所示。</w:t>
      </w:r>
    </w:p>
    <w:p w14:paraId="53410025">
      <w:pPr>
        <w:spacing w:line="460" w:lineRule="exact"/>
        <w:jc w:val="center"/>
        <w:rPr>
          <w:rFonts w:hint="default"/>
          <w:sz w:val="24"/>
          <w:highlight w:val="none"/>
          <w:lang w:val="en-US"/>
        </w:rPr>
      </w:pPr>
      <w:r>
        <w:rPr>
          <w:rFonts w:hint="eastAsia" w:ascii="仿宋" w:hAnsi="仿宋" w:eastAsia="仿宋" w:cs="Times New Roman"/>
          <w:b/>
          <w:bCs/>
          <w:sz w:val="28"/>
          <w:szCs w:val="28"/>
          <w:highlight w:val="none"/>
          <w:lang w:val="en-US" w:eastAsia="zh-CN"/>
        </w:rPr>
        <w:t>毕业学分要求一览表</w:t>
      </w:r>
    </w:p>
    <w:tbl>
      <w:tblPr>
        <w:tblStyle w:val="8"/>
        <w:tblW w:w="8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1984"/>
        <w:gridCol w:w="1057"/>
        <w:gridCol w:w="993"/>
        <w:gridCol w:w="850"/>
        <w:gridCol w:w="4111"/>
      </w:tblGrid>
      <w:tr w14:paraId="03DBC7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right w:val="single" w:color="auto" w:sz="4" w:space="0"/>
            </w:tcBorders>
            <w:shd w:val="clear" w:color="auto" w:fill="auto"/>
            <w:noWrap w:val="0"/>
            <w:vAlign w:val="center"/>
          </w:tcPr>
          <w:p w14:paraId="28E8E531">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rPr>
              <w:t>课程类别</w:t>
            </w:r>
          </w:p>
        </w:tc>
        <w:tc>
          <w:tcPr>
            <w:tcW w:w="10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15B7B1">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rPr>
              <w:t>必修学分</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DB03FB">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rPr>
              <w:t>选修学分</w:t>
            </w:r>
          </w:p>
        </w:tc>
        <w:tc>
          <w:tcPr>
            <w:tcW w:w="850" w:type="dxa"/>
            <w:tcBorders>
              <w:top w:val="single" w:color="auto" w:sz="4" w:space="0"/>
              <w:left w:val="single" w:color="auto" w:sz="4" w:space="0"/>
              <w:right w:val="single" w:color="auto" w:sz="4" w:space="0"/>
            </w:tcBorders>
            <w:shd w:val="clear" w:color="auto" w:fill="auto"/>
            <w:noWrap w:val="0"/>
            <w:vAlign w:val="center"/>
          </w:tcPr>
          <w:p w14:paraId="2199B29E">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rPr>
              <w:t>总学分</w:t>
            </w:r>
          </w:p>
        </w:tc>
        <w:tc>
          <w:tcPr>
            <w:tcW w:w="4111" w:type="dxa"/>
            <w:tcBorders>
              <w:top w:val="single" w:color="auto" w:sz="4" w:space="0"/>
              <w:left w:val="single" w:color="auto" w:sz="4" w:space="0"/>
              <w:right w:val="single" w:color="auto" w:sz="4" w:space="0"/>
            </w:tcBorders>
            <w:shd w:val="clear" w:color="auto" w:fill="auto"/>
            <w:noWrap w:val="0"/>
            <w:vAlign w:val="center"/>
          </w:tcPr>
          <w:p w14:paraId="7F966FE8">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rPr>
              <w:t>备注</w:t>
            </w:r>
          </w:p>
        </w:tc>
      </w:tr>
      <w:tr w14:paraId="4D1E3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6A313701">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校平台课程</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720D5727">
            <w:pPr>
              <w:adjustRightInd w:val="0"/>
              <w:snapToGrid w:val="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43.5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F086BB">
            <w:pPr>
              <w:adjustRightInd w:val="0"/>
              <w:snapToGrid w:val="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6.5</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110CB6">
            <w:pPr>
              <w:adjustRightInd w:val="0"/>
              <w:snapToGrid w:val="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i w:val="0"/>
                <w:iCs w:val="0"/>
                <w:color w:val="auto"/>
                <w:sz w:val="24"/>
                <w:szCs w:val="24"/>
                <w:highlight w:val="none"/>
                <w:lang w:val="en-US" w:eastAsia="zh-CN"/>
              </w:rPr>
              <w:t>50</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1490A6">
            <w:pPr>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升本学生：《大学英语2》/《日语2》（二选一）+《高等数学2》/《大学语文2》（二选一）修读；非升本学生：《应用英语》《应用数学》《应用语文》均需修读。</w:t>
            </w:r>
          </w:p>
        </w:tc>
      </w:tr>
      <w:tr w14:paraId="79287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0B481968">
            <w:pPr>
              <w:pStyle w:val="4"/>
              <w:spacing w:line="220" w:lineRule="atLeast"/>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素质</w:t>
            </w:r>
            <w:r>
              <w:rPr>
                <w:rFonts w:hint="eastAsia" w:ascii="仿宋" w:hAnsi="仿宋" w:eastAsia="仿宋" w:cs="仿宋"/>
                <w:kern w:val="0"/>
                <w:sz w:val="24"/>
                <w:szCs w:val="24"/>
              </w:rPr>
              <w:t>能力课程</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5BB6F7DC">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58014F">
            <w:pPr>
              <w:adjustRightInd w:val="0"/>
              <w:snapToGrid w:val="0"/>
              <w:jc w:val="center"/>
              <w:rPr>
                <w:rFonts w:hint="eastAsia" w:ascii="仿宋" w:hAnsi="仿宋" w:eastAsia="仿宋" w:cs="仿宋"/>
                <w:color w:val="auto"/>
                <w:sz w:val="24"/>
                <w:szCs w:val="24"/>
                <w:lang w:eastAsia="zh-CN"/>
              </w:rPr>
            </w:pPr>
            <w:r>
              <w:rPr>
                <w:rFonts w:hint="eastAsia" w:ascii="仿宋" w:hAnsi="仿宋" w:eastAsia="仿宋" w:cs="仿宋"/>
                <w:b w:val="0"/>
                <w:bCs w:val="0"/>
                <w:i w:val="0"/>
                <w:iCs w:val="0"/>
                <w:color w:val="auto"/>
                <w:sz w:val="24"/>
                <w:szCs w:val="24"/>
                <w:highlight w:val="none"/>
                <w:shd w:val="clear"/>
                <w:lang w:val="en-US" w:eastAsia="zh-CN"/>
              </w:rPr>
              <w:t>5</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BE9F43">
            <w:pPr>
              <w:adjustRightInd w:val="0"/>
              <w:snapToGrid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7.5</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1FACA">
            <w:pPr>
              <w:adjustRightInd w:val="0"/>
              <w:snapToGrid w:val="0"/>
              <w:jc w:val="left"/>
              <w:rPr>
                <w:rFonts w:hint="eastAsia" w:ascii="仿宋" w:hAnsi="仿宋" w:eastAsia="仿宋" w:cs="仿宋"/>
                <w:sz w:val="24"/>
                <w:szCs w:val="24"/>
              </w:rPr>
            </w:pPr>
            <w:r>
              <w:rPr>
                <w:rFonts w:hint="eastAsia" w:ascii="仿宋" w:hAnsi="仿宋" w:eastAsia="仿宋" w:cs="仿宋"/>
                <w:sz w:val="24"/>
                <w:szCs w:val="24"/>
              </w:rPr>
              <w:t>人文素养课程选修不少于3学分，不同类别课程至少修读通过两门，跨院部选修2学分。</w:t>
            </w:r>
          </w:p>
        </w:tc>
      </w:tr>
      <w:tr w14:paraId="0D3D2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25A23A79">
            <w:pPr>
              <w:adjustRightInd w:val="0"/>
              <w:snapToGrid w:val="0"/>
              <w:jc w:val="center"/>
              <w:rPr>
                <w:rFonts w:hint="eastAsia" w:ascii="仿宋" w:hAnsi="仿宋" w:eastAsia="仿宋" w:cs="仿宋"/>
                <w:sz w:val="24"/>
                <w:szCs w:val="24"/>
                <w:highlight w:val="cyan"/>
                <w:lang w:eastAsia="zh-CN"/>
              </w:rPr>
            </w:pPr>
            <w:r>
              <w:rPr>
                <w:rFonts w:hint="eastAsia" w:ascii="仿宋" w:hAnsi="仿宋" w:eastAsia="仿宋" w:cs="仿宋"/>
                <w:sz w:val="24"/>
                <w:szCs w:val="24"/>
                <w:highlight w:val="cyan"/>
                <w:lang w:val="en-US" w:eastAsia="zh-CN"/>
              </w:rPr>
              <w:t>专业基础课程</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56FD1882">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56B562">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C05BBA">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B63188">
            <w:pPr>
              <w:adjustRightInd w:val="0"/>
              <w:snapToGrid w:val="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总学分11学分，必修11学分</w:t>
            </w:r>
          </w:p>
        </w:tc>
      </w:tr>
      <w:tr w14:paraId="65258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2612083A">
            <w:pPr>
              <w:adjustRightInd w:val="0"/>
              <w:snapToGrid w:val="0"/>
              <w:jc w:val="center"/>
              <w:rPr>
                <w:rFonts w:hint="eastAsia" w:ascii="仿宋" w:hAnsi="仿宋" w:eastAsia="仿宋" w:cs="仿宋"/>
                <w:sz w:val="24"/>
                <w:szCs w:val="24"/>
                <w:highlight w:val="cyan"/>
                <w:lang w:val="en-US" w:eastAsia="zh-CN"/>
              </w:rPr>
            </w:pPr>
            <w:r>
              <w:rPr>
                <w:rFonts w:hint="eastAsia" w:ascii="仿宋" w:hAnsi="仿宋" w:eastAsia="仿宋" w:cs="仿宋"/>
                <w:sz w:val="24"/>
                <w:szCs w:val="24"/>
                <w:highlight w:val="cyan"/>
              </w:rPr>
              <w:t>专业</w:t>
            </w:r>
            <w:r>
              <w:rPr>
                <w:rFonts w:hint="eastAsia" w:ascii="仿宋" w:hAnsi="仿宋" w:eastAsia="仿宋" w:cs="仿宋"/>
                <w:color w:val="auto"/>
                <w:sz w:val="24"/>
                <w:szCs w:val="24"/>
                <w:highlight w:val="cyan"/>
                <w:lang w:val="en-US" w:eastAsia="zh-CN"/>
              </w:rPr>
              <w:t>核心</w:t>
            </w:r>
            <w:r>
              <w:rPr>
                <w:rFonts w:hint="eastAsia" w:ascii="仿宋" w:hAnsi="仿宋" w:eastAsia="仿宋" w:cs="仿宋"/>
                <w:sz w:val="24"/>
                <w:szCs w:val="24"/>
                <w:highlight w:val="cyan"/>
              </w:rPr>
              <w:t>课程</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2DADA8D0">
            <w:pPr>
              <w:adjustRightInd w:val="0"/>
              <w:snapToGrid w:val="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CF1EEB">
            <w:pPr>
              <w:adjustRightInd w:val="0"/>
              <w:snapToGrid w:val="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AEECA5">
            <w:pPr>
              <w:adjustRightInd w:val="0"/>
              <w:snapToGrid w:val="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18</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B4490C">
            <w:pPr>
              <w:adjustRightInd w:val="0"/>
              <w:snapToGrid w:val="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必修11学分，选修7学分</w:t>
            </w:r>
          </w:p>
        </w:tc>
      </w:tr>
      <w:tr w14:paraId="4AAE79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1B8B958B">
            <w:pPr>
              <w:adjustRightInd w:val="0"/>
              <w:snapToGrid w:val="0"/>
              <w:jc w:val="center"/>
              <w:rPr>
                <w:rFonts w:hint="default" w:ascii="仿宋" w:hAnsi="仿宋" w:eastAsia="仿宋" w:cs="仿宋"/>
                <w:sz w:val="24"/>
                <w:szCs w:val="24"/>
                <w:highlight w:val="cyan"/>
                <w:lang w:val="en-US" w:eastAsia="zh-CN"/>
              </w:rPr>
            </w:pPr>
            <w:r>
              <w:rPr>
                <w:rFonts w:hint="eastAsia" w:ascii="仿宋" w:hAnsi="仿宋" w:eastAsia="仿宋" w:cs="仿宋"/>
                <w:sz w:val="24"/>
                <w:szCs w:val="24"/>
                <w:highlight w:val="cyan"/>
                <w:lang w:val="en-US" w:eastAsia="zh-CN"/>
              </w:rPr>
              <w:t>专业拓展课程</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6C0EB432">
            <w:pPr>
              <w:adjustRightInd w:val="0"/>
              <w:snapToGrid w:val="0"/>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CE081E">
            <w:pPr>
              <w:adjustRightInd w:val="0"/>
              <w:snapToGrid w:val="0"/>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9D9CE3">
            <w:pPr>
              <w:adjustRightInd w:val="0"/>
              <w:snapToGrid w:val="0"/>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C0414C">
            <w:pPr>
              <w:adjustRightInd w:val="0"/>
              <w:snapToGrid w:val="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必修11学分，选修7学分</w:t>
            </w:r>
          </w:p>
        </w:tc>
      </w:tr>
      <w:tr w14:paraId="01F7D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7BD73EA4">
            <w:pPr>
              <w:adjustRightInd w:val="0"/>
              <w:snapToGrid w:val="0"/>
              <w:jc w:val="center"/>
              <w:rPr>
                <w:rFonts w:hint="default" w:ascii="仿宋" w:hAnsi="仿宋" w:eastAsia="仿宋" w:cs="仿宋"/>
                <w:sz w:val="24"/>
                <w:szCs w:val="24"/>
                <w:highlight w:val="cyan"/>
                <w:lang w:val="en-US" w:eastAsia="zh-CN"/>
              </w:rPr>
            </w:pPr>
            <w:r>
              <w:rPr>
                <w:rFonts w:hint="eastAsia" w:ascii="仿宋" w:hAnsi="仿宋" w:eastAsia="仿宋" w:cs="仿宋"/>
                <w:sz w:val="24"/>
                <w:szCs w:val="24"/>
                <w:highlight w:val="cyan"/>
                <w:lang w:val="en-US" w:eastAsia="zh-CN"/>
              </w:rPr>
              <w:t>专业综合实践</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27355AB8">
            <w:pPr>
              <w:adjustRightInd w:val="0"/>
              <w:snapToGrid w:val="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A895">
            <w:pPr>
              <w:adjustRightInd w:val="0"/>
              <w:snapToGrid w:val="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7144A1">
            <w:pPr>
              <w:adjustRightInd w:val="0"/>
              <w:snapToGrid w:val="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C321A5">
            <w:pPr>
              <w:adjustRightInd w:val="0"/>
              <w:snapToGrid w:val="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必修6学分，选修0学分</w:t>
            </w:r>
          </w:p>
        </w:tc>
      </w:tr>
      <w:tr w14:paraId="014C5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744BF377">
            <w:pPr>
              <w:pStyle w:val="4"/>
              <w:spacing w:line="22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实践提升</w:t>
            </w:r>
            <w:r>
              <w:rPr>
                <w:rFonts w:hint="eastAsia" w:ascii="仿宋" w:hAnsi="仿宋" w:eastAsia="仿宋" w:cs="仿宋"/>
                <w:sz w:val="24"/>
                <w:szCs w:val="24"/>
              </w:rPr>
              <w:t>课程</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758CC853">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ADEED3">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C54929">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22F9FF">
            <w:pPr>
              <w:adjustRightInd w:val="0"/>
              <w:snapToGrid w:val="0"/>
              <w:jc w:val="both"/>
              <w:rPr>
                <w:rFonts w:hint="eastAsia" w:ascii="仿宋" w:hAnsi="仿宋" w:eastAsia="仿宋" w:cs="仿宋"/>
                <w:sz w:val="24"/>
                <w:szCs w:val="24"/>
                <w:lang w:eastAsia="zh-CN"/>
              </w:rPr>
            </w:pPr>
            <w:r>
              <w:rPr>
                <w:rFonts w:hint="eastAsia" w:ascii="仿宋" w:hAnsi="仿宋" w:eastAsia="仿宋" w:cs="仿宋"/>
                <w:sz w:val="24"/>
                <w:szCs w:val="24"/>
              </w:rPr>
              <w:t>毕业设计（</w:t>
            </w:r>
            <w:r>
              <w:rPr>
                <w:rFonts w:hint="eastAsia" w:ascii="仿宋" w:hAnsi="仿宋" w:eastAsia="仿宋" w:cs="仿宋"/>
                <w:sz w:val="24"/>
                <w:szCs w:val="24"/>
                <w:lang w:eastAsia="zh-CN"/>
              </w:rPr>
              <w:t>专业实习报告</w:t>
            </w:r>
            <w:r>
              <w:rPr>
                <w:rFonts w:hint="eastAsia" w:ascii="仿宋" w:hAnsi="仿宋" w:eastAsia="仿宋" w:cs="仿宋"/>
                <w:sz w:val="24"/>
                <w:szCs w:val="24"/>
              </w:rPr>
              <w:t>）选题目，岗位实习选择单位</w:t>
            </w:r>
            <w:r>
              <w:rPr>
                <w:rFonts w:hint="eastAsia" w:ascii="仿宋" w:hAnsi="仿宋" w:eastAsia="仿宋" w:cs="仿宋"/>
                <w:sz w:val="24"/>
                <w:szCs w:val="24"/>
                <w:lang w:eastAsia="zh-CN"/>
              </w:rPr>
              <w:t>。</w:t>
            </w:r>
          </w:p>
        </w:tc>
      </w:tr>
      <w:tr w14:paraId="09CAB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jc w:val="center"/>
        </w:trPr>
        <w:tc>
          <w:tcPr>
            <w:tcW w:w="1984" w:type="dxa"/>
            <w:tcBorders>
              <w:top w:val="single" w:color="000000" w:sz="6" w:space="0"/>
              <w:bottom w:val="single" w:color="000000" w:sz="6" w:space="0"/>
            </w:tcBorders>
            <w:shd w:val="clear" w:color="auto" w:fill="auto"/>
            <w:noWrap w:val="0"/>
            <w:vAlign w:val="center"/>
          </w:tcPr>
          <w:p w14:paraId="6984C900">
            <w:pPr>
              <w:adjustRightInd w:val="0"/>
              <w:snapToGrid w:val="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合计</w:t>
            </w:r>
          </w:p>
        </w:tc>
        <w:tc>
          <w:tcPr>
            <w:tcW w:w="1057" w:type="dxa"/>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1C539227">
            <w:pPr>
              <w:adjustRightInd w:val="0"/>
              <w:snapToGrid w:val="0"/>
              <w:jc w:val="center"/>
              <w:rPr>
                <w:rFonts w:hint="default" w:ascii="仿宋" w:hAnsi="仿宋" w:eastAsia="仿宋" w:cs="仿宋"/>
                <w:b/>
                <w:bCs/>
                <w:color w:val="auto"/>
                <w:sz w:val="24"/>
                <w:szCs w:val="24"/>
                <w:highlight w:val="none"/>
                <w:lang w:val="en-US" w:eastAsia="zh-CN"/>
              </w:rPr>
            </w:pPr>
            <w:r>
              <w:rPr>
                <w:rFonts w:hint="eastAsia" w:ascii="仿宋" w:hAnsi="仿宋" w:eastAsia="仿宋"/>
                <w:b/>
                <w:bCs/>
                <w:sz w:val="28"/>
                <w:szCs w:val="28"/>
                <w:lang w:val="en-US" w:eastAsia="zh-CN"/>
              </w:rPr>
              <w:t>113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9091C4">
            <w:pPr>
              <w:adjustRightInd w:val="0"/>
              <w:snapToGrid w:val="0"/>
              <w:jc w:val="center"/>
              <w:rPr>
                <w:rFonts w:hint="default" w:ascii="仿宋" w:hAnsi="仿宋" w:eastAsia="仿宋" w:cs="仿宋"/>
                <w:b/>
                <w:bCs/>
                <w:color w:val="auto"/>
                <w:sz w:val="24"/>
                <w:szCs w:val="24"/>
                <w:highlight w:val="none"/>
                <w:lang w:val="en-US" w:eastAsia="zh-CN"/>
              </w:rPr>
            </w:pPr>
            <w:r>
              <w:rPr>
                <w:rFonts w:hint="eastAsia" w:ascii="仿宋" w:hAnsi="仿宋" w:eastAsia="仿宋"/>
                <w:b/>
                <w:bCs/>
                <w:sz w:val="28"/>
                <w:szCs w:val="28"/>
                <w:lang w:val="en-US" w:eastAsia="zh-CN"/>
              </w:rPr>
              <w:t>25.5</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E61302">
            <w:pPr>
              <w:adjustRightInd w:val="0"/>
              <w:snapToGrid w:val="0"/>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138.5</w:t>
            </w: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4D6DF4">
            <w:pPr>
              <w:adjustRightInd w:val="0"/>
              <w:snapToGrid w:val="0"/>
              <w:jc w:val="both"/>
              <w:rPr>
                <w:rFonts w:hint="eastAsia" w:ascii="仿宋" w:hAnsi="仿宋" w:eastAsia="仿宋" w:cs="仿宋"/>
                <w:sz w:val="24"/>
                <w:szCs w:val="24"/>
              </w:rPr>
            </w:pPr>
          </w:p>
        </w:tc>
      </w:tr>
    </w:tbl>
    <w:p w14:paraId="38625931">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both"/>
        <w:textAlignment w:val="auto"/>
        <w:rPr>
          <w:rFonts w:ascii="仿宋" w:hAnsi="仿宋" w:eastAsia="仿宋"/>
          <w:b/>
          <w:bCs/>
          <w:sz w:val="28"/>
          <w:szCs w:val="28"/>
        </w:rPr>
      </w:pPr>
      <w:r>
        <w:rPr>
          <w:rFonts w:hint="eastAsia" w:ascii="仿宋" w:hAnsi="仿宋" w:eastAsia="仿宋"/>
          <w:b/>
          <w:bCs/>
          <w:color w:val="auto"/>
          <w:sz w:val="28"/>
          <w:szCs w:val="28"/>
          <w:highlight w:val="none"/>
          <w:lang w:val="en-US" w:eastAsia="zh-CN"/>
        </w:rPr>
        <w:t>除此之外，学生在读期间还需获得素质活动课程总学分为11学分，其中必修6学分，选修5学分，详见“电子商务专业“五育融合”素质活动计划表”，要求素质活动的不同模块对应的必修和选修学分均需达标。</w:t>
      </w:r>
    </w:p>
    <w:p w14:paraId="1AFFC3BE">
      <w:pPr>
        <w:spacing w:line="360" w:lineRule="auto"/>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.考试成绩</w:t>
      </w:r>
    </w:p>
    <w:p w14:paraId="16B85F63">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课程的考试成绩在计入总成绩时，根据学分数进行加权。学业绩效模块只评价为“通过”和“未通过”。在毕业时，学业绩效模块必须为“通过”，但不计入总成绩。</w:t>
      </w:r>
    </w:p>
    <w:p w14:paraId="431AF4E2">
      <w:pPr>
        <w:rPr>
          <w:rFonts w:hint="eastAsia" w:ascii="黑体" w:hAnsi="黑体" w:eastAsia="黑体"/>
          <w:b/>
          <w:bCs/>
          <w:sz w:val="30"/>
          <w:szCs w:val="30"/>
        </w:rPr>
      </w:pPr>
      <w:r>
        <w:rPr>
          <w:rFonts w:hint="eastAsia" w:ascii="黑体" w:hAnsi="黑体" w:eastAsia="黑体"/>
          <w:b/>
          <w:bCs/>
          <w:sz w:val="30"/>
          <w:szCs w:val="30"/>
        </w:rPr>
        <w:br w:type="page"/>
      </w:r>
    </w:p>
    <w:p w14:paraId="7F31C6EB">
      <w:pPr>
        <w:spacing w:line="460" w:lineRule="exact"/>
        <w:rPr>
          <w:rFonts w:ascii="仿宋" w:hAnsi="仿宋" w:eastAsia="仿宋"/>
          <w:sz w:val="28"/>
          <w:szCs w:val="28"/>
          <w:highlight w:val="yellow"/>
        </w:rPr>
      </w:pPr>
      <w:r>
        <w:rPr>
          <w:rFonts w:hint="eastAsia" w:ascii="黑体" w:hAnsi="黑体" w:eastAsia="黑体"/>
          <w:b/>
          <w:bCs/>
          <w:sz w:val="30"/>
          <w:szCs w:val="30"/>
        </w:rPr>
        <w:t>十</w:t>
      </w:r>
      <w:r>
        <w:rPr>
          <w:rFonts w:hint="eastAsia" w:ascii="黑体" w:hAnsi="黑体" w:eastAsia="黑体"/>
          <w:b/>
          <w:bCs/>
          <w:sz w:val="30"/>
          <w:szCs w:val="30"/>
          <w:lang w:eastAsia="zh-CN"/>
        </w:rPr>
        <w:t>二</w:t>
      </w:r>
      <w:r>
        <w:rPr>
          <w:rFonts w:hint="eastAsia" w:ascii="黑体" w:hAnsi="黑体" w:eastAsia="黑体"/>
          <w:b/>
          <w:bCs/>
          <w:sz w:val="30"/>
          <w:szCs w:val="30"/>
        </w:rPr>
        <w:t>、课程设置表</w:t>
      </w:r>
    </w:p>
    <w:p w14:paraId="2D5D863A">
      <w:pPr>
        <w:numPr>
          <w:ilvl w:val="0"/>
          <w:numId w:val="0"/>
        </w:numPr>
        <w:spacing w:line="460" w:lineRule="exact"/>
        <w:jc w:val="center"/>
        <w:rPr>
          <w:rFonts w:hint="default" w:ascii="Times New Roman" w:hAnsi="Times New Roman" w:eastAsia="微软雅黑" w:cs="Times New Roman"/>
          <w:b/>
          <w:sz w:val="36"/>
          <w:szCs w:val="36"/>
        </w:rPr>
      </w:pPr>
      <w:r>
        <w:rPr>
          <w:rFonts w:hint="default" w:ascii="Times New Roman" w:hAnsi="Times New Roman" w:eastAsia="微软雅黑" w:cs="Times New Roman"/>
          <w:b/>
          <w:sz w:val="36"/>
          <w:szCs w:val="36"/>
        </w:rPr>
        <w:t>徐州工业职业技术学院</w:t>
      </w:r>
    </w:p>
    <w:p w14:paraId="0E939135">
      <w:pPr>
        <w:spacing w:line="600" w:lineRule="exact"/>
        <w:jc w:val="center"/>
        <w:rPr>
          <w:rFonts w:hint="default" w:ascii="Times New Roman" w:hAnsi="Times New Roman" w:eastAsia="微软雅黑" w:cs="Times New Roman"/>
          <w:b/>
          <w:sz w:val="36"/>
          <w:szCs w:val="36"/>
        </w:rPr>
      </w:pPr>
      <w:r>
        <w:rPr>
          <w:rFonts w:hint="eastAsia" w:eastAsia="微软雅黑" w:cs="Times New Roman"/>
          <w:b/>
          <w:sz w:val="36"/>
          <w:szCs w:val="36"/>
          <w:lang w:val="en-US" w:eastAsia="zh-CN"/>
        </w:rPr>
        <w:t>电子商务</w:t>
      </w:r>
      <w:r>
        <w:rPr>
          <w:rFonts w:hint="default" w:ascii="Times New Roman" w:hAnsi="Times New Roman" w:eastAsia="微软雅黑" w:cs="Times New Roman"/>
          <w:b/>
          <w:sz w:val="36"/>
          <w:szCs w:val="36"/>
        </w:rPr>
        <w:t>专业</w:t>
      </w:r>
      <w:r>
        <w:rPr>
          <w:rFonts w:hint="eastAsia" w:ascii="Times New Roman" w:hAnsi="Times New Roman" w:eastAsia="微软雅黑" w:cs="Times New Roman"/>
          <w:b/>
          <w:sz w:val="36"/>
          <w:szCs w:val="36"/>
          <w:lang w:val="en-US" w:eastAsia="zh-CN"/>
        </w:rPr>
        <w:t>2025版</w:t>
      </w:r>
      <w:r>
        <w:rPr>
          <w:rFonts w:hint="default" w:ascii="Times New Roman" w:hAnsi="Times New Roman" w:eastAsia="微软雅黑" w:cs="Times New Roman"/>
          <w:b/>
          <w:sz w:val="36"/>
          <w:szCs w:val="36"/>
        </w:rPr>
        <w:t>人才培养方案课程设置表</w:t>
      </w:r>
    </w:p>
    <w:p w14:paraId="2A7E75E3">
      <w:pPr>
        <w:jc w:val="center"/>
        <w:rPr>
          <w:rFonts w:hint="default" w:ascii="Times New Roman" w:hAnsi="Times New Roman" w:eastAsia="微软雅黑" w:cs="Times New Roman"/>
          <w:b/>
          <w:sz w:val="28"/>
          <w:szCs w:val="28"/>
        </w:rPr>
      </w:pPr>
      <w:r>
        <w:rPr>
          <w:rFonts w:hint="default" w:ascii="Times New Roman" w:hAnsi="Times New Roman" w:eastAsia="微软雅黑" w:cs="Times New Roman"/>
          <w:b/>
          <w:sz w:val="28"/>
          <w:szCs w:val="28"/>
        </w:rPr>
        <w:t>一、公共基础大类课程</w:t>
      </w:r>
    </w:p>
    <w:p w14:paraId="4C1FA56A">
      <w:pPr>
        <w:jc w:val="center"/>
        <w:rPr>
          <w:rFonts w:hint="default" w:ascii="Times New Roman" w:hAnsi="Times New Roman" w:eastAsia="仿宋" w:cs="Times New Roman"/>
          <w:sz w:val="28"/>
          <w:szCs w:val="28"/>
          <w:lang w:val="en-US" w:eastAsia="zh-CN"/>
        </w:rPr>
      </w:pPr>
      <w:r>
        <w:rPr>
          <w:rFonts w:hint="default" w:ascii="Times New Roman" w:hAnsi="Times New Roman" w:eastAsia="微软雅黑" w:cs="Times New Roman"/>
          <w:b/>
          <w:sz w:val="28"/>
          <w:szCs w:val="28"/>
        </w:rPr>
        <w:t>1、校平台课程</w:t>
      </w:r>
    </w:p>
    <w:tbl>
      <w:tblPr>
        <w:tblStyle w:val="8"/>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45" w:type="dxa"/>
          <w:left w:w="45" w:type="dxa"/>
          <w:bottom w:w="45" w:type="dxa"/>
          <w:right w:w="45" w:type="dxa"/>
        </w:tblCellMar>
      </w:tblPr>
      <w:tblGrid>
        <w:gridCol w:w="521"/>
        <w:gridCol w:w="1215"/>
        <w:gridCol w:w="1478"/>
        <w:gridCol w:w="526"/>
        <w:gridCol w:w="613"/>
        <w:gridCol w:w="613"/>
        <w:gridCol w:w="781"/>
        <w:gridCol w:w="762"/>
        <w:gridCol w:w="767"/>
        <w:gridCol w:w="527"/>
        <w:gridCol w:w="529"/>
        <w:gridCol w:w="573"/>
        <w:gridCol w:w="573"/>
        <w:gridCol w:w="573"/>
      </w:tblGrid>
      <w:tr w14:paraId="13C4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458" w:hRule="atLeast"/>
          <w:tblHeader/>
          <w:jc w:val="center"/>
        </w:trPr>
        <w:tc>
          <w:tcPr>
            <w:tcW w:w="521" w:type="dxa"/>
            <w:shd w:val="clear" w:color="auto" w:fill="006699"/>
            <w:vAlign w:val="center"/>
          </w:tcPr>
          <w:p w14:paraId="47B1A0FE">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课程类别</w:t>
            </w:r>
          </w:p>
        </w:tc>
        <w:tc>
          <w:tcPr>
            <w:tcW w:w="1215" w:type="dxa"/>
            <w:shd w:val="clear" w:color="auto" w:fill="006699"/>
            <w:vAlign w:val="center"/>
          </w:tcPr>
          <w:p w14:paraId="38481EB7">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课程编号</w:t>
            </w:r>
          </w:p>
        </w:tc>
        <w:tc>
          <w:tcPr>
            <w:tcW w:w="1478" w:type="dxa"/>
            <w:shd w:val="clear" w:color="auto" w:fill="006699"/>
            <w:vAlign w:val="center"/>
          </w:tcPr>
          <w:p w14:paraId="3999DABE">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课程名称</w:t>
            </w:r>
          </w:p>
        </w:tc>
        <w:tc>
          <w:tcPr>
            <w:tcW w:w="526" w:type="dxa"/>
            <w:shd w:val="clear" w:color="auto" w:fill="006699"/>
            <w:vAlign w:val="center"/>
          </w:tcPr>
          <w:p w14:paraId="4E0749FE">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课程性质</w:t>
            </w:r>
          </w:p>
        </w:tc>
        <w:tc>
          <w:tcPr>
            <w:tcW w:w="613" w:type="dxa"/>
            <w:shd w:val="clear" w:color="auto" w:fill="006699"/>
            <w:vAlign w:val="center"/>
          </w:tcPr>
          <w:p w14:paraId="644184CC">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eastAsia" w:ascii="Times New Roman" w:hAnsi="Times New Roman" w:eastAsia="宋体" w:cs="Times New Roman"/>
                <w:b/>
                <w:bCs/>
                <w:color w:val="FFFFFF"/>
                <w:kern w:val="0"/>
                <w:sz w:val="20"/>
                <w:szCs w:val="20"/>
                <w:highlight w:val="none"/>
                <w:lang w:val="en-US" w:eastAsia="zh-CN"/>
              </w:rPr>
              <w:t>课程类型</w:t>
            </w:r>
          </w:p>
        </w:tc>
        <w:tc>
          <w:tcPr>
            <w:tcW w:w="613" w:type="dxa"/>
            <w:shd w:val="clear" w:color="auto" w:fill="006699"/>
            <w:vAlign w:val="center"/>
          </w:tcPr>
          <w:p w14:paraId="618BA85F">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学期</w:t>
            </w:r>
          </w:p>
        </w:tc>
        <w:tc>
          <w:tcPr>
            <w:tcW w:w="781" w:type="dxa"/>
            <w:shd w:val="clear" w:color="auto" w:fill="006699"/>
            <w:vAlign w:val="center"/>
          </w:tcPr>
          <w:p w14:paraId="1D34740E">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学分</w:t>
            </w:r>
          </w:p>
        </w:tc>
        <w:tc>
          <w:tcPr>
            <w:tcW w:w="762" w:type="dxa"/>
            <w:shd w:val="clear" w:color="auto" w:fill="006699"/>
            <w:vAlign w:val="center"/>
          </w:tcPr>
          <w:p w14:paraId="3D3BC8F5">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周学时</w:t>
            </w:r>
          </w:p>
        </w:tc>
        <w:tc>
          <w:tcPr>
            <w:tcW w:w="767" w:type="dxa"/>
            <w:shd w:val="clear" w:color="auto" w:fill="006699"/>
            <w:vAlign w:val="center"/>
          </w:tcPr>
          <w:p w14:paraId="527C83AE">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总学时</w:t>
            </w:r>
          </w:p>
        </w:tc>
        <w:tc>
          <w:tcPr>
            <w:tcW w:w="527" w:type="dxa"/>
            <w:shd w:val="clear" w:color="auto" w:fill="006699"/>
            <w:vAlign w:val="center"/>
          </w:tcPr>
          <w:p w14:paraId="26C8234D">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讲课学时</w:t>
            </w:r>
          </w:p>
        </w:tc>
        <w:tc>
          <w:tcPr>
            <w:tcW w:w="529" w:type="dxa"/>
            <w:shd w:val="clear" w:color="auto" w:fill="006699"/>
            <w:vAlign w:val="center"/>
          </w:tcPr>
          <w:p w14:paraId="1D06D2E6">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实践学时</w:t>
            </w:r>
          </w:p>
        </w:tc>
        <w:tc>
          <w:tcPr>
            <w:tcW w:w="573" w:type="dxa"/>
            <w:shd w:val="clear" w:color="auto" w:fill="006699"/>
            <w:vAlign w:val="center"/>
          </w:tcPr>
          <w:p w14:paraId="57F2076F">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社会实践</w:t>
            </w:r>
          </w:p>
        </w:tc>
        <w:tc>
          <w:tcPr>
            <w:tcW w:w="573" w:type="dxa"/>
            <w:shd w:val="clear" w:color="auto" w:fill="006699"/>
            <w:vAlign w:val="center"/>
          </w:tcPr>
          <w:p w14:paraId="54852037">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考核方式</w:t>
            </w:r>
          </w:p>
        </w:tc>
        <w:tc>
          <w:tcPr>
            <w:tcW w:w="573" w:type="dxa"/>
            <w:shd w:val="clear" w:color="auto" w:fill="006699"/>
            <w:vAlign w:val="center"/>
          </w:tcPr>
          <w:p w14:paraId="6B5E6301">
            <w:pPr>
              <w:widowControl/>
              <w:jc w:val="center"/>
              <w:rPr>
                <w:rFonts w:hint="eastAsia" w:ascii="Times New Roman" w:hAnsi="Times New Roman" w:eastAsia="宋体" w:cs="Times New Roman"/>
                <w:b/>
                <w:bCs/>
                <w:color w:val="FFFFFF" w:themeColor="background1"/>
                <w:kern w:val="0"/>
                <w:sz w:val="20"/>
                <w:szCs w:val="20"/>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kern w:val="0"/>
                <w:sz w:val="20"/>
                <w:szCs w:val="20"/>
                <w:highlight w:val="none"/>
                <w:lang w:val="en-US" w:eastAsia="zh-CN"/>
                <w14:textFill>
                  <w14:solidFill>
                    <w14:schemeClr w14:val="bg1"/>
                  </w14:solidFill>
                </w14:textFill>
              </w:rPr>
              <w:t>备注</w:t>
            </w:r>
          </w:p>
        </w:tc>
      </w:tr>
      <w:tr w14:paraId="6F08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restart"/>
            <w:shd w:val="clear" w:color="auto" w:fill="auto"/>
            <w:vAlign w:val="center"/>
          </w:tcPr>
          <w:p w14:paraId="19E476F3">
            <w:pPr>
              <w:jc w:val="center"/>
              <w:rPr>
                <w:rFonts w:hint="default" w:ascii="Times New Roman" w:hAnsi="Times New Roman" w:eastAsia="宋体" w:cs="Times New Roman"/>
                <w:b/>
                <w:sz w:val="18"/>
                <w:szCs w:val="18"/>
              </w:rPr>
            </w:pPr>
            <w:r>
              <w:rPr>
                <w:rFonts w:hint="default" w:ascii="Times New Roman" w:hAnsi="Times New Roman" w:eastAsia="宋体" w:cs="Times New Roman"/>
                <w:b/>
                <w:kern w:val="0"/>
                <w:sz w:val="18"/>
                <w:szCs w:val="18"/>
              </w:rPr>
              <w:t>公共基础课程</w:t>
            </w:r>
          </w:p>
        </w:tc>
        <w:tc>
          <w:tcPr>
            <w:tcW w:w="1215" w:type="dxa"/>
            <w:shd w:val="clear" w:color="auto" w:fill="auto"/>
            <w:vAlign w:val="center"/>
          </w:tcPr>
          <w:p w14:paraId="19A6FB3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71901201</w:t>
            </w:r>
          </w:p>
        </w:tc>
        <w:tc>
          <w:tcPr>
            <w:tcW w:w="1478" w:type="dxa"/>
            <w:shd w:val="clear" w:color="auto" w:fill="auto"/>
            <w:vAlign w:val="center"/>
          </w:tcPr>
          <w:p w14:paraId="6CA8F92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入学教育</w:t>
            </w:r>
          </w:p>
        </w:tc>
        <w:tc>
          <w:tcPr>
            <w:tcW w:w="526" w:type="dxa"/>
            <w:shd w:val="clear" w:color="auto" w:fill="auto"/>
            <w:vAlign w:val="center"/>
          </w:tcPr>
          <w:p w14:paraId="214423A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38722A37">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C</w:t>
            </w:r>
          </w:p>
        </w:tc>
        <w:tc>
          <w:tcPr>
            <w:tcW w:w="613" w:type="dxa"/>
            <w:shd w:val="clear" w:color="auto" w:fill="auto"/>
            <w:vAlign w:val="center"/>
          </w:tcPr>
          <w:p w14:paraId="6292E3C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5ABE9E3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1.0</w:t>
            </w:r>
          </w:p>
        </w:tc>
        <w:tc>
          <w:tcPr>
            <w:tcW w:w="762" w:type="dxa"/>
            <w:shd w:val="clear" w:color="auto" w:fill="auto"/>
            <w:vAlign w:val="center"/>
          </w:tcPr>
          <w:p w14:paraId="5C8C116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24</w:t>
            </w:r>
          </w:p>
        </w:tc>
        <w:tc>
          <w:tcPr>
            <w:tcW w:w="767" w:type="dxa"/>
            <w:shd w:val="clear" w:color="auto" w:fill="auto"/>
            <w:vAlign w:val="center"/>
          </w:tcPr>
          <w:p w14:paraId="090FC10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24</w:t>
            </w:r>
          </w:p>
        </w:tc>
        <w:tc>
          <w:tcPr>
            <w:tcW w:w="527" w:type="dxa"/>
            <w:shd w:val="clear" w:color="auto" w:fill="auto"/>
            <w:vAlign w:val="center"/>
          </w:tcPr>
          <w:p w14:paraId="21D91A88">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w:t>
            </w:r>
          </w:p>
        </w:tc>
        <w:tc>
          <w:tcPr>
            <w:tcW w:w="529" w:type="dxa"/>
            <w:shd w:val="clear" w:color="auto" w:fill="auto"/>
            <w:vAlign w:val="center"/>
          </w:tcPr>
          <w:p w14:paraId="6979BA6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24</w:t>
            </w:r>
          </w:p>
        </w:tc>
        <w:tc>
          <w:tcPr>
            <w:tcW w:w="573" w:type="dxa"/>
            <w:shd w:val="clear" w:color="auto" w:fill="auto"/>
            <w:vAlign w:val="center"/>
          </w:tcPr>
          <w:p w14:paraId="5BF84A3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6D0C7AE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79189112">
            <w:pPr>
              <w:jc w:val="center"/>
              <w:rPr>
                <w:rFonts w:hint="default" w:ascii="Times New Roman" w:hAnsi="Times New Roman" w:eastAsia="宋体" w:cs="Times New Roman"/>
                <w:bCs/>
                <w:sz w:val="18"/>
                <w:szCs w:val="18"/>
              </w:rPr>
            </w:pPr>
          </w:p>
        </w:tc>
      </w:tr>
      <w:tr w14:paraId="2F50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75BB055C">
            <w:pPr>
              <w:jc w:val="center"/>
              <w:rPr>
                <w:rFonts w:hint="default" w:ascii="Times New Roman" w:hAnsi="Times New Roman" w:eastAsia="宋体" w:cs="Times New Roman"/>
                <w:sz w:val="18"/>
                <w:szCs w:val="18"/>
              </w:rPr>
            </w:pPr>
          </w:p>
        </w:tc>
        <w:tc>
          <w:tcPr>
            <w:tcW w:w="1215" w:type="dxa"/>
            <w:shd w:val="clear" w:color="auto" w:fill="auto"/>
            <w:vAlign w:val="center"/>
          </w:tcPr>
          <w:p w14:paraId="6184A8A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71901203</w:t>
            </w:r>
          </w:p>
        </w:tc>
        <w:tc>
          <w:tcPr>
            <w:tcW w:w="1478" w:type="dxa"/>
            <w:shd w:val="clear" w:color="auto" w:fill="auto"/>
            <w:vAlign w:val="center"/>
          </w:tcPr>
          <w:p w14:paraId="6F630E6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军事技能训练</w:t>
            </w:r>
          </w:p>
        </w:tc>
        <w:tc>
          <w:tcPr>
            <w:tcW w:w="526" w:type="dxa"/>
            <w:shd w:val="clear" w:color="auto" w:fill="auto"/>
            <w:vAlign w:val="center"/>
          </w:tcPr>
          <w:p w14:paraId="3913C6C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664DF1EE">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C</w:t>
            </w:r>
          </w:p>
        </w:tc>
        <w:tc>
          <w:tcPr>
            <w:tcW w:w="613" w:type="dxa"/>
            <w:shd w:val="clear" w:color="auto" w:fill="auto"/>
            <w:vAlign w:val="center"/>
          </w:tcPr>
          <w:p w14:paraId="65A5A78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06B8ABF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762" w:type="dxa"/>
            <w:shd w:val="clear" w:color="auto" w:fill="auto"/>
            <w:vAlign w:val="center"/>
          </w:tcPr>
          <w:p w14:paraId="13AE40E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56</w:t>
            </w:r>
          </w:p>
        </w:tc>
        <w:tc>
          <w:tcPr>
            <w:tcW w:w="767" w:type="dxa"/>
            <w:shd w:val="clear" w:color="auto" w:fill="auto"/>
            <w:vAlign w:val="center"/>
          </w:tcPr>
          <w:p w14:paraId="74F480C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112</w:t>
            </w:r>
          </w:p>
        </w:tc>
        <w:tc>
          <w:tcPr>
            <w:tcW w:w="527" w:type="dxa"/>
            <w:shd w:val="clear" w:color="auto" w:fill="auto"/>
            <w:vAlign w:val="center"/>
          </w:tcPr>
          <w:p w14:paraId="05DD4075">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w:t>
            </w:r>
          </w:p>
        </w:tc>
        <w:tc>
          <w:tcPr>
            <w:tcW w:w="529" w:type="dxa"/>
            <w:shd w:val="clear" w:color="auto" w:fill="auto"/>
            <w:vAlign w:val="center"/>
          </w:tcPr>
          <w:p w14:paraId="1717700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112</w:t>
            </w:r>
          </w:p>
        </w:tc>
        <w:tc>
          <w:tcPr>
            <w:tcW w:w="573" w:type="dxa"/>
            <w:shd w:val="clear" w:color="auto" w:fill="auto"/>
            <w:vAlign w:val="center"/>
          </w:tcPr>
          <w:p w14:paraId="12EF3C3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0727FB3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76C3BCB6">
            <w:pPr>
              <w:jc w:val="center"/>
              <w:rPr>
                <w:rFonts w:hint="default" w:ascii="Times New Roman" w:hAnsi="Times New Roman" w:eastAsia="宋体" w:cs="Times New Roman"/>
                <w:bCs/>
                <w:sz w:val="18"/>
                <w:szCs w:val="18"/>
              </w:rPr>
            </w:pPr>
          </w:p>
        </w:tc>
      </w:tr>
      <w:tr w14:paraId="6CBB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2AC3826E">
            <w:pPr>
              <w:jc w:val="center"/>
              <w:rPr>
                <w:rFonts w:hint="default" w:ascii="Times New Roman" w:hAnsi="Times New Roman" w:eastAsia="宋体" w:cs="Times New Roman"/>
                <w:sz w:val="18"/>
                <w:szCs w:val="18"/>
              </w:rPr>
            </w:pPr>
          </w:p>
        </w:tc>
        <w:tc>
          <w:tcPr>
            <w:tcW w:w="1215" w:type="dxa"/>
            <w:shd w:val="clear" w:color="auto" w:fill="auto"/>
            <w:vAlign w:val="center"/>
          </w:tcPr>
          <w:p w14:paraId="0544DCA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71712101</w:t>
            </w:r>
          </w:p>
        </w:tc>
        <w:tc>
          <w:tcPr>
            <w:tcW w:w="1478" w:type="dxa"/>
            <w:shd w:val="clear" w:color="auto" w:fill="auto"/>
            <w:vAlign w:val="center"/>
          </w:tcPr>
          <w:p w14:paraId="44AE29A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军事理论</w:t>
            </w:r>
          </w:p>
        </w:tc>
        <w:tc>
          <w:tcPr>
            <w:tcW w:w="526" w:type="dxa"/>
            <w:shd w:val="clear" w:color="auto" w:fill="auto"/>
            <w:vAlign w:val="center"/>
          </w:tcPr>
          <w:p w14:paraId="48AFE8A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316548EF">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5AB4C98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20BF668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762" w:type="dxa"/>
            <w:shd w:val="clear" w:color="auto" w:fill="auto"/>
            <w:vAlign w:val="center"/>
          </w:tcPr>
          <w:p w14:paraId="32BB22C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25EB02F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36</w:t>
            </w:r>
          </w:p>
        </w:tc>
        <w:tc>
          <w:tcPr>
            <w:tcW w:w="527" w:type="dxa"/>
            <w:shd w:val="clear" w:color="auto" w:fill="auto"/>
            <w:vAlign w:val="center"/>
          </w:tcPr>
          <w:p w14:paraId="17D3C27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36</w:t>
            </w:r>
          </w:p>
        </w:tc>
        <w:tc>
          <w:tcPr>
            <w:tcW w:w="529" w:type="dxa"/>
            <w:shd w:val="clear" w:color="auto" w:fill="auto"/>
            <w:vAlign w:val="center"/>
          </w:tcPr>
          <w:p w14:paraId="26F0295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0FD087A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6B94F80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2EC9972F">
            <w:pPr>
              <w:jc w:val="center"/>
              <w:rPr>
                <w:rFonts w:hint="default" w:ascii="Times New Roman" w:hAnsi="Times New Roman" w:eastAsia="宋体" w:cs="Times New Roman"/>
                <w:bCs/>
                <w:sz w:val="18"/>
                <w:szCs w:val="18"/>
              </w:rPr>
            </w:pPr>
          </w:p>
        </w:tc>
      </w:tr>
      <w:tr w14:paraId="35D9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356D1251">
            <w:pPr>
              <w:jc w:val="center"/>
              <w:rPr>
                <w:rFonts w:hint="default" w:ascii="Times New Roman" w:hAnsi="Times New Roman" w:eastAsia="宋体" w:cs="Times New Roman"/>
                <w:sz w:val="18"/>
                <w:szCs w:val="18"/>
              </w:rPr>
            </w:pPr>
          </w:p>
        </w:tc>
        <w:tc>
          <w:tcPr>
            <w:tcW w:w="1215" w:type="dxa"/>
            <w:shd w:val="clear" w:color="auto" w:fill="auto"/>
            <w:vAlign w:val="center"/>
          </w:tcPr>
          <w:p w14:paraId="115F021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71813101</w:t>
            </w:r>
          </w:p>
        </w:tc>
        <w:tc>
          <w:tcPr>
            <w:tcW w:w="1478" w:type="dxa"/>
            <w:shd w:val="clear" w:color="auto" w:fill="auto"/>
            <w:vAlign w:val="center"/>
          </w:tcPr>
          <w:p w14:paraId="6E2F942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思想道德与法治</w:t>
            </w:r>
          </w:p>
        </w:tc>
        <w:tc>
          <w:tcPr>
            <w:tcW w:w="526" w:type="dxa"/>
            <w:shd w:val="clear" w:color="auto" w:fill="auto"/>
            <w:vAlign w:val="center"/>
          </w:tcPr>
          <w:p w14:paraId="7858DF3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303514ED">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6939797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098908F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3.0</w:t>
            </w:r>
          </w:p>
        </w:tc>
        <w:tc>
          <w:tcPr>
            <w:tcW w:w="762" w:type="dxa"/>
            <w:shd w:val="clear" w:color="auto" w:fill="auto"/>
            <w:vAlign w:val="center"/>
          </w:tcPr>
          <w:p w14:paraId="2E502BA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767" w:type="dxa"/>
            <w:shd w:val="clear" w:color="auto" w:fill="auto"/>
            <w:vAlign w:val="center"/>
          </w:tcPr>
          <w:p w14:paraId="30D9D8D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48</w:t>
            </w:r>
          </w:p>
        </w:tc>
        <w:tc>
          <w:tcPr>
            <w:tcW w:w="527" w:type="dxa"/>
            <w:shd w:val="clear" w:color="auto" w:fill="auto"/>
            <w:vAlign w:val="center"/>
          </w:tcPr>
          <w:p w14:paraId="6D7970C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48</w:t>
            </w:r>
          </w:p>
        </w:tc>
        <w:tc>
          <w:tcPr>
            <w:tcW w:w="529" w:type="dxa"/>
            <w:shd w:val="clear" w:color="auto" w:fill="auto"/>
            <w:vAlign w:val="center"/>
          </w:tcPr>
          <w:p w14:paraId="0E465A6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517138E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1DC92C8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4668517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JK</w:t>
            </w:r>
          </w:p>
        </w:tc>
      </w:tr>
      <w:tr w14:paraId="5873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926" w:hRule="atLeast"/>
          <w:jc w:val="center"/>
        </w:trPr>
        <w:tc>
          <w:tcPr>
            <w:tcW w:w="521" w:type="dxa"/>
            <w:vMerge w:val="continue"/>
            <w:shd w:val="clear" w:color="auto" w:fill="auto"/>
            <w:vAlign w:val="center"/>
          </w:tcPr>
          <w:p w14:paraId="1AF4B557">
            <w:pPr>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215" w:type="dxa"/>
            <w:shd w:val="clear" w:color="auto" w:fill="auto"/>
            <w:vAlign w:val="center"/>
          </w:tcPr>
          <w:p w14:paraId="79964935">
            <w:pPr>
              <w:jc w:val="center"/>
              <w:rPr>
                <w:rFonts w:hint="eastAsia" w:ascii="Times New Roman" w:hAnsi="Times New Roman" w:eastAsia="宋体" w:cs="Times New Roman"/>
                <w:bCs/>
                <w:sz w:val="18"/>
                <w:szCs w:val="18"/>
                <w:lang w:eastAsia="zh-CN"/>
              </w:rPr>
            </w:pPr>
            <w:r>
              <w:rPr>
                <w:rFonts w:hint="default" w:ascii="Times New Roman" w:hAnsi="Times New Roman" w:eastAsia="宋体" w:cs="Times New Roman"/>
                <w:bCs/>
                <w:sz w:val="18"/>
                <w:szCs w:val="18"/>
              </w:rPr>
              <w:t>7181410</w:t>
            </w:r>
            <w:r>
              <w:rPr>
                <w:rFonts w:hint="eastAsia" w:ascii="Times New Roman" w:hAnsi="Times New Roman" w:eastAsia="宋体" w:cs="Times New Roman"/>
                <w:bCs/>
                <w:sz w:val="18"/>
                <w:szCs w:val="18"/>
                <w:lang w:val="en-US" w:eastAsia="zh-CN"/>
              </w:rPr>
              <w:t>8</w:t>
            </w:r>
          </w:p>
        </w:tc>
        <w:tc>
          <w:tcPr>
            <w:tcW w:w="1478" w:type="dxa"/>
            <w:shd w:val="clear" w:color="auto" w:fill="auto"/>
            <w:vAlign w:val="center"/>
          </w:tcPr>
          <w:p w14:paraId="5F83E75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毛泽东思想和中国特色社会主义理论体系概论</w:t>
            </w:r>
          </w:p>
        </w:tc>
        <w:tc>
          <w:tcPr>
            <w:tcW w:w="526" w:type="dxa"/>
            <w:shd w:val="clear" w:color="auto" w:fill="auto"/>
            <w:vAlign w:val="center"/>
          </w:tcPr>
          <w:p w14:paraId="5BAFE88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53E8E9F2">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53CAB4B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81" w:type="dxa"/>
            <w:shd w:val="clear" w:color="auto" w:fill="auto"/>
            <w:vAlign w:val="center"/>
          </w:tcPr>
          <w:p w14:paraId="07F55A6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1.5</w:t>
            </w:r>
          </w:p>
        </w:tc>
        <w:tc>
          <w:tcPr>
            <w:tcW w:w="762" w:type="dxa"/>
            <w:shd w:val="clear" w:color="auto" w:fill="auto"/>
            <w:vAlign w:val="center"/>
          </w:tcPr>
          <w:p w14:paraId="60CD107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767" w:type="dxa"/>
            <w:shd w:val="clear" w:color="auto" w:fill="auto"/>
            <w:vAlign w:val="center"/>
          </w:tcPr>
          <w:p w14:paraId="0FC5D7E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24</w:t>
            </w:r>
          </w:p>
        </w:tc>
        <w:tc>
          <w:tcPr>
            <w:tcW w:w="527" w:type="dxa"/>
            <w:shd w:val="clear" w:color="auto" w:fill="auto"/>
            <w:vAlign w:val="center"/>
          </w:tcPr>
          <w:p w14:paraId="45D6E39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24</w:t>
            </w:r>
          </w:p>
        </w:tc>
        <w:tc>
          <w:tcPr>
            <w:tcW w:w="529" w:type="dxa"/>
            <w:shd w:val="clear" w:color="auto" w:fill="auto"/>
            <w:vAlign w:val="center"/>
          </w:tcPr>
          <w:p w14:paraId="4443FE8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1226CA1B">
            <w:pPr>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0</w:t>
            </w:r>
          </w:p>
        </w:tc>
        <w:tc>
          <w:tcPr>
            <w:tcW w:w="573" w:type="dxa"/>
            <w:shd w:val="clear" w:color="auto" w:fill="auto"/>
            <w:vAlign w:val="center"/>
          </w:tcPr>
          <w:p w14:paraId="43215562">
            <w:pPr>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考试</w:t>
            </w:r>
          </w:p>
        </w:tc>
        <w:tc>
          <w:tcPr>
            <w:tcW w:w="573" w:type="dxa"/>
            <w:shd w:val="clear" w:color="auto" w:fill="auto"/>
            <w:vAlign w:val="center"/>
          </w:tcPr>
          <w:p w14:paraId="24C5E2D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JK</w:t>
            </w:r>
          </w:p>
        </w:tc>
      </w:tr>
      <w:tr w14:paraId="156F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55" w:hRule="atLeast"/>
          <w:jc w:val="center"/>
        </w:trPr>
        <w:tc>
          <w:tcPr>
            <w:tcW w:w="521" w:type="dxa"/>
            <w:vMerge w:val="continue"/>
            <w:shd w:val="clear" w:color="auto" w:fill="auto"/>
            <w:vAlign w:val="center"/>
          </w:tcPr>
          <w:p w14:paraId="275303D2">
            <w:pPr>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1215" w:type="dxa"/>
            <w:shd w:val="clear" w:color="auto" w:fill="auto"/>
            <w:vAlign w:val="center"/>
          </w:tcPr>
          <w:p w14:paraId="263F0E64">
            <w:pPr>
              <w:jc w:val="center"/>
              <w:rPr>
                <w:rFonts w:hint="eastAsia" w:ascii="Times New Roman" w:hAnsi="Times New Roman" w:eastAsia="宋体" w:cs="Times New Roman"/>
                <w:bCs/>
                <w:sz w:val="18"/>
                <w:szCs w:val="18"/>
                <w:lang w:eastAsia="zh-CN"/>
              </w:rPr>
            </w:pPr>
            <w:r>
              <w:rPr>
                <w:rFonts w:hint="default" w:ascii="Times New Roman" w:hAnsi="Times New Roman" w:eastAsia="宋体" w:cs="Times New Roman"/>
                <w:bCs/>
                <w:sz w:val="18"/>
                <w:szCs w:val="18"/>
              </w:rPr>
              <w:t>7181410</w:t>
            </w:r>
            <w:r>
              <w:rPr>
                <w:rFonts w:hint="eastAsia" w:ascii="Times New Roman" w:hAnsi="Times New Roman" w:eastAsia="宋体" w:cs="Times New Roman"/>
                <w:bCs/>
                <w:sz w:val="18"/>
                <w:szCs w:val="18"/>
                <w:lang w:val="en-US" w:eastAsia="zh-CN"/>
              </w:rPr>
              <w:t>9</w:t>
            </w:r>
          </w:p>
        </w:tc>
        <w:tc>
          <w:tcPr>
            <w:tcW w:w="1478" w:type="dxa"/>
            <w:shd w:val="clear" w:color="auto" w:fill="auto"/>
            <w:vAlign w:val="center"/>
          </w:tcPr>
          <w:p w14:paraId="6BE0C23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习近平新时代中国特色社会主义思想概论</w:t>
            </w:r>
          </w:p>
        </w:tc>
        <w:tc>
          <w:tcPr>
            <w:tcW w:w="526" w:type="dxa"/>
            <w:shd w:val="clear" w:color="auto" w:fill="auto"/>
            <w:vAlign w:val="center"/>
          </w:tcPr>
          <w:p w14:paraId="4BE343F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78752CD3">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79E8299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81" w:type="dxa"/>
            <w:shd w:val="clear" w:color="auto" w:fill="auto"/>
            <w:vAlign w:val="center"/>
          </w:tcPr>
          <w:p w14:paraId="37D919F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2.5</w:t>
            </w:r>
          </w:p>
        </w:tc>
        <w:tc>
          <w:tcPr>
            <w:tcW w:w="762" w:type="dxa"/>
            <w:shd w:val="clear" w:color="auto" w:fill="auto"/>
            <w:vAlign w:val="center"/>
          </w:tcPr>
          <w:p w14:paraId="23AC408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767" w:type="dxa"/>
            <w:shd w:val="clear" w:color="auto" w:fill="auto"/>
            <w:vAlign w:val="center"/>
          </w:tcPr>
          <w:p w14:paraId="7FB95E1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40</w:t>
            </w:r>
          </w:p>
        </w:tc>
        <w:tc>
          <w:tcPr>
            <w:tcW w:w="527" w:type="dxa"/>
            <w:shd w:val="clear" w:color="auto" w:fill="auto"/>
            <w:vAlign w:val="center"/>
          </w:tcPr>
          <w:p w14:paraId="3380F27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40</w:t>
            </w:r>
          </w:p>
        </w:tc>
        <w:tc>
          <w:tcPr>
            <w:tcW w:w="529" w:type="dxa"/>
            <w:shd w:val="clear" w:color="auto" w:fill="auto"/>
            <w:vAlign w:val="center"/>
          </w:tcPr>
          <w:p w14:paraId="74A8F00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348C205B">
            <w:pPr>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0</w:t>
            </w:r>
          </w:p>
        </w:tc>
        <w:tc>
          <w:tcPr>
            <w:tcW w:w="573" w:type="dxa"/>
            <w:shd w:val="clear" w:color="auto" w:fill="auto"/>
            <w:vAlign w:val="center"/>
          </w:tcPr>
          <w:p w14:paraId="263ADA2D">
            <w:pPr>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考试</w:t>
            </w:r>
          </w:p>
        </w:tc>
        <w:tc>
          <w:tcPr>
            <w:tcW w:w="573" w:type="dxa"/>
            <w:shd w:val="clear" w:color="auto" w:fill="auto"/>
            <w:vAlign w:val="center"/>
          </w:tcPr>
          <w:p w14:paraId="7B7AD65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JK</w:t>
            </w:r>
          </w:p>
        </w:tc>
      </w:tr>
      <w:tr w14:paraId="5607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09A97E15">
            <w:pPr>
              <w:jc w:val="center"/>
              <w:rPr>
                <w:rFonts w:hint="default" w:ascii="Times New Roman" w:hAnsi="Times New Roman" w:eastAsia="宋体" w:cs="Times New Roman"/>
                <w:sz w:val="18"/>
                <w:szCs w:val="18"/>
              </w:rPr>
            </w:pPr>
          </w:p>
        </w:tc>
        <w:tc>
          <w:tcPr>
            <w:tcW w:w="1215" w:type="dxa"/>
            <w:shd w:val="clear" w:color="auto" w:fill="auto"/>
            <w:vAlign w:val="center"/>
          </w:tcPr>
          <w:p w14:paraId="11BDFDD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71813102</w:t>
            </w:r>
          </w:p>
        </w:tc>
        <w:tc>
          <w:tcPr>
            <w:tcW w:w="1478" w:type="dxa"/>
            <w:shd w:val="clear" w:color="auto" w:fill="auto"/>
            <w:vAlign w:val="center"/>
          </w:tcPr>
          <w:p w14:paraId="3CEDDC4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形势与政策1</w:t>
            </w:r>
          </w:p>
        </w:tc>
        <w:tc>
          <w:tcPr>
            <w:tcW w:w="526" w:type="dxa"/>
            <w:shd w:val="clear" w:color="auto" w:fill="auto"/>
            <w:vAlign w:val="center"/>
          </w:tcPr>
          <w:p w14:paraId="688B861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689585EB">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B</w:t>
            </w:r>
          </w:p>
        </w:tc>
        <w:tc>
          <w:tcPr>
            <w:tcW w:w="613" w:type="dxa"/>
            <w:shd w:val="clear" w:color="auto" w:fill="auto"/>
            <w:vAlign w:val="center"/>
          </w:tcPr>
          <w:p w14:paraId="5311AF8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53A60B5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0.2</w:t>
            </w:r>
          </w:p>
        </w:tc>
        <w:tc>
          <w:tcPr>
            <w:tcW w:w="762" w:type="dxa"/>
            <w:shd w:val="clear" w:color="auto" w:fill="auto"/>
            <w:vAlign w:val="center"/>
          </w:tcPr>
          <w:p w14:paraId="45B6BB4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1308085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8</w:t>
            </w:r>
          </w:p>
        </w:tc>
        <w:tc>
          <w:tcPr>
            <w:tcW w:w="527" w:type="dxa"/>
            <w:shd w:val="clear" w:color="auto" w:fill="auto"/>
            <w:vAlign w:val="center"/>
          </w:tcPr>
          <w:p w14:paraId="1D86AD5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29" w:type="dxa"/>
            <w:shd w:val="clear" w:color="auto" w:fill="auto"/>
            <w:vAlign w:val="center"/>
          </w:tcPr>
          <w:p w14:paraId="0D4F9BE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7E35D46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73" w:type="dxa"/>
            <w:shd w:val="clear" w:color="auto" w:fill="auto"/>
            <w:vAlign w:val="center"/>
          </w:tcPr>
          <w:p w14:paraId="682E976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28EB2CDD">
            <w:pPr>
              <w:jc w:val="center"/>
              <w:rPr>
                <w:rFonts w:hint="default" w:ascii="Times New Roman" w:hAnsi="Times New Roman" w:eastAsia="宋体" w:cs="Times New Roman"/>
                <w:bCs/>
                <w:sz w:val="18"/>
                <w:szCs w:val="18"/>
              </w:rPr>
            </w:pPr>
          </w:p>
        </w:tc>
      </w:tr>
      <w:tr w14:paraId="687A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69549E6B">
            <w:pPr>
              <w:jc w:val="center"/>
              <w:rPr>
                <w:rFonts w:hint="default" w:ascii="Times New Roman" w:hAnsi="Times New Roman" w:eastAsia="宋体" w:cs="Times New Roman"/>
                <w:sz w:val="18"/>
                <w:szCs w:val="18"/>
              </w:rPr>
            </w:pPr>
          </w:p>
        </w:tc>
        <w:tc>
          <w:tcPr>
            <w:tcW w:w="1215" w:type="dxa"/>
            <w:shd w:val="clear" w:color="auto" w:fill="auto"/>
            <w:vAlign w:val="center"/>
          </w:tcPr>
          <w:p w14:paraId="5A8AB05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71813103</w:t>
            </w:r>
          </w:p>
        </w:tc>
        <w:tc>
          <w:tcPr>
            <w:tcW w:w="1478" w:type="dxa"/>
            <w:shd w:val="clear" w:color="auto" w:fill="auto"/>
            <w:vAlign w:val="center"/>
          </w:tcPr>
          <w:p w14:paraId="1B1B4CF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形势与政策2</w:t>
            </w:r>
          </w:p>
        </w:tc>
        <w:tc>
          <w:tcPr>
            <w:tcW w:w="526" w:type="dxa"/>
            <w:shd w:val="clear" w:color="auto" w:fill="auto"/>
            <w:vAlign w:val="center"/>
          </w:tcPr>
          <w:p w14:paraId="4C1FD73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451BB849">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B</w:t>
            </w:r>
          </w:p>
        </w:tc>
        <w:tc>
          <w:tcPr>
            <w:tcW w:w="613" w:type="dxa"/>
            <w:shd w:val="clear" w:color="auto" w:fill="auto"/>
            <w:vAlign w:val="center"/>
          </w:tcPr>
          <w:p w14:paraId="3975D37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81" w:type="dxa"/>
            <w:shd w:val="clear" w:color="auto" w:fill="auto"/>
            <w:vAlign w:val="center"/>
          </w:tcPr>
          <w:p w14:paraId="124BB78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0.2</w:t>
            </w:r>
          </w:p>
        </w:tc>
        <w:tc>
          <w:tcPr>
            <w:tcW w:w="762" w:type="dxa"/>
            <w:shd w:val="clear" w:color="auto" w:fill="auto"/>
            <w:vAlign w:val="center"/>
          </w:tcPr>
          <w:p w14:paraId="242D5C3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73969A8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8</w:t>
            </w:r>
          </w:p>
        </w:tc>
        <w:tc>
          <w:tcPr>
            <w:tcW w:w="527" w:type="dxa"/>
            <w:shd w:val="clear" w:color="auto" w:fill="auto"/>
            <w:vAlign w:val="center"/>
          </w:tcPr>
          <w:p w14:paraId="65A43E8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29" w:type="dxa"/>
            <w:shd w:val="clear" w:color="auto" w:fill="auto"/>
            <w:vAlign w:val="center"/>
          </w:tcPr>
          <w:p w14:paraId="0D9965C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65F00F8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73" w:type="dxa"/>
            <w:shd w:val="clear" w:color="auto" w:fill="auto"/>
            <w:vAlign w:val="center"/>
          </w:tcPr>
          <w:p w14:paraId="4AE12AD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260AB8F3">
            <w:pPr>
              <w:jc w:val="center"/>
              <w:rPr>
                <w:rFonts w:hint="default" w:ascii="Times New Roman" w:hAnsi="Times New Roman" w:eastAsia="宋体" w:cs="Times New Roman"/>
                <w:bCs/>
                <w:sz w:val="18"/>
                <w:szCs w:val="18"/>
              </w:rPr>
            </w:pPr>
          </w:p>
        </w:tc>
      </w:tr>
      <w:tr w14:paraId="1A3D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60805933">
            <w:pPr>
              <w:jc w:val="center"/>
              <w:rPr>
                <w:rFonts w:hint="default" w:ascii="Times New Roman" w:hAnsi="Times New Roman" w:eastAsia="宋体" w:cs="Times New Roman"/>
                <w:sz w:val="18"/>
                <w:szCs w:val="18"/>
              </w:rPr>
            </w:pPr>
          </w:p>
        </w:tc>
        <w:tc>
          <w:tcPr>
            <w:tcW w:w="1215" w:type="dxa"/>
            <w:shd w:val="clear" w:color="auto" w:fill="auto"/>
            <w:vAlign w:val="center"/>
          </w:tcPr>
          <w:p w14:paraId="67D32CC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71813105</w:t>
            </w:r>
          </w:p>
        </w:tc>
        <w:tc>
          <w:tcPr>
            <w:tcW w:w="1478" w:type="dxa"/>
            <w:shd w:val="clear" w:color="auto" w:fill="auto"/>
            <w:vAlign w:val="center"/>
          </w:tcPr>
          <w:p w14:paraId="6B04840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形势与政策3</w:t>
            </w:r>
          </w:p>
        </w:tc>
        <w:tc>
          <w:tcPr>
            <w:tcW w:w="526" w:type="dxa"/>
            <w:shd w:val="clear" w:color="auto" w:fill="auto"/>
            <w:vAlign w:val="center"/>
          </w:tcPr>
          <w:p w14:paraId="5C1156C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5EF80C64">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B</w:t>
            </w:r>
          </w:p>
        </w:tc>
        <w:tc>
          <w:tcPr>
            <w:tcW w:w="613" w:type="dxa"/>
            <w:shd w:val="clear" w:color="auto" w:fill="auto"/>
            <w:vAlign w:val="center"/>
          </w:tcPr>
          <w:p w14:paraId="5B35E12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w:t>
            </w:r>
          </w:p>
        </w:tc>
        <w:tc>
          <w:tcPr>
            <w:tcW w:w="781" w:type="dxa"/>
            <w:shd w:val="clear" w:color="auto" w:fill="auto"/>
            <w:vAlign w:val="center"/>
          </w:tcPr>
          <w:p w14:paraId="434C224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0.2</w:t>
            </w:r>
          </w:p>
        </w:tc>
        <w:tc>
          <w:tcPr>
            <w:tcW w:w="762" w:type="dxa"/>
            <w:shd w:val="clear" w:color="auto" w:fill="auto"/>
            <w:vAlign w:val="center"/>
          </w:tcPr>
          <w:p w14:paraId="08DEF10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43F9BDC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8</w:t>
            </w:r>
          </w:p>
        </w:tc>
        <w:tc>
          <w:tcPr>
            <w:tcW w:w="527" w:type="dxa"/>
            <w:shd w:val="clear" w:color="auto" w:fill="auto"/>
            <w:vAlign w:val="center"/>
          </w:tcPr>
          <w:p w14:paraId="099C832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29" w:type="dxa"/>
            <w:shd w:val="clear" w:color="auto" w:fill="auto"/>
            <w:vAlign w:val="center"/>
          </w:tcPr>
          <w:p w14:paraId="739A64C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1910AE9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73" w:type="dxa"/>
            <w:shd w:val="clear" w:color="auto" w:fill="auto"/>
            <w:vAlign w:val="center"/>
          </w:tcPr>
          <w:p w14:paraId="0A62E89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112835EB">
            <w:pPr>
              <w:jc w:val="center"/>
              <w:rPr>
                <w:rFonts w:hint="default" w:ascii="Times New Roman" w:hAnsi="Times New Roman" w:eastAsia="宋体" w:cs="Times New Roman"/>
                <w:bCs/>
                <w:sz w:val="18"/>
                <w:szCs w:val="18"/>
              </w:rPr>
            </w:pPr>
          </w:p>
        </w:tc>
      </w:tr>
      <w:tr w14:paraId="5D5E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1A554CE2">
            <w:pPr>
              <w:jc w:val="center"/>
              <w:rPr>
                <w:rFonts w:hint="default" w:ascii="Times New Roman" w:hAnsi="Times New Roman" w:eastAsia="宋体" w:cs="Times New Roman"/>
                <w:sz w:val="18"/>
                <w:szCs w:val="18"/>
              </w:rPr>
            </w:pPr>
          </w:p>
        </w:tc>
        <w:tc>
          <w:tcPr>
            <w:tcW w:w="1215" w:type="dxa"/>
            <w:shd w:val="clear" w:color="auto" w:fill="auto"/>
            <w:vAlign w:val="center"/>
          </w:tcPr>
          <w:p w14:paraId="3DB0F5B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71813106</w:t>
            </w:r>
          </w:p>
        </w:tc>
        <w:tc>
          <w:tcPr>
            <w:tcW w:w="1478" w:type="dxa"/>
            <w:shd w:val="clear" w:color="auto" w:fill="auto"/>
            <w:vAlign w:val="center"/>
          </w:tcPr>
          <w:p w14:paraId="42924E9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形势与政策4</w:t>
            </w:r>
          </w:p>
        </w:tc>
        <w:tc>
          <w:tcPr>
            <w:tcW w:w="526" w:type="dxa"/>
            <w:shd w:val="clear" w:color="auto" w:fill="auto"/>
            <w:vAlign w:val="center"/>
          </w:tcPr>
          <w:p w14:paraId="3E9C496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12DCF450">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B</w:t>
            </w:r>
          </w:p>
        </w:tc>
        <w:tc>
          <w:tcPr>
            <w:tcW w:w="613" w:type="dxa"/>
            <w:shd w:val="clear" w:color="auto" w:fill="auto"/>
            <w:vAlign w:val="center"/>
          </w:tcPr>
          <w:p w14:paraId="4519A12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781" w:type="dxa"/>
            <w:shd w:val="clear" w:color="auto" w:fill="auto"/>
            <w:vAlign w:val="center"/>
          </w:tcPr>
          <w:p w14:paraId="7B8C0AE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0.2</w:t>
            </w:r>
          </w:p>
        </w:tc>
        <w:tc>
          <w:tcPr>
            <w:tcW w:w="762" w:type="dxa"/>
            <w:shd w:val="clear" w:color="auto" w:fill="auto"/>
            <w:vAlign w:val="center"/>
          </w:tcPr>
          <w:p w14:paraId="4C587DE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77E5FA1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8</w:t>
            </w:r>
          </w:p>
        </w:tc>
        <w:tc>
          <w:tcPr>
            <w:tcW w:w="527" w:type="dxa"/>
            <w:shd w:val="clear" w:color="auto" w:fill="auto"/>
            <w:vAlign w:val="center"/>
          </w:tcPr>
          <w:p w14:paraId="525D67C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29" w:type="dxa"/>
            <w:shd w:val="clear" w:color="auto" w:fill="auto"/>
            <w:vAlign w:val="center"/>
          </w:tcPr>
          <w:p w14:paraId="26CC44A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0A0BDB0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73" w:type="dxa"/>
            <w:shd w:val="clear" w:color="auto" w:fill="auto"/>
            <w:vAlign w:val="center"/>
          </w:tcPr>
          <w:p w14:paraId="350D998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2B9738E1">
            <w:pPr>
              <w:jc w:val="center"/>
              <w:rPr>
                <w:rFonts w:hint="default" w:ascii="Times New Roman" w:hAnsi="Times New Roman" w:eastAsia="宋体" w:cs="Times New Roman"/>
                <w:bCs/>
                <w:sz w:val="18"/>
                <w:szCs w:val="18"/>
              </w:rPr>
            </w:pPr>
          </w:p>
        </w:tc>
      </w:tr>
      <w:tr w14:paraId="6C61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88" w:hRule="atLeast"/>
          <w:jc w:val="center"/>
        </w:trPr>
        <w:tc>
          <w:tcPr>
            <w:tcW w:w="521" w:type="dxa"/>
            <w:vMerge w:val="continue"/>
            <w:shd w:val="clear" w:color="auto" w:fill="auto"/>
            <w:vAlign w:val="center"/>
          </w:tcPr>
          <w:p w14:paraId="31867B07">
            <w:pPr>
              <w:jc w:val="center"/>
              <w:rPr>
                <w:rFonts w:hint="default" w:ascii="Times New Roman" w:hAnsi="Times New Roman" w:eastAsia="宋体" w:cs="Times New Roman"/>
                <w:sz w:val="18"/>
                <w:szCs w:val="18"/>
              </w:rPr>
            </w:pPr>
          </w:p>
        </w:tc>
        <w:tc>
          <w:tcPr>
            <w:tcW w:w="1215" w:type="dxa"/>
            <w:shd w:val="clear" w:color="auto" w:fill="auto"/>
            <w:vAlign w:val="center"/>
          </w:tcPr>
          <w:p w14:paraId="6CAA5E2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71813107</w:t>
            </w:r>
          </w:p>
        </w:tc>
        <w:tc>
          <w:tcPr>
            <w:tcW w:w="1478" w:type="dxa"/>
            <w:shd w:val="clear" w:color="auto" w:fill="auto"/>
            <w:vAlign w:val="center"/>
          </w:tcPr>
          <w:p w14:paraId="308352C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形势与政策5</w:t>
            </w:r>
          </w:p>
        </w:tc>
        <w:tc>
          <w:tcPr>
            <w:tcW w:w="526" w:type="dxa"/>
            <w:shd w:val="clear" w:color="auto" w:fill="auto"/>
            <w:vAlign w:val="center"/>
          </w:tcPr>
          <w:p w14:paraId="7350ABA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2C4238C4">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B</w:t>
            </w:r>
          </w:p>
        </w:tc>
        <w:tc>
          <w:tcPr>
            <w:tcW w:w="613" w:type="dxa"/>
            <w:shd w:val="clear" w:color="auto" w:fill="auto"/>
            <w:vAlign w:val="center"/>
          </w:tcPr>
          <w:p w14:paraId="1971D6C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5</w:t>
            </w:r>
          </w:p>
        </w:tc>
        <w:tc>
          <w:tcPr>
            <w:tcW w:w="781" w:type="dxa"/>
            <w:shd w:val="clear" w:color="auto" w:fill="auto"/>
            <w:vAlign w:val="center"/>
          </w:tcPr>
          <w:p w14:paraId="3492611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0.2</w:t>
            </w:r>
          </w:p>
        </w:tc>
        <w:tc>
          <w:tcPr>
            <w:tcW w:w="762" w:type="dxa"/>
            <w:shd w:val="clear" w:color="auto" w:fill="auto"/>
            <w:vAlign w:val="center"/>
          </w:tcPr>
          <w:p w14:paraId="6D3916F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2BA104F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8</w:t>
            </w:r>
          </w:p>
        </w:tc>
        <w:tc>
          <w:tcPr>
            <w:tcW w:w="527" w:type="dxa"/>
            <w:shd w:val="clear" w:color="auto" w:fill="auto"/>
            <w:vAlign w:val="center"/>
          </w:tcPr>
          <w:p w14:paraId="7ADCE0D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29" w:type="dxa"/>
            <w:shd w:val="clear" w:color="auto" w:fill="auto"/>
            <w:vAlign w:val="center"/>
          </w:tcPr>
          <w:p w14:paraId="4A0CF41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7AC53C0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73" w:type="dxa"/>
            <w:shd w:val="clear" w:color="auto" w:fill="auto"/>
            <w:vAlign w:val="center"/>
          </w:tcPr>
          <w:p w14:paraId="7E3289D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57DC1750">
            <w:pPr>
              <w:jc w:val="center"/>
              <w:rPr>
                <w:rFonts w:hint="default" w:ascii="Times New Roman" w:hAnsi="Times New Roman" w:eastAsia="宋体" w:cs="Times New Roman"/>
                <w:bCs/>
                <w:sz w:val="18"/>
                <w:szCs w:val="18"/>
              </w:rPr>
            </w:pPr>
          </w:p>
        </w:tc>
      </w:tr>
      <w:tr w14:paraId="0DBC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66" w:hRule="atLeast"/>
          <w:jc w:val="center"/>
        </w:trPr>
        <w:tc>
          <w:tcPr>
            <w:tcW w:w="521" w:type="dxa"/>
            <w:vMerge w:val="continue"/>
            <w:shd w:val="clear" w:color="auto" w:fill="auto"/>
            <w:vAlign w:val="center"/>
          </w:tcPr>
          <w:p w14:paraId="640421C8">
            <w:pPr>
              <w:jc w:val="center"/>
              <w:rPr>
                <w:rFonts w:hint="default" w:ascii="Times New Roman" w:hAnsi="Times New Roman" w:eastAsia="宋体" w:cs="Times New Roman"/>
                <w:sz w:val="18"/>
                <w:szCs w:val="18"/>
              </w:rPr>
            </w:pPr>
          </w:p>
        </w:tc>
        <w:tc>
          <w:tcPr>
            <w:tcW w:w="1215" w:type="dxa"/>
            <w:shd w:val="clear" w:color="auto" w:fill="auto"/>
            <w:vAlign w:val="center"/>
          </w:tcPr>
          <w:p w14:paraId="343D702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71813100</w:t>
            </w:r>
          </w:p>
        </w:tc>
        <w:tc>
          <w:tcPr>
            <w:tcW w:w="1478" w:type="dxa"/>
            <w:shd w:val="clear" w:color="auto" w:fill="auto"/>
            <w:vAlign w:val="center"/>
          </w:tcPr>
          <w:p w14:paraId="241E6A7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国家安全教育</w:t>
            </w:r>
          </w:p>
        </w:tc>
        <w:tc>
          <w:tcPr>
            <w:tcW w:w="526" w:type="dxa"/>
            <w:shd w:val="clear" w:color="auto" w:fill="auto"/>
            <w:vAlign w:val="center"/>
          </w:tcPr>
          <w:p w14:paraId="20E4D26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1841E2FF">
            <w:pPr>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1DF5E109">
            <w:pPr>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
                <w:bCs/>
                <w:color w:val="FF0000"/>
                <w:sz w:val="18"/>
                <w:szCs w:val="18"/>
                <w:highlight w:val="yellow"/>
                <w:lang w:val="en-US" w:eastAsia="zh-CN"/>
              </w:rPr>
              <w:t>3</w:t>
            </w:r>
          </w:p>
        </w:tc>
        <w:tc>
          <w:tcPr>
            <w:tcW w:w="781" w:type="dxa"/>
            <w:shd w:val="clear" w:color="auto" w:fill="auto"/>
            <w:vAlign w:val="center"/>
          </w:tcPr>
          <w:p w14:paraId="214A1E7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62" w:type="dxa"/>
            <w:shd w:val="clear" w:color="auto" w:fill="auto"/>
            <w:vAlign w:val="center"/>
          </w:tcPr>
          <w:p w14:paraId="5F62F1F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489B075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16</w:t>
            </w:r>
          </w:p>
        </w:tc>
        <w:tc>
          <w:tcPr>
            <w:tcW w:w="527" w:type="dxa"/>
            <w:shd w:val="clear" w:color="auto" w:fill="auto"/>
            <w:vAlign w:val="center"/>
          </w:tcPr>
          <w:p w14:paraId="0D50B84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16</w:t>
            </w:r>
          </w:p>
        </w:tc>
        <w:tc>
          <w:tcPr>
            <w:tcW w:w="529" w:type="dxa"/>
            <w:shd w:val="clear" w:color="auto" w:fill="auto"/>
            <w:vAlign w:val="center"/>
          </w:tcPr>
          <w:p w14:paraId="70B910F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73DEA7B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7B283F0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46B9C57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JK</w:t>
            </w:r>
          </w:p>
        </w:tc>
      </w:tr>
      <w:tr w14:paraId="4450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4982CDAB">
            <w:pPr>
              <w:jc w:val="center"/>
              <w:rPr>
                <w:rFonts w:hint="default" w:ascii="Times New Roman" w:hAnsi="Times New Roman" w:eastAsia="宋体" w:cs="Times New Roman"/>
                <w:sz w:val="18"/>
                <w:szCs w:val="18"/>
              </w:rPr>
            </w:pPr>
          </w:p>
        </w:tc>
        <w:tc>
          <w:tcPr>
            <w:tcW w:w="1215" w:type="dxa"/>
            <w:shd w:val="clear" w:color="auto" w:fill="auto"/>
            <w:vAlign w:val="center"/>
          </w:tcPr>
          <w:p w14:paraId="5654C87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71711101</w:t>
            </w:r>
          </w:p>
        </w:tc>
        <w:tc>
          <w:tcPr>
            <w:tcW w:w="1478" w:type="dxa"/>
            <w:shd w:val="clear" w:color="auto" w:fill="auto"/>
            <w:vAlign w:val="center"/>
          </w:tcPr>
          <w:p w14:paraId="70C6829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体育1</w:t>
            </w:r>
          </w:p>
        </w:tc>
        <w:tc>
          <w:tcPr>
            <w:tcW w:w="526" w:type="dxa"/>
            <w:shd w:val="clear" w:color="auto" w:fill="auto"/>
            <w:vAlign w:val="center"/>
          </w:tcPr>
          <w:p w14:paraId="7620078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526F4F66">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5FB7905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02A4B73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762" w:type="dxa"/>
            <w:shd w:val="clear" w:color="auto" w:fill="auto"/>
            <w:vAlign w:val="center"/>
          </w:tcPr>
          <w:p w14:paraId="214A966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66C37BF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26</w:t>
            </w:r>
          </w:p>
        </w:tc>
        <w:tc>
          <w:tcPr>
            <w:tcW w:w="527" w:type="dxa"/>
            <w:shd w:val="clear" w:color="auto" w:fill="auto"/>
            <w:vAlign w:val="center"/>
          </w:tcPr>
          <w:p w14:paraId="5E9B4C9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26</w:t>
            </w:r>
          </w:p>
        </w:tc>
        <w:tc>
          <w:tcPr>
            <w:tcW w:w="529" w:type="dxa"/>
            <w:shd w:val="clear" w:color="auto" w:fill="auto"/>
            <w:vAlign w:val="center"/>
          </w:tcPr>
          <w:p w14:paraId="7E12D2F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5475E4B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5D5CB9F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考试</w:t>
            </w:r>
          </w:p>
        </w:tc>
        <w:tc>
          <w:tcPr>
            <w:tcW w:w="573" w:type="dxa"/>
            <w:shd w:val="clear" w:color="auto" w:fill="auto"/>
            <w:vAlign w:val="center"/>
          </w:tcPr>
          <w:p w14:paraId="1A202B68">
            <w:pPr>
              <w:jc w:val="center"/>
              <w:rPr>
                <w:rFonts w:hint="default" w:ascii="Times New Roman" w:hAnsi="Times New Roman" w:eastAsia="宋体" w:cs="Times New Roman"/>
                <w:bCs/>
                <w:sz w:val="18"/>
                <w:szCs w:val="18"/>
              </w:rPr>
            </w:pPr>
          </w:p>
        </w:tc>
      </w:tr>
      <w:tr w14:paraId="4387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16508AD5">
            <w:pPr>
              <w:jc w:val="center"/>
              <w:rPr>
                <w:rFonts w:hint="default" w:ascii="Times New Roman" w:hAnsi="Times New Roman" w:eastAsia="宋体" w:cs="Times New Roman"/>
                <w:sz w:val="18"/>
                <w:szCs w:val="18"/>
              </w:rPr>
            </w:pPr>
          </w:p>
        </w:tc>
        <w:tc>
          <w:tcPr>
            <w:tcW w:w="1215" w:type="dxa"/>
            <w:shd w:val="clear" w:color="auto" w:fill="auto"/>
            <w:vAlign w:val="center"/>
          </w:tcPr>
          <w:p w14:paraId="6573876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71711102</w:t>
            </w:r>
          </w:p>
        </w:tc>
        <w:tc>
          <w:tcPr>
            <w:tcW w:w="1478" w:type="dxa"/>
            <w:shd w:val="clear" w:color="auto" w:fill="auto"/>
            <w:vAlign w:val="center"/>
          </w:tcPr>
          <w:p w14:paraId="7B10982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体育2</w:t>
            </w:r>
          </w:p>
        </w:tc>
        <w:tc>
          <w:tcPr>
            <w:tcW w:w="526" w:type="dxa"/>
            <w:shd w:val="clear" w:color="auto" w:fill="auto"/>
            <w:vAlign w:val="center"/>
          </w:tcPr>
          <w:p w14:paraId="60E8A4C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24FAB58F">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14859F1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81" w:type="dxa"/>
            <w:shd w:val="clear" w:color="auto" w:fill="auto"/>
            <w:vAlign w:val="center"/>
          </w:tcPr>
          <w:p w14:paraId="6C830E5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762" w:type="dxa"/>
            <w:shd w:val="clear" w:color="auto" w:fill="auto"/>
            <w:vAlign w:val="center"/>
          </w:tcPr>
          <w:p w14:paraId="1754ED3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042A9E5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28</w:t>
            </w:r>
          </w:p>
        </w:tc>
        <w:tc>
          <w:tcPr>
            <w:tcW w:w="527" w:type="dxa"/>
            <w:shd w:val="clear" w:color="auto" w:fill="auto"/>
            <w:vAlign w:val="center"/>
          </w:tcPr>
          <w:p w14:paraId="61080C8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28</w:t>
            </w:r>
          </w:p>
        </w:tc>
        <w:tc>
          <w:tcPr>
            <w:tcW w:w="529" w:type="dxa"/>
            <w:shd w:val="clear" w:color="auto" w:fill="auto"/>
            <w:vAlign w:val="center"/>
          </w:tcPr>
          <w:p w14:paraId="7C8130C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7329BE6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1F83172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考试</w:t>
            </w:r>
          </w:p>
        </w:tc>
        <w:tc>
          <w:tcPr>
            <w:tcW w:w="573" w:type="dxa"/>
            <w:shd w:val="clear" w:color="auto" w:fill="auto"/>
            <w:vAlign w:val="center"/>
          </w:tcPr>
          <w:p w14:paraId="3692959F">
            <w:pPr>
              <w:jc w:val="center"/>
              <w:rPr>
                <w:rFonts w:hint="default" w:ascii="Times New Roman" w:hAnsi="Times New Roman" w:eastAsia="宋体" w:cs="Times New Roman"/>
                <w:bCs/>
                <w:sz w:val="18"/>
                <w:szCs w:val="18"/>
              </w:rPr>
            </w:pPr>
          </w:p>
        </w:tc>
      </w:tr>
      <w:tr w14:paraId="4BA7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27C06143">
            <w:pPr>
              <w:jc w:val="center"/>
              <w:rPr>
                <w:rFonts w:hint="default" w:ascii="Times New Roman" w:hAnsi="Times New Roman" w:eastAsia="宋体" w:cs="Times New Roman"/>
                <w:sz w:val="18"/>
                <w:szCs w:val="18"/>
              </w:rPr>
            </w:pPr>
          </w:p>
        </w:tc>
        <w:tc>
          <w:tcPr>
            <w:tcW w:w="1215" w:type="dxa"/>
            <w:shd w:val="clear" w:color="auto" w:fill="auto"/>
            <w:vAlign w:val="center"/>
          </w:tcPr>
          <w:p w14:paraId="25933AB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71711103</w:t>
            </w:r>
          </w:p>
        </w:tc>
        <w:tc>
          <w:tcPr>
            <w:tcW w:w="1478" w:type="dxa"/>
            <w:shd w:val="clear" w:color="auto" w:fill="auto"/>
            <w:vAlign w:val="center"/>
          </w:tcPr>
          <w:p w14:paraId="27F5A76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体育3</w:t>
            </w:r>
          </w:p>
        </w:tc>
        <w:tc>
          <w:tcPr>
            <w:tcW w:w="526" w:type="dxa"/>
            <w:shd w:val="clear" w:color="auto" w:fill="auto"/>
            <w:vAlign w:val="center"/>
          </w:tcPr>
          <w:p w14:paraId="2EA83EE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1AC412C4">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3F52E2A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w:t>
            </w:r>
          </w:p>
        </w:tc>
        <w:tc>
          <w:tcPr>
            <w:tcW w:w="781" w:type="dxa"/>
            <w:shd w:val="clear" w:color="auto" w:fill="auto"/>
            <w:vAlign w:val="center"/>
          </w:tcPr>
          <w:p w14:paraId="68BE2B6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762" w:type="dxa"/>
            <w:shd w:val="clear" w:color="auto" w:fill="auto"/>
            <w:vAlign w:val="center"/>
          </w:tcPr>
          <w:p w14:paraId="2CE3BF9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01277CB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28</w:t>
            </w:r>
          </w:p>
        </w:tc>
        <w:tc>
          <w:tcPr>
            <w:tcW w:w="527" w:type="dxa"/>
            <w:shd w:val="clear" w:color="auto" w:fill="auto"/>
            <w:vAlign w:val="center"/>
          </w:tcPr>
          <w:p w14:paraId="56C5938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28</w:t>
            </w:r>
          </w:p>
        </w:tc>
        <w:tc>
          <w:tcPr>
            <w:tcW w:w="529" w:type="dxa"/>
            <w:shd w:val="clear" w:color="auto" w:fill="auto"/>
            <w:vAlign w:val="center"/>
          </w:tcPr>
          <w:p w14:paraId="445F74D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7ED058E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1BFD586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考试</w:t>
            </w:r>
          </w:p>
        </w:tc>
        <w:tc>
          <w:tcPr>
            <w:tcW w:w="573" w:type="dxa"/>
            <w:shd w:val="clear" w:color="auto" w:fill="auto"/>
            <w:vAlign w:val="center"/>
          </w:tcPr>
          <w:p w14:paraId="7A896CF7">
            <w:pPr>
              <w:jc w:val="center"/>
              <w:rPr>
                <w:rFonts w:hint="default" w:ascii="Times New Roman" w:hAnsi="Times New Roman" w:eastAsia="宋体" w:cs="Times New Roman"/>
                <w:bCs/>
                <w:sz w:val="18"/>
                <w:szCs w:val="18"/>
              </w:rPr>
            </w:pPr>
          </w:p>
        </w:tc>
      </w:tr>
      <w:tr w14:paraId="5128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571FBE06">
            <w:pPr>
              <w:jc w:val="center"/>
              <w:rPr>
                <w:rFonts w:hint="default" w:ascii="Times New Roman" w:hAnsi="Times New Roman" w:eastAsia="宋体" w:cs="Times New Roman"/>
                <w:sz w:val="18"/>
                <w:szCs w:val="18"/>
              </w:rPr>
            </w:pPr>
          </w:p>
        </w:tc>
        <w:tc>
          <w:tcPr>
            <w:tcW w:w="1215" w:type="dxa"/>
            <w:shd w:val="clear" w:color="auto" w:fill="auto"/>
            <w:vAlign w:val="center"/>
          </w:tcPr>
          <w:p w14:paraId="1054E25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71711104</w:t>
            </w:r>
          </w:p>
        </w:tc>
        <w:tc>
          <w:tcPr>
            <w:tcW w:w="1478" w:type="dxa"/>
            <w:shd w:val="clear" w:color="auto" w:fill="auto"/>
            <w:vAlign w:val="center"/>
          </w:tcPr>
          <w:p w14:paraId="57F7ED9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体育4</w:t>
            </w:r>
          </w:p>
        </w:tc>
        <w:tc>
          <w:tcPr>
            <w:tcW w:w="526" w:type="dxa"/>
            <w:shd w:val="clear" w:color="auto" w:fill="auto"/>
            <w:vAlign w:val="center"/>
          </w:tcPr>
          <w:p w14:paraId="4585033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64B244A2">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A</w:t>
            </w:r>
          </w:p>
        </w:tc>
        <w:tc>
          <w:tcPr>
            <w:tcW w:w="613" w:type="dxa"/>
            <w:shd w:val="clear" w:color="auto" w:fill="auto"/>
            <w:vAlign w:val="center"/>
          </w:tcPr>
          <w:p w14:paraId="3540574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781" w:type="dxa"/>
            <w:shd w:val="clear" w:color="auto" w:fill="auto"/>
            <w:vAlign w:val="center"/>
          </w:tcPr>
          <w:p w14:paraId="421786E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762" w:type="dxa"/>
            <w:shd w:val="clear" w:color="auto" w:fill="auto"/>
            <w:vAlign w:val="center"/>
          </w:tcPr>
          <w:p w14:paraId="0244F13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01ECEC6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28</w:t>
            </w:r>
          </w:p>
        </w:tc>
        <w:tc>
          <w:tcPr>
            <w:tcW w:w="527" w:type="dxa"/>
            <w:shd w:val="clear" w:color="auto" w:fill="auto"/>
            <w:vAlign w:val="center"/>
          </w:tcPr>
          <w:p w14:paraId="353149D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28</w:t>
            </w:r>
          </w:p>
        </w:tc>
        <w:tc>
          <w:tcPr>
            <w:tcW w:w="529" w:type="dxa"/>
            <w:shd w:val="clear" w:color="auto" w:fill="auto"/>
            <w:vAlign w:val="center"/>
          </w:tcPr>
          <w:p w14:paraId="3AD0E2B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119A757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2D33E9C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考试</w:t>
            </w:r>
          </w:p>
        </w:tc>
        <w:tc>
          <w:tcPr>
            <w:tcW w:w="573" w:type="dxa"/>
            <w:shd w:val="clear" w:color="auto" w:fill="auto"/>
            <w:vAlign w:val="center"/>
          </w:tcPr>
          <w:p w14:paraId="1E300E66">
            <w:pPr>
              <w:jc w:val="center"/>
              <w:rPr>
                <w:rFonts w:hint="default" w:ascii="Times New Roman" w:hAnsi="Times New Roman" w:eastAsia="宋体" w:cs="Times New Roman"/>
                <w:bCs/>
                <w:sz w:val="18"/>
                <w:szCs w:val="18"/>
              </w:rPr>
            </w:pPr>
          </w:p>
        </w:tc>
      </w:tr>
      <w:tr w14:paraId="1869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14E4C77A">
            <w:pPr>
              <w:jc w:val="center"/>
              <w:rPr>
                <w:rFonts w:hint="default" w:ascii="Times New Roman" w:hAnsi="Times New Roman" w:eastAsia="宋体" w:cs="Times New Roman"/>
                <w:sz w:val="18"/>
                <w:szCs w:val="18"/>
              </w:rPr>
            </w:pPr>
          </w:p>
        </w:tc>
        <w:tc>
          <w:tcPr>
            <w:tcW w:w="1215" w:type="dxa"/>
            <w:shd w:val="clear" w:color="auto" w:fill="auto"/>
            <w:vAlign w:val="center"/>
          </w:tcPr>
          <w:p w14:paraId="1C76DB8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71815101A</w:t>
            </w:r>
          </w:p>
        </w:tc>
        <w:tc>
          <w:tcPr>
            <w:tcW w:w="1478" w:type="dxa"/>
            <w:shd w:val="clear" w:color="auto" w:fill="auto"/>
            <w:vAlign w:val="center"/>
          </w:tcPr>
          <w:p w14:paraId="453EC68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心理健康教育</w:t>
            </w:r>
            <w:r>
              <w:rPr>
                <w:rFonts w:hint="eastAsia" w:ascii="Times New Roman" w:hAnsi="Times New Roman" w:eastAsia="宋体" w:cs="Times New Roman"/>
                <w:bCs/>
                <w:sz w:val="18"/>
                <w:szCs w:val="18"/>
                <w:lang w:eastAsia="zh-CN"/>
              </w:rPr>
              <w:t>（</w:t>
            </w:r>
            <w:r>
              <w:rPr>
                <w:rFonts w:hint="eastAsia" w:ascii="Times New Roman" w:hAnsi="Times New Roman" w:eastAsia="宋体" w:cs="Times New Roman"/>
                <w:bCs/>
                <w:sz w:val="18"/>
                <w:szCs w:val="18"/>
                <w:lang w:val="en-US" w:eastAsia="zh-CN"/>
              </w:rPr>
              <w:t>1</w:t>
            </w:r>
            <w:r>
              <w:rPr>
                <w:rFonts w:hint="eastAsia" w:ascii="Times New Roman" w:hAnsi="Times New Roman" w:eastAsia="宋体" w:cs="Times New Roman"/>
                <w:bCs/>
                <w:sz w:val="18"/>
                <w:szCs w:val="18"/>
                <w:lang w:eastAsia="zh-CN"/>
              </w:rPr>
              <w:t>）</w:t>
            </w:r>
          </w:p>
        </w:tc>
        <w:tc>
          <w:tcPr>
            <w:tcW w:w="526" w:type="dxa"/>
            <w:shd w:val="clear" w:color="auto" w:fill="auto"/>
            <w:vAlign w:val="center"/>
          </w:tcPr>
          <w:p w14:paraId="425EF14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13" w:type="dxa"/>
            <w:shd w:val="clear" w:color="auto" w:fill="auto"/>
            <w:vAlign w:val="center"/>
          </w:tcPr>
          <w:p w14:paraId="2BBACE28">
            <w:pPr>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B</w:t>
            </w:r>
          </w:p>
        </w:tc>
        <w:tc>
          <w:tcPr>
            <w:tcW w:w="613" w:type="dxa"/>
            <w:shd w:val="clear" w:color="auto" w:fill="auto"/>
            <w:vAlign w:val="center"/>
          </w:tcPr>
          <w:p w14:paraId="6E50606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w:t>
            </w:r>
          </w:p>
        </w:tc>
        <w:tc>
          <w:tcPr>
            <w:tcW w:w="781" w:type="dxa"/>
            <w:shd w:val="clear" w:color="auto" w:fill="auto"/>
            <w:vAlign w:val="center"/>
          </w:tcPr>
          <w:p w14:paraId="710E95A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1.0</w:t>
            </w:r>
          </w:p>
        </w:tc>
        <w:tc>
          <w:tcPr>
            <w:tcW w:w="762" w:type="dxa"/>
            <w:shd w:val="clear" w:color="auto" w:fill="auto"/>
            <w:vAlign w:val="center"/>
          </w:tcPr>
          <w:p w14:paraId="7456ECB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767" w:type="dxa"/>
            <w:shd w:val="clear" w:color="auto" w:fill="auto"/>
            <w:vAlign w:val="center"/>
          </w:tcPr>
          <w:p w14:paraId="6D9A8FB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16</w:t>
            </w:r>
          </w:p>
        </w:tc>
        <w:tc>
          <w:tcPr>
            <w:tcW w:w="527" w:type="dxa"/>
            <w:shd w:val="clear" w:color="auto" w:fill="auto"/>
            <w:vAlign w:val="center"/>
          </w:tcPr>
          <w:p w14:paraId="5BAABE2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12</w:t>
            </w:r>
          </w:p>
        </w:tc>
        <w:tc>
          <w:tcPr>
            <w:tcW w:w="529" w:type="dxa"/>
            <w:shd w:val="clear" w:color="auto" w:fill="auto"/>
            <w:vAlign w:val="center"/>
          </w:tcPr>
          <w:p w14:paraId="4B642C5B">
            <w:pPr>
              <w:jc w:val="center"/>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val="en-US" w:eastAsia="zh-CN"/>
              </w:rPr>
              <w:t>4</w:t>
            </w:r>
          </w:p>
        </w:tc>
        <w:tc>
          <w:tcPr>
            <w:tcW w:w="573" w:type="dxa"/>
            <w:shd w:val="clear" w:color="auto" w:fill="auto"/>
            <w:vAlign w:val="center"/>
          </w:tcPr>
          <w:p w14:paraId="1FE1462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573" w:type="dxa"/>
            <w:shd w:val="clear" w:color="auto" w:fill="auto"/>
            <w:vAlign w:val="center"/>
          </w:tcPr>
          <w:p w14:paraId="23BB254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573" w:type="dxa"/>
            <w:shd w:val="clear" w:color="auto" w:fill="auto"/>
            <w:vAlign w:val="center"/>
          </w:tcPr>
          <w:p w14:paraId="100725D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JK</w:t>
            </w:r>
          </w:p>
        </w:tc>
      </w:tr>
      <w:tr w14:paraId="2B01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4194AF0C">
            <w:pPr>
              <w:jc w:val="center"/>
              <w:rPr>
                <w:rFonts w:hint="default" w:ascii="Times New Roman" w:hAnsi="Times New Roman" w:eastAsia="宋体" w:cs="Times New Roman"/>
                <w:sz w:val="18"/>
                <w:szCs w:val="18"/>
              </w:rPr>
            </w:pPr>
          </w:p>
        </w:tc>
        <w:tc>
          <w:tcPr>
            <w:tcW w:w="1215" w:type="dxa"/>
            <w:shd w:val="clear" w:color="auto" w:fill="auto"/>
            <w:vAlign w:val="center"/>
          </w:tcPr>
          <w:p w14:paraId="1D1716A1">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72301101</w:t>
            </w:r>
          </w:p>
        </w:tc>
        <w:tc>
          <w:tcPr>
            <w:tcW w:w="1478" w:type="dxa"/>
            <w:shd w:val="clear" w:color="auto" w:fill="auto"/>
            <w:vAlign w:val="center"/>
          </w:tcPr>
          <w:p w14:paraId="19E434F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大学生应急救护教育</w:t>
            </w:r>
          </w:p>
        </w:tc>
        <w:tc>
          <w:tcPr>
            <w:tcW w:w="526" w:type="dxa"/>
            <w:shd w:val="clear" w:color="auto" w:fill="auto"/>
            <w:vAlign w:val="center"/>
          </w:tcPr>
          <w:p w14:paraId="45A5D0C9">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613" w:type="dxa"/>
            <w:shd w:val="clear" w:color="auto" w:fill="auto"/>
            <w:vAlign w:val="center"/>
          </w:tcPr>
          <w:p w14:paraId="2A018346">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B</w:t>
            </w:r>
          </w:p>
        </w:tc>
        <w:tc>
          <w:tcPr>
            <w:tcW w:w="613" w:type="dxa"/>
            <w:shd w:val="clear" w:color="auto" w:fill="auto"/>
            <w:vAlign w:val="center"/>
          </w:tcPr>
          <w:p w14:paraId="0875B379">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81" w:type="dxa"/>
            <w:shd w:val="clear" w:color="auto" w:fill="auto"/>
            <w:vAlign w:val="center"/>
          </w:tcPr>
          <w:p w14:paraId="79AE4198">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762" w:type="dxa"/>
            <w:shd w:val="clear" w:color="auto" w:fill="auto"/>
            <w:vAlign w:val="center"/>
          </w:tcPr>
          <w:p w14:paraId="6617D0A2">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4</w:t>
            </w:r>
          </w:p>
        </w:tc>
        <w:tc>
          <w:tcPr>
            <w:tcW w:w="767" w:type="dxa"/>
            <w:shd w:val="clear" w:color="auto" w:fill="auto"/>
            <w:vAlign w:val="center"/>
          </w:tcPr>
          <w:p w14:paraId="6D8AB630">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16</w:t>
            </w:r>
          </w:p>
        </w:tc>
        <w:tc>
          <w:tcPr>
            <w:tcW w:w="527" w:type="dxa"/>
            <w:shd w:val="clear" w:color="auto" w:fill="auto"/>
            <w:vAlign w:val="center"/>
          </w:tcPr>
          <w:p w14:paraId="6264AA3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12</w:t>
            </w:r>
          </w:p>
        </w:tc>
        <w:tc>
          <w:tcPr>
            <w:tcW w:w="529" w:type="dxa"/>
            <w:shd w:val="clear" w:color="auto" w:fill="auto"/>
            <w:vAlign w:val="center"/>
          </w:tcPr>
          <w:p w14:paraId="7E0AAE8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573" w:type="dxa"/>
            <w:shd w:val="clear" w:color="auto" w:fill="auto"/>
            <w:vAlign w:val="center"/>
          </w:tcPr>
          <w:p w14:paraId="7DBB402A">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573" w:type="dxa"/>
            <w:shd w:val="clear" w:color="auto" w:fill="auto"/>
            <w:vAlign w:val="center"/>
          </w:tcPr>
          <w:p w14:paraId="1375E04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考查</w:t>
            </w:r>
          </w:p>
        </w:tc>
        <w:tc>
          <w:tcPr>
            <w:tcW w:w="573" w:type="dxa"/>
            <w:shd w:val="clear" w:color="auto" w:fill="auto"/>
            <w:vAlign w:val="center"/>
          </w:tcPr>
          <w:p w14:paraId="066A6978">
            <w:pPr>
              <w:jc w:val="center"/>
              <w:rPr>
                <w:rFonts w:hint="default" w:ascii="Times New Roman" w:hAnsi="Times New Roman" w:eastAsia="宋体" w:cs="Times New Roman"/>
                <w:b w:val="0"/>
                <w:bCs/>
                <w:color w:val="auto"/>
                <w:sz w:val="18"/>
                <w:szCs w:val="18"/>
                <w:highlight w:val="none"/>
              </w:rPr>
            </w:pPr>
          </w:p>
        </w:tc>
      </w:tr>
      <w:tr w14:paraId="6D5E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0389BD72">
            <w:pPr>
              <w:jc w:val="center"/>
              <w:rPr>
                <w:rFonts w:hint="default" w:ascii="Times New Roman" w:hAnsi="Times New Roman" w:eastAsia="宋体" w:cs="Times New Roman"/>
                <w:sz w:val="18"/>
                <w:szCs w:val="18"/>
              </w:rPr>
            </w:pPr>
          </w:p>
        </w:tc>
        <w:tc>
          <w:tcPr>
            <w:tcW w:w="1215" w:type="dxa"/>
            <w:shd w:val="clear" w:color="auto" w:fill="auto"/>
            <w:vAlign w:val="center"/>
          </w:tcPr>
          <w:p w14:paraId="4E5579E9">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71713101</w:t>
            </w:r>
          </w:p>
        </w:tc>
        <w:tc>
          <w:tcPr>
            <w:tcW w:w="1478" w:type="dxa"/>
            <w:shd w:val="clear" w:color="auto" w:fill="auto"/>
            <w:vAlign w:val="center"/>
          </w:tcPr>
          <w:p w14:paraId="10AC856E">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艺术修养</w:t>
            </w:r>
          </w:p>
        </w:tc>
        <w:tc>
          <w:tcPr>
            <w:tcW w:w="526" w:type="dxa"/>
            <w:shd w:val="clear" w:color="auto" w:fill="auto"/>
            <w:vAlign w:val="center"/>
          </w:tcPr>
          <w:p w14:paraId="0CAA5339">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必</w:t>
            </w:r>
            <w:r>
              <w:rPr>
                <w:rFonts w:hint="default" w:ascii="Times New Roman" w:hAnsi="Times New Roman" w:eastAsia="宋体" w:cs="Times New Roman"/>
                <w:b/>
                <w:bCs w:val="0"/>
                <w:color w:val="FF0000"/>
                <w:sz w:val="18"/>
                <w:szCs w:val="18"/>
                <w:highlight w:val="yellow"/>
                <w:lang w:val="en-US" w:eastAsia="zh-CN"/>
              </w:rPr>
              <w:t>修</w:t>
            </w:r>
          </w:p>
        </w:tc>
        <w:tc>
          <w:tcPr>
            <w:tcW w:w="613" w:type="dxa"/>
            <w:shd w:val="clear" w:color="auto" w:fill="auto"/>
            <w:vAlign w:val="center"/>
          </w:tcPr>
          <w:p w14:paraId="408ED019">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B</w:t>
            </w:r>
          </w:p>
        </w:tc>
        <w:tc>
          <w:tcPr>
            <w:tcW w:w="613" w:type="dxa"/>
            <w:shd w:val="clear" w:color="auto" w:fill="auto"/>
            <w:vAlign w:val="center"/>
          </w:tcPr>
          <w:p w14:paraId="4E0B6326">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1</w:t>
            </w:r>
          </w:p>
        </w:tc>
        <w:tc>
          <w:tcPr>
            <w:tcW w:w="781" w:type="dxa"/>
            <w:shd w:val="clear" w:color="auto" w:fill="auto"/>
            <w:vAlign w:val="center"/>
          </w:tcPr>
          <w:p w14:paraId="24542667">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2</w:t>
            </w:r>
          </w:p>
        </w:tc>
        <w:tc>
          <w:tcPr>
            <w:tcW w:w="762" w:type="dxa"/>
            <w:shd w:val="clear" w:color="auto" w:fill="auto"/>
            <w:vAlign w:val="center"/>
          </w:tcPr>
          <w:p w14:paraId="688175A9">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2</w:t>
            </w:r>
          </w:p>
        </w:tc>
        <w:tc>
          <w:tcPr>
            <w:tcW w:w="767" w:type="dxa"/>
            <w:shd w:val="clear" w:color="auto" w:fill="auto"/>
            <w:vAlign w:val="center"/>
          </w:tcPr>
          <w:p w14:paraId="24F57A18">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32</w:t>
            </w:r>
          </w:p>
        </w:tc>
        <w:tc>
          <w:tcPr>
            <w:tcW w:w="527" w:type="dxa"/>
            <w:shd w:val="clear" w:color="auto" w:fill="auto"/>
            <w:vAlign w:val="center"/>
          </w:tcPr>
          <w:p w14:paraId="667FBE36">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16</w:t>
            </w:r>
          </w:p>
        </w:tc>
        <w:tc>
          <w:tcPr>
            <w:tcW w:w="529" w:type="dxa"/>
            <w:shd w:val="clear" w:color="auto" w:fill="auto"/>
            <w:vAlign w:val="center"/>
          </w:tcPr>
          <w:p w14:paraId="65CDE340">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16</w:t>
            </w:r>
          </w:p>
        </w:tc>
        <w:tc>
          <w:tcPr>
            <w:tcW w:w="573" w:type="dxa"/>
            <w:shd w:val="clear" w:color="auto" w:fill="auto"/>
            <w:vAlign w:val="center"/>
          </w:tcPr>
          <w:p w14:paraId="69EC7389">
            <w:pPr>
              <w:jc w:val="center"/>
              <w:rPr>
                <w:rFonts w:hint="default" w:ascii="Times New Roman" w:hAnsi="Times New Roman" w:eastAsia="宋体" w:cs="Times New Roman"/>
                <w:b/>
                <w:bCs w:val="0"/>
                <w:color w:val="FF0000"/>
                <w:sz w:val="18"/>
                <w:szCs w:val="18"/>
                <w:highlight w:val="yellow"/>
                <w:lang w:val="en-US" w:eastAsia="zh-CN"/>
              </w:rPr>
            </w:pPr>
            <w:r>
              <w:rPr>
                <w:rFonts w:hint="eastAsia" w:ascii="Times New Roman" w:hAnsi="Times New Roman" w:eastAsia="宋体" w:cs="Times New Roman"/>
                <w:b/>
                <w:bCs w:val="0"/>
                <w:color w:val="FF0000"/>
                <w:sz w:val="18"/>
                <w:szCs w:val="18"/>
                <w:highlight w:val="yellow"/>
                <w:lang w:val="en-US" w:eastAsia="zh-CN"/>
              </w:rPr>
              <w:t>0</w:t>
            </w:r>
          </w:p>
        </w:tc>
        <w:tc>
          <w:tcPr>
            <w:tcW w:w="573" w:type="dxa"/>
            <w:shd w:val="clear" w:color="auto" w:fill="auto"/>
            <w:vAlign w:val="center"/>
          </w:tcPr>
          <w:p w14:paraId="3504E144">
            <w:pPr>
              <w:jc w:val="center"/>
              <w:rPr>
                <w:rFonts w:hint="default" w:ascii="Times New Roman" w:hAnsi="Times New Roman" w:eastAsia="宋体" w:cs="Times New Roman"/>
                <w:b/>
                <w:bCs w:val="0"/>
                <w:color w:val="FF0000"/>
                <w:sz w:val="18"/>
                <w:szCs w:val="18"/>
                <w:highlight w:val="yellow"/>
              </w:rPr>
            </w:pPr>
            <w:r>
              <w:rPr>
                <w:rFonts w:hint="default" w:ascii="Times New Roman" w:hAnsi="Times New Roman" w:eastAsia="宋体" w:cs="Times New Roman"/>
                <w:b/>
                <w:bCs w:val="0"/>
                <w:color w:val="FF0000"/>
                <w:sz w:val="18"/>
                <w:szCs w:val="18"/>
                <w:highlight w:val="yellow"/>
              </w:rPr>
              <w:t>考查</w:t>
            </w:r>
          </w:p>
        </w:tc>
        <w:tc>
          <w:tcPr>
            <w:tcW w:w="573" w:type="dxa"/>
            <w:shd w:val="clear" w:color="auto" w:fill="auto"/>
            <w:vAlign w:val="center"/>
          </w:tcPr>
          <w:p w14:paraId="4911EA63">
            <w:pPr>
              <w:jc w:val="center"/>
              <w:rPr>
                <w:rFonts w:hint="default" w:ascii="Times New Roman" w:hAnsi="Times New Roman" w:eastAsia="宋体" w:cs="Times New Roman"/>
                <w:b w:val="0"/>
                <w:bCs/>
                <w:color w:val="auto"/>
                <w:sz w:val="18"/>
                <w:szCs w:val="18"/>
                <w:highlight w:val="none"/>
              </w:rPr>
            </w:pPr>
          </w:p>
        </w:tc>
      </w:tr>
      <w:tr w14:paraId="4DCC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7D0E3F07">
            <w:pPr>
              <w:jc w:val="center"/>
              <w:rPr>
                <w:rFonts w:hint="default" w:ascii="Times New Roman" w:hAnsi="Times New Roman" w:eastAsia="宋体" w:cs="Times New Roman"/>
                <w:sz w:val="18"/>
                <w:szCs w:val="18"/>
              </w:rPr>
            </w:pPr>
          </w:p>
        </w:tc>
        <w:tc>
          <w:tcPr>
            <w:tcW w:w="1215" w:type="dxa"/>
            <w:shd w:val="clear" w:color="auto" w:fill="auto"/>
            <w:vAlign w:val="center"/>
          </w:tcPr>
          <w:p w14:paraId="02AA9D9F">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71816104</w:t>
            </w:r>
          </w:p>
        </w:tc>
        <w:tc>
          <w:tcPr>
            <w:tcW w:w="1478" w:type="dxa"/>
            <w:shd w:val="clear" w:color="auto" w:fill="auto"/>
            <w:vAlign w:val="center"/>
          </w:tcPr>
          <w:p w14:paraId="057B26D1">
            <w:pPr>
              <w:jc w:val="center"/>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大学英语</w:t>
            </w:r>
            <w:r>
              <w:rPr>
                <w:rFonts w:hint="eastAsia" w:ascii="Times New Roman" w:hAnsi="Times New Roman" w:eastAsia="宋体" w:cs="Times New Roman"/>
                <w:b w:val="0"/>
                <w:bCs/>
                <w:color w:val="auto"/>
                <w:sz w:val="18"/>
                <w:szCs w:val="18"/>
                <w:highlight w:val="none"/>
                <w:lang w:val="en-US" w:eastAsia="zh-CN"/>
              </w:rPr>
              <w:t>1</w:t>
            </w:r>
          </w:p>
        </w:tc>
        <w:tc>
          <w:tcPr>
            <w:tcW w:w="526" w:type="dxa"/>
            <w:shd w:val="clear" w:color="auto" w:fill="auto"/>
            <w:vAlign w:val="center"/>
          </w:tcPr>
          <w:p w14:paraId="556D25E6">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613" w:type="dxa"/>
            <w:shd w:val="clear" w:color="auto" w:fill="auto"/>
            <w:vAlign w:val="center"/>
          </w:tcPr>
          <w:p w14:paraId="716EBBAF">
            <w:pPr>
              <w:jc w:val="center"/>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A</w:t>
            </w:r>
          </w:p>
        </w:tc>
        <w:tc>
          <w:tcPr>
            <w:tcW w:w="613" w:type="dxa"/>
            <w:shd w:val="clear" w:color="auto" w:fill="auto"/>
            <w:vAlign w:val="center"/>
          </w:tcPr>
          <w:p w14:paraId="48DD0317">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c>
          <w:tcPr>
            <w:tcW w:w="781" w:type="dxa"/>
            <w:shd w:val="clear" w:color="auto" w:fill="auto"/>
            <w:vAlign w:val="center"/>
          </w:tcPr>
          <w:p w14:paraId="0F14395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c>
          <w:tcPr>
            <w:tcW w:w="762" w:type="dxa"/>
            <w:shd w:val="clear" w:color="auto" w:fill="auto"/>
            <w:vAlign w:val="center"/>
          </w:tcPr>
          <w:p w14:paraId="0AC6303D">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w:t>
            </w:r>
          </w:p>
        </w:tc>
        <w:tc>
          <w:tcPr>
            <w:tcW w:w="767" w:type="dxa"/>
            <w:shd w:val="clear" w:color="auto" w:fill="auto"/>
            <w:vAlign w:val="center"/>
          </w:tcPr>
          <w:p w14:paraId="420FFBCB">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w:t>
            </w:r>
          </w:p>
        </w:tc>
        <w:tc>
          <w:tcPr>
            <w:tcW w:w="527" w:type="dxa"/>
            <w:shd w:val="clear" w:color="auto" w:fill="auto"/>
            <w:vAlign w:val="center"/>
          </w:tcPr>
          <w:p w14:paraId="3CDC972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w:t>
            </w:r>
          </w:p>
        </w:tc>
        <w:tc>
          <w:tcPr>
            <w:tcW w:w="529" w:type="dxa"/>
            <w:shd w:val="clear" w:color="auto" w:fill="auto"/>
            <w:vAlign w:val="center"/>
          </w:tcPr>
          <w:p w14:paraId="40F39F32">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w:t>
            </w:r>
          </w:p>
        </w:tc>
        <w:tc>
          <w:tcPr>
            <w:tcW w:w="573" w:type="dxa"/>
            <w:shd w:val="clear" w:color="auto" w:fill="auto"/>
            <w:vAlign w:val="center"/>
          </w:tcPr>
          <w:p w14:paraId="69723EB3">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w:t>
            </w:r>
          </w:p>
        </w:tc>
        <w:tc>
          <w:tcPr>
            <w:tcW w:w="573" w:type="dxa"/>
            <w:shd w:val="clear" w:color="auto" w:fill="auto"/>
            <w:vAlign w:val="center"/>
          </w:tcPr>
          <w:p w14:paraId="62B28928">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考试</w:t>
            </w:r>
          </w:p>
        </w:tc>
        <w:tc>
          <w:tcPr>
            <w:tcW w:w="573" w:type="dxa"/>
            <w:vMerge w:val="restart"/>
            <w:shd w:val="clear" w:color="auto" w:fill="auto"/>
            <w:vAlign w:val="center"/>
          </w:tcPr>
          <w:p w14:paraId="5EE0E17C">
            <w:pPr>
              <w:jc w:val="center"/>
              <w:rPr>
                <w:rFonts w:hint="default" w:ascii="Times New Roman" w:hAnsi="Times New Roman" w:eastAsia="宋体" w:cs="Times New Roman"/>
                <w:b w:val="0"/>
                <w:bCs/>
                <w:color w:val="auto"/>
                <w:sz w:val="15"/>
                <w:szCs w:val="15"/>
                <w:highlight w:val="none"/>
                <w:lang w:val="en-US" w:eastAsia="zh-CN"/>
              </w:rPr>
            </w:pPr>
            <w:r>
              <w:rPr>
                <w:rFonts w:hint="eastAsia" w:ascii="Times New Roman" w:hAnsi="Times New Roman" w:eastAsia="宋体" w:cs="Times New Roman"/>
                <w:b w:val="0"/>
                <w:bCs/>
                <w:color w:val="auto"/>
                <w:sz w:val="18"/>
                <w:szCs w:val="18"/>
                <w:highlight w:val="none"/>
                <w:lang w:val="en-US" w:eastAsia="zh-CN"/>
              </w:rPr>
              <w:t>二选一</w:t>
            </w:r>
            <w:r>
              <w:rPr>
                <w:rFonts w:hint="eastAsia" w:ascii="Times New Roman" w:hAnsi="Times New Roman" w:eastAsia="宋体" w:cs="Times New Roman"/>
                <w:b w:val="0"/>
                <w:bCs/>
                <w:color w:val="auto"/>
                <w:sz w:val="15"/>
                <w:szCs w:val="15"/>
                <w:highlight w:val="none"/>
                <w:lang w:val="en-US" w:eastAsia="zh-CN"/>
              </w:rPr>
              <w:t>（大英1：</w:t>
            </w:r>
            <w:r>
              <w:rPr>
                <w:rFonts w:hint="default" w:ascii="Times New Roman" w:hAnsi="Times New Roman" w:eastAsia="宋体" w:cs="Times New Roman"/>
                <w:b w:val="0"/>
                <w:bCs/>
                <w:color w:val="auto"/>
                <w:sz w:val="15"/>
                <w:szCs w:val="15"/>
                <w:highlight w:val="none"/>
                <w:lang w:val="en-US" w:eastAsia="zh-CN"/>
              </w:rPr>
              <w:t>JK</w:t>
            </w:r>
            <w:r>
              <w:rPr>
                <w:rFonts w:hint="eastAsia" w:ascii="Times New Roman" w:hAnsi="Times New Roman" w:eastAsia="宋体" w:cs="Times New Roman"/>
                <w:b w:val="0"/>
                <w:bCs/>
                <w:color w:val="auto"/>
                <w:sz w:val="15"/>
                <w:szCs w:val="15"/>
                <w:highlight w:val="none"/>
                <w:lang w:val="en-US" w:eastAsia="zh-CN"/>
              </w:rPr>
              <w:t>/</w:t>
            </w:r>
          </w:p>
          <w:p w14:paraId="64444FFE">
            <w:pPr>
              <w:jc w:val="center"/>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5"/>
                <w:szCs w:val="15"/>
                <w:highlight w:val="none"/>
                <w:lang w:val="en-US" w:eastAsia="zh-CN"/>
              </w:rPr>
              <w:t>日语1：非JK）</w:t>
            </w:r>
          </w:p>
        </w:tc>
      </w:tr>
      <w:tr w14:paraId="2EE1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47CF588D">
            <w:pPr>
              <w:jc w:val="center"/>
              <w:rPr>
                <w:rFonts w:hint="default" w:ascii="Times New Roman" w:hAnsi="Times New Roman" w:eastAsia="宋体" w:cs="Times New Roman"/>
                <w:sz w:val="18"/>
                <w:szCs w:val="18"/>
              </w:rPr>
            </w:pPr>
          </w:p>
        </w:tc>
        <w:tc>
          <w:tcPr>
            <w:tcW w:w="1215" w:type="dxa"/>
            <w:shd w:val="clear" w:color="auto" w:fill="auto"/>
            <w:vAlign w:val="center"/>
          </w:tcPr>
          <w:p w14:paraId="2BB1A9AD">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71816107</w:t>
            </w:r>
          </w:p>
        </w:tc>
        <w:tc>
          <w:tcPr>
            <w:tcW w:w="1478" w:type="dxa"/>
            <w:shd w:val="clear" w:color="auto" w:fill="auto"/>
            <w:vAlign w:val="center"/>
          </w:tcPr>
          <w:p w14:paraId="28C3CE63">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日语1</w:t>
            </w:r>
          </w:p>
        </w:tc>
        <w:tc>
          <w:tcPr>
            <w:tcW w:w="526" w:type="dxa"/>
            <w:shd w:val="clear" w:color="auto" w:fill="auto"/>
            <w:vAlign w:val="center"/>
          </w:tcPr>
          <w:p w14:paraId="3C0A29E7">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613" w:type="dxa"/>
            <w:shd w:val="clear" w:color="auto" w:fill="auto"/>
            <w:vAlign w:val="center"/>
          </w:tcPr>
          <w:p w14:paraId="2F41A76C">
            <w:pPr>
              <w:jc w:val="center"/>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A</w:t>
            </w:r>
          </w:p>
        </w:tc>
        <w:tc>
          <w:tcPr>
            <w:tcW w:w="613" w:type="dxa"/>
            <w:shd w:val="clear" w:color="auto" w:fill="auto"/>
            <w:vAlign w:val="center"/>
          </w:tcPr>
          <w:p w14:paraId="170135AA">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781" w:type="dxa"/>
            <w:shd w:val="clear" w:color="auto" w:fill="auto"/>
            <w:vAlign w:val="center"/>
          </w:tcPr>
          <w:p w14:paraId="5B54E0C0">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3.5</w:t>
            </w:r>
          </w:p>
        </w:tc>
        <w:tc>
          <w:tcPr>
            <w:tcW w:w="762" w:type="dxa"/>
            <w:shd w:val="clear" w:color="auto" w:fill="auto"/>
            <w:vAlign w:val="center"/>
          </w:tcPr>
          <w:p w14:paraId="32D6F3AC">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4</w:t>
            </w:r>
          </w:p>
        </w:tc>
        <w:tc>
          <w:tcPr>
            <w:tcW w:w="767" w:type="dxa"/>
            <w:shd w:val="clear" w:color="auto" w:fill="auto"/>
            <w:vAlign w:val="center"/>
          </w:tcPr>
          <w:p w14:paraId="2138E1B0">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56</w:t>
            </w:r>
          </w:p>
        </w:tc>
        <w:tc>
          <w:tcPr>
            <w:tcW w:w="527" w:type="dxa"/>
            <w:shd w:val="clear" w:color="auto" w:fill="auto"/>
            <w:vAlign w:val="center"/>
          </w:tcPr>
          <w:p w14:paraId="6E9CC7E5">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56</w:t>
            </w:r>
          </w:p>
        </w:tc>
        <w:tc>
          <w:tcPr>
            <w:tcW w:w="529" w:type="dxa"/>
            <w:shd w:val="clear" w:color="auto" w:fill="auto"/>
            <w:vAlign w:val="center"/>
          </w:tcPr>
          <w:p w14:paraId="6B0A8769">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573" w:type="dxa"/>
            <w:shd w:val="clear" w:color="auto" w:fill="auto"/>
            <w:vAlign w:val="center"/>
          </w:tcPr>
          <w:p w14:paraId="362323D1">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573" w:type="dxa"/>
            <w:shd w:val="clear" w:color="auto" w:fill="auto"/>
            <w:vAlign w:val="center"/>
          </w:tcPr>
          <w:p w14:paraId="6C546EB0">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考试</w:t>
            </w:r>
          </w:p>
        </w:tc>
        <w:tc>
          <w:tcPr>
            <w:tcW w:w="573" w:type="dxa"/>
            <w:vMerge w:val="continue"/>
            <w:shd w:val="clear" w:color="auto" w:fill="auto"/>
            <w:vAlign w:val="center"/>
          </w:tcPr>
          <w:p w14:paraId="7DAD5482">
            <w:pPr>
              <w:jc w:val="center"/>
              <w:rPr>
                <w:rFonts w:hint="default" w:ascii="Times New Roman" w:hAnsi="Times New Roman" w:eastAsia="宋体" w:cs="Times New Roman"/>
                <w:b/>
                <w:bCs w:val="0"/>
                <w:color w:val="FF0000"/>
                <w:sz w:val="18"/>
                <w:szCs w:val="18"/>
                <w:highlight w:val="yellow"/>
              </w:rPr>
            </w:pPr>
          </w:p>
        </w:tc>
      </w:tr>
      <w:tr w14:paraId="75CB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551940DB">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285F46CC">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71811111</w:t>
            </w:r>
          </w:p>
        </w:tc>
        <w:tc>
          <w:tcPr>
            <w:tcW w:w="1478" w:type="dxa"/>
            <w:shd w:val="clear" w:color="auto" w:fill="auto"/>
            <w:vAlign w:val="center"/>
          </w:tcPr>
          <w:p w14:paraId="716B2A2F">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高等数学1</w:t>
            </w:r>
          </w:p>
        </w:tc>
        <w:tc>
          <w:tcPr>
            <w:tcW w:w="526" w:type="dxa"/>
            <w:shd w:val="clear" w:color="auto" w:fill="auto"/>
            <w:vAlign w:val="center"/>
          </w:tcPr>
          <w:p w14:paraId="56F78A24">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113832CA">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5B7D31C4">
            <w:pPr>
              <w:jc w:val="center"/>
              <w:rPr>
                <w:rFonts w:hint="eastAsia" w:ascii="Times New Roman" w:hAnsi="Times New Roman" w:eastAsia="宋体" w:cs="Times New Roman"/>
                <w:b/>
                <w:bCs/>
                <w:color w:val="FF0000"/>
                <w:sz w:val="18"/>
                <w:szCs w:val="18"/>
                <w:highlight w:val="yellow"/>
                <w:lang w:eastAsia="zh-CN"/>
              </w:rPr>
            </w:pPr>
            <w:r>
              <w:rPr>
                <w:rFonts w:hint="eastAsia" w:ascii="Times New Roman" w:hAnsi="Times New Roman" w:eastAsia="宋体" w:cs="Times New Roman"/>
                <w:b/>
                <w:bCs/>
                <w:color w:val="FF0000"/>
                <w:sz w:val="18"/>
                <w:szCs w:val="18"/>
                <w:highlight w:val="yellow"/>
                <w:lang w:val="en-US" w:eastAsia="zh-CN"/>
              </w:rPr>
              <w:t>1</w:t>
            </w:r>
          </w:p>
        </w:tc>
        <w:tc>
          <w:tcPr>
            <w:tcW w:w="781" w:type="dxa"/>
            <w:shd w:val="clear" w:color="auto" w:fill="auto"/>
            <w:vAlign w:val="center"/>
          </w:tcPr>
          <w:p w14:paraId="362A68DA">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3.5</w:t>
            </w:r>
          </w:p>
        </w:tc>
        <w:tc>
          <w:tcPr>
            <w:tcW w:w="762" w:type="dxa"/>
            <w:shd w:val="clear" w:color="auto" w:fill="auto"/>
            <w:vAlign w:val="center"/>
          </w:tcPr>
          <w:p w14:paraId="1228EBF8">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4</w:t>
            </w:r>
          </w:p>
        </w:tc>
        <w:tc>
          <w:tcPr>
            <w:tcW w:w="767" w:type="dxa"/>
            <w:shd w:val="clear" w:color="auto" w:fill="auto"/>
            <w:vAlign w:val="center"/>
          </w:tcPr>
          <w:p w14:paraId="2D0BDAB7">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56</w:t>
            </w:r>
          </w:p>
        </w:tc>
        <w:tc>
          <w:tcPr>
            <w:tcW w:w="527" w:type="dxa"/>
            <w:shd w:val="clear" w:color="auto" w:fill="auto"/>
            <w:vAlign w:val="center"/>
          </w:tcPr>
          <w:p w14:paraId="43BF3D13">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56</w:t>
            </w:r>
          </w:p>
        </w:tc>
        <w:tc>
          <w:tcPr>
            <w:tcW w:w="529" w:type="dxa"/>
            <w:shd w:val="clear" w:color="auto" w:fill="auto"/>
            <w:vAlign w:val="center"/>
          </w:tcPr>
          <w:p w14:paraId="484362C5">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04C4F777">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598175D2">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考试</w:t>
            </w:r>
          </w:p>
        </w:tc>
        <w:tc>
          <w:tcPr>
            <w:tcW w:w="573" w:type="dxa"/>
            <w:shd w:val="clear" w:color="auto" w:fill="auto"/>
            <w:vAlign w:val="center"/>
          </w:tcPr>
          <w:p w14:paraId="32A75F13">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JK</w:t>
            </w:r>
          </w:p>
        </w:tc>
      </w:tr>
      <w:tr w14:paraId="44E8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3A1504DD">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2493CE22">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71817104</w:t>
            </w:r>
          </w:p>
        </w:tc>
        <w:tc>
          <w:tcPr>
            <w:tcW w:w="1478" w:type="dxa"/>
            <w:shd w:val="clear" w:color="auto" w:fill="auto"/>
            <w:vAlign w:val="center"/>
          </w:tcPr>
          <w:p w14:paraId="49336950">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大学语文1</w:t>
            </w:r>
          </w:p>
        </w:tc>
        <w:tc>
          <w:tcPr>
            <w:tcW w:w="526" w:type="dxa"/>
            <w:shd w:val="clear" w:color="auto" w:fill="auto"/>
            <w:vAlign w:val="center"/>
          </w:tcPr>
          <w:p w14:paraId="7B5B8215">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4D1D1CE2">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5428D9DE">
            <w:pPr>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bCs/>
                <w:color w:val="FF0000"/>
                <w:sz w:val="18"/>
                <w:szCs w:val="18"/>
                <w:highlight w:val="yellow"/>
                <w:lang w:val="en-US" w:eastAsia="zh-CN"/>
              </w:rPr>
              <w:t>1</w:t>
            </w:r>
          </w:p>
        </w:tc>
        <w:tc>
          <w:tcPr>
            <w:tcW w:w="781" w:type="dxa"/>
            <w:shd w:val="clear" w:color="auto" w:fill="auto"/>
            <w:vAlign w:val="center"/>
          </w:tcPr>
          <w:p w14:paraId="75F35C24">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w:t>
            </w:r>
          </w:p>
        </w:tc>
        <w:tc>
          <w:tcPr>
            <w:tcW w:w="762" w:type="dxa"/>
            <w:shd w:val="clear" w:color="auto" w:fill="auto"/>
            <w:vAlign w:val="center"/>
          </w:tcPr>
          <w:p w14:paraId="5566E6E5">
            <w:pPr>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2</w:t>
            </w:r>
          </w:p>
        </w:tc>
        <w:tc>
          <w:tcPr>
            <w:tcW w:w="767" w:type="dxa"/>
            <w:shd w:val="clear" w:color="auto" w:fill="auto"/>
            <w:vAlign w:val="center"/>
          </w:tcPr>
          <w:p w14:paraId="0037923D">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24</w:t>
            </w:r>
          </w:p>
        </w:tc>
        <w:tc>
          <w:tcPr>
            <w:tcW w:w="527" w:type="dxa"/>
            <w:shd w:val="clear" w:color="auto" w:fill="auto"/>
            <w:vAlign w:val="center"/>
          </w:tcPr>
          <w:p w14:paraId="1B86C4C6">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24</w:t>
            </w:r>
          </w:p>
        </w:tc>
        <w:tc>
          <w:tcPr>
            <w:tcW w:w="529" w:type="dxa"/>
            <w:shd w:val="clear" w:color="auto" w:fill="auto"/>
            <w:vAlign w:val="center"/>
          </w:tcPr>
          <w:p w14:paraId="05E8E041">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2B0DA407">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03C7AF67">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考试</w:t>
            </w:r>
          </w:p>
        </w:tc>
        <w:tc>
          <w:tcPr>
            <w:tcW w:w="573" w:type="dxa"/>
            <w:shd w:val="clear" w:color="auto" w:fill="auto"/>
            <w:vAlign w:val="center"/>
          </w:tcPr>
          <w:p w14:paraId="5E90C169">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JK</w:t>
            </w:r>
          </w:p>
        </w:tc>
      </w:tr>
      <w:tr w14:paraId="4202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90" w:hRule="atLeast"/>
          <w:jc w:val="center"/>
        </w:trPr>
        <w:tc>
          <w:tcPr>
            <w:tcW w:w="521" w:type="dxa"/>
            <w:vMerge w:val="continue"/>
            <w:shd w:val="clear" w:color="auto" w:fill="auto"/>
            <w:vAlign w:val="center"/>
          </w:tcPr>
          <w:p w14:paraId="52C47BD1">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53CD2834">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71815101B</w:t>
            </w:r>
          </w:p>
        </w:tc>
        <w:tc>
          <w:tcPr>
            <w:tcW w:w="1478" w:type="dxa"/>
            <w:shd w:val="clear" w:color="auto" w:fill="auto"/>
            <w:vAlign w:val="center"/>
          </w:tcPr>
          <w:p w14:paraId="0EEF446E">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心理健康教育</w:t>
            </w:r>
            <w:r>
              <w:rPr>
                <w:rFonts w:hint="eastAsia" w:ascii="Times New Roman" w:hAnsi="Times New Roman" w:eastAsia="宋体" w:cs="Times New Roman"/>
                <w:b w:val="0"/>
                <w:bCs w:val="0"/>
                <w:color w:val="auto"/>
                <w:sz w:val="18"/>
                <w:szCs w:val="18"/>
                <w:highlight w:val="none"/>
                <w:lang w:eastAsia="zh-CN"/>
              </w:rPr>
              <w:t>（</w:t>
            </w:r>
            <w:r>
              <w:rPr>
                <w:rFonts w:hint="eastAsia" w:ascii="Times New Roman" w:hAnsi="Times New Roman" w:eastAsia="宋体" w:cs="Times New Roman"/>
                <w:b w:val="0"/>
                <w:bCs w:val="0"/>
                <w:color w:val="auto"/>
                <w:sz w:val="18"/>
                <w:szCs w:val="18"/>
                <w:highlight w:val="none"/>
                <w:lang w:val="en-US" w:eastAsia="zh-CN"/>
              </w:rPr>
              <w:t>2</w:t>
            </w:r>
            <w:r>
              <w:rPr>
                <w:rFonts w:hint="eastAsia" w:ascii="Times New Roman" w:hAnsi="Times New Roman" w:eastAsia="宋体" w:cs="Times New Roman"/>
                <w:b w:val="0"/>
                <w:bCs w:val="0"/>
                <w:color w:val="auto"/>
                <w:sz w:val="18"/>
                <w:szCs w:val="18"/>
                <w:highlight w:val="none"/>
                <w:lang w:eastAsia="zh-CN"/>
              </w:rPr>
              <w:t>）</w:t>
            </w:r>
          </w:p>
        </w:tc>
        <w:tc>
          <w:tcPr>
            <w:tcW w:w="526" w:type="dxa"/>
            <w:shd w:val="clear" w:color="auto" w:fill="auto"/>
            <w:vAlign w:val="center"/>
          </w:tcPr>
          <w:p w14:paraId="646BC47E">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4730F383">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B</w:t>
            </w:r>
          </w:p>
        </w:tc>
        <w:tc>
          <w:tcPr>
            <w:tcW w:w="613" w:type="dxa"/>
            <w:shd w:val="clear" w:color="auto" w:fill="auto"/>
            <w:vAlign w:val="center"/>
          </w:tcPr>
          <w:p w14:paraId="2FE59259">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2</w:t>
            </w:r>
          </w:p>
        </w:tc>
        <w:tc>
          <w:tcPr>
            <w:tcW w:w="781" w:type="dxa"/>
            <w:shd w:val="clear" w:color="auto" w:fill="auto"/>
            <w:vAlign w:val="center"/>
          </w:tcPr>
          <w:p w14:paraId="110C15BE">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1.0</w:t>
            </w:r>
          </w:p>
        </w:tc>
        <w:tc>
          <w:tcPr>
            <w:tcW w:w="762" w:type="dxa"/>
            <w:shd w:val="clear" w:color="auto" w:fill="auto"/>
            <w:vAlign w:val="center"/>
          </w:tcPr>
          <w:p w14:paraId="0B981801">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2</w:t>
            </w:r>
          </w:p>
        </w:tc>
        <w:tc>
          <w:tcPr>
            <w:tcW w:w="767" w:type="dxa"/>
            <w:shd w:val="clear" w:color="auto" w:fill="auto"/>
            <w:vAlign w:val="center"/>
          </w:tcPr>
          <w:p w14:paraId="2A2E230E">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16</w:t>
            </w:r>
          </w:p>
        </w:tc>
        <w:tc>
          <w:tcPr>
            <w:tcW w:w="527" w:type="dxa"/>
            <w:shd w:val="clear" w:color="auto" w:fill="auto"/>
            <w:vAlign w:val="center"/>
          </w:tcPr>
          <w:p w14:paraId="0556E397">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w:t>
            </w:r>
          </w:p>
        </w:tc>
        <w:tc>
          <w:tcPr>
            <w:tcW w:w="529" w:type="dxa"/>
            <w:shd w:val="clear" w:color="auto" w:fill="auto"/>
            <w:vAlign w:val="center"/>
          </w:tcPr>
          <w:p w14:paraId="36F3A262">
            <w:pPr>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4</w:t>
            </w:r>
          </w:p>
        </w:tc>
        <w:tc>
          <w:tcPr>
            <w:tcW w:w="573" w:type="dxa"/>
            <w:shd w:val="clear" w:color="auto" w:fill="auto"/>
            <w:vAlign w:val="center"/>
          </w:tcPr>
          <w:p w14:paraId="0C96285E">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1E5AA982">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考查</w:t>
            </w:r>
          </w:p>
        </w:tc>
        <w:tc>
          <w:tcPr>
            <w:tcW w:w="573" w:type="dxa"/>
            <w:shd w:val="clear" w:color="auto" w:fill="auto"/>
            <w:vAlign w:val="center"/>
          </w:tcPr>
          <w:p w14:paraId="390032A5">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JK</w:t>
            </w:r>
          </w:p>
        </w:tc>
      </w:tr>
      <w:tr w14:paraId="58A6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55AD9407">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73CB8F74">
            <w:pPr>
              <w:jc w:val="center"/>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bCs/>
                <w:color w:val="FF0000"/>
                <w:sz w:val="18"/>
                <w:szCs w:val="18"/>
                <w:highlight w:val="yellow"/>
              </w:rPr>
              <w:t>7131326</w:t>
            </w:r>
            <w:r>
              <w:rPr>
                <w:rFonts w:hint="eastAsia" w:ascii="Times New Roman" w:hAnsi="Times New Roman" w:eastAsia="宋体" w:cs="Times New Roman"/>
                <w:b/>
                <w:bCs/>
                <w:color w:val="FF0000"/>
                <w:sz w:val="18"/>
                <w:szCs w:val="18"/>
                <w:highlight w:val="yellow"/>
                <w:lang w:val="en-US" w:eastAsia="zh-CN"/>
              </w:rPr>
              <w:t>9</w:t>
            </w:r>
          </w:p>
        </w:tc>
        <w:tc>
          <w:tcPr>
            <w:tcW w:w="1478" w:type="dxa"/>
            <w:shd w:val="clear" w:color="auto" w:fill="auto"/>
            <w:vAlign w:val="center"/>
          </w:tcPr>
          <w:p w14:paraId="3A9B1E07">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信息技术</w:t>
            </w:r>
            <w:r>
              <w:rPr>
                <w:rFonts w:hint="eastAsia" w:ascii="Times New Roman" w:hAnsi="Times New Roman" w:eastAsia="宋体" w:cs="Times New Roman"/>
                <w:b w:val="0"/>
                <w:bCs w:val="0"/>
                <w:color w:val="auto"/>
                <w:sz w:val="18"/>
                <w:szCs w:val="18"/>
                <w:highlight w:val="none"/>
                <w:lang w:val="en-US" w:eastAsia="zh-CN"/>
              </w:rPr>
              <w:t>与</w:t>
            </w:r>
            <w:r>
              <w:rPr>
                <w:rFonts w:hint="default" w:ascii="Times New Roman" w:hAnsi="Times New Roman" w:eastAsia="宋体" w:cs="Times New Roman"/>
                <w:b w:val="0"/>
                <w:bCs w:val="0"/>
                <w:color w:val="auto"/>
                <w:sz w:val="18"/>
                <w:szCs w:val="18"/>
                <w:highlight w:val="none"/>
                <w:lang w:val="en-US" w:eastAsia="zh-CN"/>
              </w:rPr>
              <w:t>素养</w:t>
            </w:r>
          </w:p>
        </w:tc>
        <w:tc>
          <w:tcPr>
            <w:tcW w:w="526" w:type="dxa"/>
            <w:shd w:val="clear" w:color="auto" w:fill="auto"/>
            <w:vAlign w:val="center"/>
          </w:tcPr>
          <w:p w14:paraId="3DF76221">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413B22F2">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B</w:t>
            </w:r>
          </w:p>
        </w:tc>
        <w:tc>
          <w:tcPr>
            <w:tcW w:w="613" w:type="dxa"/>
            <w:shd w:val="clear" w:color="auto" w:fill="auto"/>
            <w:vAlign w:val="center"/>
          </w:tcPr>
          <w:p w14:paraId="54E97574">
            <w:pPr>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bCs/>
                <w:color w:val="FF0000"/>
                <w:sz w:val="18"/>
                <w:szCs w:val="18"/>
                <w:highlight w:val="yellow"/>
                <w:lang w:val="en-US" w:eastAsia="zh-CN"/>
              </w:rPr>
              <w:t>1</w:t>
            </w:r>
          </w:p>
        </w:tc>
        <w:tc>
          <w:tcPr>
            <w:tcW w:w="781" w:type="dxa"/>
            <w:shd w:val="clear" w:color="auto" w:fill="auto"/>
            <w:vAlign w:val="center"/>
          </w:tcPr>
          <w:p w14:paraId="3C5340CC">
            <w:pPr>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bCs/>
                <w:color w:val="FF0000"/>
                <w:sz w:val="18"/>
                <w:szCs w:val="18"/>
                <w:highlight w:val="yellow"/>
                <w:lang w:val="en-US" w:eastAsia="zh-CN"/>
              </w:rPr>
              <w:t>3</w:t>
            </w:r>
          </w:p>
        </w:tc>
        <w:tc>
          <w:tcPr>
            <w:tcW w:w="762" w:type="dxa"/>
            <w:shd w:val="clear" w:color="auto" w:fill="auto"/>
            <w:vAlign w:val="center"/>
          </w:tcPr>
          <w:p w14:paraId="6A2009A4">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4</w:t>
            </w:r>
          </w:p>
        </w:tc>
        <w:tc>
          <w:tcPr>
            <w:tcW w:w="767" w:type="dxa"/>
            <w:shd w:val="clear" w:color="auto" w:fill="auto"/>
            <w:vAlign w:val="center"/>
          </w:tcPr>
          <w:p w14:paraId="47728EBA">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48</w:t>
            </w:r>
          </w:p>
        </w:tc>
        <w:tc>
          <w:tcPr>
            <w:tcW w:w="527" w:type="dxa"/>
            <w:shd w:val="clear" w:color="auto" w:fill="auto"/>
            <w:vAlign w:val="center"/>
          </w:tcPr>
          <w:p w14:paraId="062C8697">
            <w:pPr>
              <w:jc w:val="center"/>
              <w:rPr>
                <w:rFonts w:hint="default" w:ascii="Times New Roman" w:hAnsi="Times New Roman" w:eastAsia="宋体" w:cs="Times New Roman"/>
                <w:b/>
                <w:bCs/>
                <w:color w:val="FF0000"/>
                <w:sz w:val="18"/>
                <w:szCs w:val="18"/>
                <w:highlight w:val="yellow"/>
                <w:lang w:val="en-US" w:eastAsia="zh-CN"/>
              </w:rPr>
            </w:pPr>
            <w:r>
              <w:rPr>
                <w:rFonts w:hint="default" w:ascii="Times New Roman" w:hAnsi="Times New Roman" w:eastAsia="宋体" w:cs="Times New Roman"/>
                <w:b/>
                <w:bCs/>
                <w:color w:val="FF0000"/>
                <w:sz w:val="18"/>
                <w:szCs w:val="18"/>
                <w:highlight w:val="yellow"/>
                <w:lang w:val="en-US" w:eastAsia="zh-CN"/>
              </w:rPr>
              <w:t>2</w:t>
            </w:r>
            <w:r>
              <w:rPr>
                <w:rFonts w:hint="eastAsia" w:ascii="Times New Roman" w:hAnsi="Times New Roman" w:eastAsia="宋体" w:cs="Times New Roman"/>
                <w:b/>
                <w:bCs/>
                <w:color w:val="FF0000"/>
                <w:sz w:val="18"/>
                <w:szCs w:val="18"/>
                <w:highlight w:val="yellow"/>
                <w:lang w:val="en-US" w:eastAsia="zh-CN"/>
              </w:rPr>
              <w:t>4</w:t>
            </w:r>
          </w:p>
        </w:tc>
        <w:tc>
          <w:tcPr>
            <w:tcW w:w="529" w:type="dxa"/>
            <w:shd w:val="clear" w:color="auto" w:fill="auto"/>
            <w:vAlign w:val="center"/>
          </w:tcPr>
          <w:p w14:paraId="2AC5FBEE">
            <w:pPr>
              <w:jc w:val="center"/>
              <w:rPr>
                <w:rFonts w:hint="default" w:ascii="Times New Roman" w:hAnsi="Times New Roman" w:eastAsia="宋体" w:cs="Times New Roman"/>
                <w:b/>
                <w:bCs/>
                <w:color w:val="FF0000"/>
                <w:sz w:val="18"/>
                <w:szCs w:val="18"/>
                <w:highlight w:val="yellow"/>
                <w:lang w:val="en-US" w:eastAsia="zh-CN"/>
              </w:rPr>
            </w:pPr>
            <w:r>
              <w:rPr>
                <w:rFonts w:hint="default" w:ascii="Times New Roman" w:hAnsi="Times New Roman" w:eastAsia="宋体" w:cs="Times New Roman"/>
                <w:b/>
                <w:bCs/>
                <w:color w:val="FF0000"/>
                <w:sz w:val="18"/>
                <w:szCs w:val="18"/>
                <w:highlight w:val="yellow"/>
                <w:lang w:val="en-US" w:eastAsia="zh-CN"/>
              </w:rPr>
              <w:t>2</w:t>
            </w:r>
            <w:r>
              <w:rPr>
                <w:rFonts w:hint="eastAsia" w:ascii="Times New Roman" w:hAnsi="Times New Roman" w:eastAsia="宋体" w:cs="Times New Roman"/>
                <w:b/>
                <w:bCs/>
                <w:color w:val="FF0000"/>
                <w:sz w:val="18"/>
                <w:szCs w:val="18"/>
                <w:highlight w:val="yellow"/>
                <w:lang w:val="en-US" w:eastAsia="zh-CN"/>
              </w:rPr>
              <w:t>4</w:t>
            </w:r>
          </w:p>
        </w:tc>
        <w:tc>
          <w:tcPr>
            <w:tcW w:w="573" w:type="dxa"/>
            <w:shd w:val="clear" w:color="auto" w:fill="auto"/>
            <w:vAlign w:val="center"/>
          </w:tcPr>
          <w:p w14:paraId="7AD737FF">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492B2F38">
            <w:pPr>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考试</w:t>
            </w:r>
          </w:p>
        </w:tc>
        <w:tc>
          <w:tcPr>
            <w:tcW w:w="573" w:type="dxa"/>
            <w:shd w:val="clear" w:color="auto" w:fill="auto"/>
            <w:vAlign w:val="center"/>
          </w:tcPr>
          <w:p w14:paraId="6977B33D">
            <w:pPr>
              <w:jc w:val="center"/>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JK</w:t>
            </w:r>
          </w:p>
        </w:tc>
      </w:tr>
      <w:tr w14:paraId="2983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521" w:type="dxa"/>
            <w:vMerge w:val="continue"/>
            <w:shd w:val="clear" w:color="auto" w:fill="auto"/>
            <w:vAlign w:val="center"/>
          </w:tcPr>
          <w:p w14:paraId="1EAD3CD3">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4F3DFE67">
            <w:pPr>
              <w:jc w:val="center"/>
              <w:rPr>
                <w:rFonts w:ascii="Times New Roman" w:hAnsi="Times New Roman" w:eastAsia="宋体" w:cs="Times New Roman"/>
                <w:b/>
                <w:bCs/>
                <w:color w:val="FF0000"/>
                <w:sz w:val="18"/>
                <w:highlight w:val="yellow"/>
              </w:rPr>
            </w:pPr>
            <w:r>
              <w:rPr>
                <w:rFonts w:hint="eastAsia" w:ascii="Times New Roman" w:hAnsi="Times New Roman" w:eastAsia="宋体" w:cs="Times New Roman"/>
                <w:b/>
                <w:bCs/>
                <w:color w:val="FF0000"/>
                <w:sz w:val="18"/>
                <w:highlight w:val="yellow"/>
              </w:rPr>
              <w:t>71311248</w:t>
            </w:r>
          </w:p>
        </w:tc>
        <w:tc>
          <w:tcPr>
            <w:tcW w:w="1478" w:type="dxa"/>
            <w:shd w:val="clear" w:color="auto" w:fill="auto"/>
            <w:vAlign w:val="center"/>
          </w:tcPr>
          <w:p w14:paraId="05B43BFC">
            <w:pPr>
              <w:jc w:val="center"/>
              <w:rPr>
                <w:rFonts w:hint="default" w:ascii="Times New Roman" w:hAnsi="Times New Roman" w:eastAsia="宋体" w:cs="Times New Roman"/>
                <w:b/>
                <w:bCs/>
                <w:color w:val="FF0000"/>
                <w:sz w:val="18"/>
                <w:szCs w:val="18"/>
                <w:highlight w:val="yellow"/>
              </w:rPr>
            </w:pPr>
            <w:r>
              <w:rPr>
                <w:rFonts w:hint="default" w:ascii="Times New Roman" w:hAnsi="Times New Roman" w:eastAsia="宋体" w:cs="Times New Roman"/>
                <w:b/>
                <w:bCs/>
                <w:color w:val="FF0000"/>
                <w:sz w:val="18"/>
                <w:szCs w:val="18"/>
                <w:highlight w:val="yellow"/>
              </w:rPr>
              <w:t>人工智能技术应用</w:t>
            </w:r>
          </w:p>
        </w:tc>
        <w:tc>
          <w:tcPr>
            <w:tcW w:w="526" w:type="dxa"/>
            <w:shd w:val="clear" w:color="auto" w:fill="auto"/>
            <w:vAlign w:val="center"/>
          </w:tcPr>
          <w:p w14:paraId="0C91FC2A">
            <w:pPr>
              <w:jc w:val="center"/>
              <w:rPr>
                <w:rFonts w:hint="default" w:ascii="Times New Roman" w:hAnsi="Times New Roman" w:eastAsia="宋体" w:cs="Times New Roman"/>
                <w:b/>
                <w:bCs/>
                <w:color w:val="FF0000"/>
                <w:sz w:val="18"/>
                <w:szCs w:val="18"/>
                <w:highlight w:val="yellow"/>
              </w:rPr>
            </w:pPr>
            <w:r>
              <w:rPr>
                <w:rFonts w:hint="default" w:ascii="Times New Roman" w:hAnsi="Times New Roman" w:eastAsia="宋体" w:cs="Times New Roman"/>
                <w:b/>
                <w:bCs/>
                <w:color w:val="FF0000"/>
                <w:sz w:val="18"/>
                <w:szCs w:val="18"/>
                <w:highlight w:val="yellow"/>
              </w:rPr>
              <w:t>必修</w:t>
            </w:r>
          </w:p>
        </w:tc>
        <w:tc>
          <w:tcPr>
            <w:tcW w:w="613" w:type="dxa"/>
            <w:shd w:val="clear" w:color="auto" w:fill="auto"/>
            <w:vAlign w:val="center"/>
          </w:tcPr>
          <w:p w14:paraId="118DF888">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B</w:t>
            </w:r>
          </w:p>
        </w:tc>
        <w:tc>
          <w:tcPr>
            <w:tcW w:w="613" w:type="dxa"/>
            <w:shd w:val="clear" w:color="auto" w:fill="auto"/>
            <w:vAlign w:val="center"/>
          </w:tcPr>
          <w:p w14:paraId="5FD3F86F">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81" w:type="dxa"/>
            <w:shd w:val="clear" w:color="auto" w:fill="auto"/>
            <w:vAlign w:val="center"/>
          </w:tcPr>
          <w:p w14:paraId="71D17427">
            <w:pPr>
              <w:jc w:val="center"/>
              <w:rPr>
                <w:rFonts w:hint="eastAsia"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62" w:type="dxa"/>
            <w:shd w:val="clear" w:color="auto" w:fill="auto"/>
            <w:vAlign w:val="center"/>
          </w:tcPr>
          <w:p w14:paraId="66E9EF01">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67" w:type="dxa"/>
            <w:shd w:val="clear" w:color="auto" w:fill="auto"/>
            <w:vAlign w:val="center"/>
          </w:tcPr>
          <w:p w14:paraId="726CB4DE">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32</w:t>
            </w:r>
          </w:p>
        </w:tc>
        <w:tc>
          <w:tcPr>
            <w:tcW w:w="527" w:type="dxa"/>
            <w:shd w:val="clear" w:color="auto" w:fill="auto"/>
            <w:vAlign w:val="center"/>
          </w:tcPr>
          <w:p w14:paraId="441B7280">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16</w:t>
            </w:r>
          </w:p>
        </w:tc>
        <w:tc>
          <w:tcPr>
            <w:tcW w:w="529" w:type="dxa"/>
            <w:shd w:val="clear" w:color="auto" w:fill="auto"/>
            <w:vAlign w:val="center"/>
          </w:tcPr>
          <w:p w14:paraId="1F19BD53">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16</w:t>
            </w:r>
          </w:p>
        </w:tc>
        <w:tc>
          <w:tcPr>
            <w:tcW w:w="573" w:type="dxa"/>
            <w:shd w:val="clear" w:color="auto" w:fill="auto"/>
            <w:vAlign w:val="center"/>
          </w:tcPr>
          <w:p w14:paraId="151746A9">
            <w:pPr>
              <w:jc w:val="center"/>
              <w:rPr>
                <w:rFonts w:hint="eastAsia"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0</w:t>
            </w:r>
          </w:p>
        </w:tc>
        <w:tc>
          <w:tcPr>
            <w:tcW w:w="573" w:type="dxa"/>
            <w:shd w:val="clear" w:color="auto" w:fill="auto"/>
            <w:vAlign w:val="center"/>
          </w:tcPr>
          <w:p w14:paraId="2DC2AF35">
            <w:pPr>
              <w:jc w:val="center"/>
              <w:rPr>
                <w:rFonts w:hint="eastAsia"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考试</w:t>
            </w:r>
          </w:p>
        </w:tc>
        <w:tc>
          <w:tcPr>
            <w:tcW w:w="573" w:type="dxa"/>
            <w:shd w:val="clear" w:color="auto" w:fill="auto"/>
            <w:vAlign w:val="center"/>
          </w:tcPr>
          <w:p w14:paraId="20161123">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JK</w:t>
            </w:r>
          </w:p>
        </w:tc>
      </w:tr>
      <w:tr w14:paraId="3E5D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521" w:type="dxa"/>
            <w:vMerge w:val="continue"/>
            <w:shd w:val="clear" w:color="auto" w:fill="auto"/>
            <w:vAlign w:val="center"/>
          </w:tcPr>
          <w:p w14:paraId="4B0DE0CE">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17FACF17">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71901205</w:t>
            </w:r>
          </w:p>
        </w:tc>
        <w:tc>
          <w:tcPr>
            <w:tcW w:w="1478" w:type="dxa"/>
            <w:shd w:val="clear" w:color="auto" w:fill="auto"/>
            <w:vAlign w:val="center"/>
          </w:tcPr>
          <w:p w14:paraId="34499C05">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劳动教育</w:t>
            </w:r>
          </w:p>
        </w:tc>
        <w:tc>
          <w:tcPr>
            <w:tcW w:w="526" w:type="dxa"/>
            <w:shd w:val="clear" w:color="auto" w:fill="auto"/>
            <w:vAlign w:val="center"/>
          </w:tcPr>
          <w:p w14:paraId="72866604">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088D3EFD">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B</w:t>
            </w:r>
          </w:p>
        </w:tc>
        <w:tc>
          <w:tcPr>
            <w:tcW w:w="613" w:type="dxa"/>
            <w:shd w:val="clear" w:color="auto" w:fill="auto"/>
            <w:vAlign w:val="center"/>
          </w:tcPr>
          <w:p w14:paraId="4B6D65A9">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w:t>
            </w:r>
          </w:p>
        </w:tc>
        <w:tc>
          <w:tcPr>
            <w:tcW w:w="781" w:type="dxa"/>
            <w:shd w:val="clear" w:color="auto" w:fill="auto"/>
            <w:vAlign w:val="center"/>
          </w:tcPr>
          <w:p w14:paraId="15A33A18">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1.0</w:t>
            </w:r>
          </w:p>
        </w:tc>
        <w:tc>
          <w:tcPr>
            <w:tcW w:w="762" w:type="dxa"/>
            <w:shd w:val="clear" w:color="auto" w:fill="auto"/>
            <w:vAlign w:val="center"/>
          </w:tcPr>
          <w:p w14:paraId="2CFAD35D">
            <w:pPr>
              <w:jc w:val="center"/>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2</w:t>
            </w:r>
          </w:p>
        </w:tc>
        <w:tc>
          <w:tcPr>
            <w:tcW w:w="767" w:type="dxa"/>
            <w:shd w:val="clear" w:color="auto" w:fill="auto"/>
            <w:vAlign w:val="center"/>
          </w:tcPr>
          <w:p w14:paraId="1E2F9374">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16</w:t>
            </w:r>
          </w:p>
        </w:tc>
        <w:tc>
          <w:tcPr>
            <w:tcW w:w="527" w:type="dxa"/>
            <w:shd w:val="clear" w:color="auto" w:fill="auto"/>
            <w:vAlign w:val="center"/>
          </w:tcPr>
          <w:p w14:paraId="1395BB16">
            <w:pPr>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4</w:t>
            </w:r>
          </w:p>
        </w:tc>
        <w:tc>
          <w:tcPr>
            <w:tcW w:w="529" w:type="dxa"/>
            <w:shd w:val="clear" w:color="auto" w:fill="auto"/>
            <w:vAlign w:val="center"/>
          </w:tcPr>
          <w:p w14:paraId="40EF8883">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w:t>
            </w:r>
          </w:p>
        </w:tc>
        <w:tc>
          <w:tcPr>
            <w:tcW w:w="573" w:type="dxa"/>
            <w:shd w:val="clear" w:color="auto" w:fill="auto"/>
            <w:vAlign w:val="center"/>
          </w:tcPr>
          <w:p w14:paraId="3A468406">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2DFC1524">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考查</w:t>
            </w:r>
          </w:p>
        </w:tc>
        <w:tc>
          <w:tcPr>
            <w:tcW w:w="573" w:type="dxa"/>
            <w:shd w:val="clear" w:color="auto" w:fill="auto"/>
            <w:vAlign w:val="center"/>
          </w:tcPr>
          <w:p w14:paraId="40CA7495">
            <w:pPr>
              <w:jc w:val="center"/>
              <w:rPr>
                <w:rFonts w:hint="default" w:ascii="Times New Roman" w:hAnsi="Times New Roman" w:eastAsia="宋体" w:cs="Times New Roman"/>
                <w:b w:val="0"/>
                <w:bCs w:val="0"/>
                <w:color w:val="auto"/>
                <w:sz w:val="18"/>
                <w:szCs w:val="18"/>
                <w:highlight w:val="none"/>
              </w:rPr>
            </w:pPr>
          </w:p>
        </w:tc>
      </w:tr>
      <w:tr w14:paraId="68F3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vMerge w:val="continue"/>
            <w:shd w:val="clear" w:color="auto" w:fill="auto"/>
            <w:vAlign w:val="center"/>
          </w:tcPr>
          <w:p w14:paraId="498AEC82">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606D3AC2">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71814301</w:t>
            </w:r>
          </w:p>
        </w:tc>
        <w:tc>
          <w:tcPr>
            <w:tcW w:w="1478" w:type="dxa"/>
            <w:shd w:val="clear" w:color="auto" w:fill="auto"/>
            <w:vAlign w:val="center"/>
          </w:tcPr>
          <w:p w14:paraId="3BA75299">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思想政治理论课实践</w:t>
            </w:r>
            <w:r>
              <w:rPr>
                <w:rFonts w:hint="default" w:ascii="Times New Roman" w:hAnsi="Times New Roman" w:eastAsia="宋体" w:cs="Times New Roman"/>
                <w:b w:val="0"/>
                <w:bCs w:val="0"/>
                <w:color w:val="auto"/>
                <w:sz w:val="18"/>
                <w:szCs w:val="18"/>
                <w:highlight w:val="none"/>
                <w:lang w:val="en-US" w:eastAsia="zh-CN"/>
              </w:rPr>
              <w:t>1</w:t>
            </w:r>
          </w:p>
        </w:tc>
        <w:tc>
          <w:tcPr>
            <w:tcW w:w="526" w:type="dxa"/>
            <w:shd w:val="clear" w:color="auto" w:fill="auto"/>
            <w:vAlign w:val="center"/>
          </w:tcPr>
          <w:p w14:paraId="279BEEC2">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004B66A6">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C</w:t>
            </w:r>
          </w:p>
        </w:tc>
        <w:tc>
          <w:tcPr>
            <w:tcW w:w="613" w:type="dxa"/>
            <w:shd w:val="clear" w:color="auto" w:fill="auto"/>
            <w:vAlign w:val="center"/>
          </w:tcPr>
          <w:p w14:paraId="2CA3B386">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w:t>
            </w:r>
          </w:p>
        </w:tc>
        <w:tc>
          <w:tcPr>
            <w:tcW w:w="781" w:type="dxa"/>
            <w:shd w:val="clear" w:color="auto" w:fill="auto"/>
            <w:vAlign w:val="center"/>
          </w:tcPr>
          <w:p w14:paraId="560398D5">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0.5</w:t>
            </w:r>
          </w:p>
        </w:tc>
        <w:tc>
          <w:tcPr>
            <w:tcW w:w="762" w:type="dxa"/>
            <w:shd w:val="clear" w:color="auto" w:fill="auto"/>
            <w:vAlign w:val="center"/>
          </w:tcPr>
          <w:p w14:paraId="01AAC1AA">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w:t>
            </w:r>
          </w:p>
        </w:tc>
        <w:tc>
          <w:tcPr>
            <w:tcW w:w="767" w:type="dxa"/>
            <w:shd w:val="clear" w:color="auto" w:fill="auto"/>
            <w:vAlign w:val="center"/>
          </w:tcPr>
          <w:p w14:paraId="4611D568">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w:t>
            </w:r>
          </w:p>
        </w:tc>
        <w:tc>
          <w:tcPr>
            <w:tcW w:w="527" w:type="dxa"/>
            <w:shd w:val="clear" w:color="auto" w:fill="auto"/>
            <w:vAlign w:val="center"/>
          </w:tcPr>
          <w:p w14:paraId="54045167">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529" w:type="dxa"/>
            <w:shd w:val="clear" w:color="auto" w:fill="auto"/>
            <w:vAlign w:val="center"/>
          </w:tcPr>
          <w:p w14:paraId="3E1C9071">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573" w:type="dxa"/>
            <w:shd w:val="clear" w:color="auto" w:fill="auto"/>
            <w:vAlign w:val="center"/>
          </w:tcPr>
          <w:p w14:paraId="4471B61F">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w:t>
            </w:r>
          </w:p>
        </w:tc>
        <w:tc>
          <w:tcPr>
            <w:tcW w:w="573" w:type="dxa"/>
            <w:shd w:val="clear" w:color="auto" w:fill="auto"/>
            <w:vAlign w:val="center"/>
          </w:tcPr>
          <w:p w14:paraId="29025408">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考查</w:t>
            </w:r>
          </w:p>
        </w:tc>
        <w:tc>
          <w:tcPr>
            <w:tcW w:w="573" w:type="dxa"/>
            <w:shd w:val="clear" w:color="auto" w:fill="auto"/>
            <w:vAlign w:val="center"/>
          </w:tcPr>
          <w:p w14:paraId="639D38BD">
            <w:pPr>
              <w:jc w:val="center"/>
              <w:rPr>
                <w:rFonts w:hint="default" w:ascii="Times New Roman" w:hAnsi="Times New Roman" w:eastAsia="宋体" w:cs="Times New Roman"/>
                <w:b w:val="0"/>
                <w:bCs w:val="0"/>
                <w:color w:val="auto"/>
                <w:sz w:val="18"/>
                <w:szCs w:val="18"/>
                <w:highlight w:val="none"/>
              </w:rPr>
            </w:pPr>
          </w:p>
        </w:tc>
      </w:tr>
      <w:tr w14:paraId="4969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90" w:hRule="atLeast"/>
          <w:jc w:val="center"/>
        </w:trPr>
        <w:tc>
          <w:tcPr>
            <w:tcW w:w="521" w:type="dxa"/>
            <w:vMerge w:val="continue"/>
            <w:shd w:val="clear" w:color="auto" w:fill="auto"/>
            <w:vAlign w:val="center"/>
          </w:tcPr>
          <w:p w14:paraId="031D6F76">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6EC1D697">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71814302</w:t>
            </w:r>
          </w:p>
        </w:tc>
        <w:tc>
          <w:tcPr>
            <w:tcW w:w="1478" w:type="dxa"/>
            <w:shd w:val="clear" w:color="auto" w:fill="auto"/>
            <w:vAlign w:val="center"/>
          </w:tcPr>
          <w:p w14:paraId="75CE23E5">
            <w:pPr>
              <w:jc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color w:val="auto"/>
                <w:sz w:val="18"/>
                <w:szCs w:val="18"/>
                <w:highlight w:val="none"/>
              </w:rPr>
              <w:t>思想政治理论课实践</w:t>
            </w:r>
            <w:r>
              <w:rPr>
                <w:rFonts w:hint="default" w:ascii="Times New Roman" w:hAnsi="Times New Roman" w:eastAsia="宋体" w:cs="Times New Roman"/>
                <w:b w:val="0"/>
                <w:bCs w:val="0"/>
                <w:color w:val="auto"/>
                <w:sz w:val="18"/>
                <w:szCs w:val="18"/>
                <w:highlight w:val="none"/>
                <w:lang w:val="en-US" w:eastAsia="zh-CN"/>
              </w:rPr>
              <w:t>2</w:t>
            </w:r>
          </w:p>
        </w:tc>
        <w:tc>
          <w:tcPr>
            <w:tcW w:w="526" w:type="dxa"/>
            <w:shd w:val="clear" w:color="auto" w:fill="auto"/>
            <w:vAlign w:val="center"/>
          </w:tcPr>
          <w:p w14:paraId="30C36485">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必修</w:t>
            </w:r>
          </w:p>
        </w:tc>
        <w:tc>
          <w:tcPr>
            <w:tcW w:w="613" w:type="dxa"/>
            <w:shd w:val="clear" w:color="auto" w:fill="auto"/>
            <w:vAlign w:val="center"/>
          </w:tcPr>
          <w:p w14:paraId="042D733B">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C</w:t>
            </w:r>
          </w:p>
        </w:tc>
        <w:tc>
          <w:tcPr>
            <w:tcW w:w="613" w:type="dxa"/>
            <w:shd w:val="clear" w:color="auto" w:fill="auto"/>
            <w:vAlign w:val="center"/>
          </w:tcPr>
          <w:p w14:paraId="1AFB144D">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w:t>
            </w:r>
          </w:p>
        </w:tc>
        <w:tc>
          <w:tcPr>
            <w:tcW w:w="781" w:type="dxa"/>
            <w:shd w:val="clear" w:color="auto" w:fill="auto"/>
            <w:vAlign w:val="center"/>
          </w:tcPr>
          <w:p w14:paraId="54053FCE">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0.5</w:t>
            </w:r>
          </w:p>
        </w:tc>
        <w:tc>
          <w:tcPr>
            <w:tcW w:w="762" w:type="dxa"/>
            <w:shd w:val="clear" w:color="auto" w:fill="auto"/>
            <w:vAlign w:val="center"/>
          </w:tcPr>
          <w:p w14:paraId="77C03C3F">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w:t>
            </w:r>
          </w:p>
        </w:tc>
        <w:tc>
          <w:tcPr>
            <w:tcW w:w="767" w:type="dxa"/>
            <w:shd w:val="clear" w:color="auto" w:fill="auto"/>
            <w:vAlign w:val="center"/>
          </w:tcPr>
          <w:p w14:paraId="35CF7A10">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w:t>
            </w:r>
          </w:p>
        </w:tc>
        <w:tc>
          <w:tcPr>
            <w:tcW w:w="527" w:type="dxa"/>
            <w:shd w:val="clear" w:color="auto" w:fill="auto"/>
            <w:vAlign w:val="center"/>
          </w:tcPr>
          <w:p w14:paraId="332A6B01">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529" w:type="dxa"/>
            <w:shd w:val="clear" w:color="auto" w:fill="auto"/>
            <w:vAlign w:val="center"/>
          </w:tcPr>
          <w:p w14:paraId="702C43CC">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573" w:type="dxa"/>
            <w:shd w:val="clear" w:color="auto" w:fill="auto"/>
            <w:vAlign w:val="center"/>
          </w:tcPr>
          <w:p w14:paraId="15F1E0FA">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w:t>
            </w:r>
          </w:p>
        </w:tc>
        <w:tc>
          <w:tcPr>
            <w:tcW w:w="573" w:type="dxa"/>
            <w:shd w:val="clear" w:color="auto" w:fill="auto"/>
            <w:vAlign w:val="center"/>
          </w:tcPr>
          <w:p w14:paraId="6879B896">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考查</w:t>
            </w:r>
          </w:p>
        </w:tc>
        <w:tc>
          <w:tcPr>
            <w:tcW w:w="573" w:type="dxa"/>
            <w:shd w:val="clear" w:color="auto" w:fill="auto"/>
            <w:vAlign w:val="center"/>
          </w:tcPr>
          <w:p w14:paraId="2476EBD7">
            <w:pPr>
              <w:jc w:val="center"/>
              <w:rPr>
                <w:rFonts w:hint="default" w:ascii="Times New Roman" w:hAnsi="Times New Roman" w:eastAsia="宋体" w:cs="Times New Roman"/>
                <w:b w:val="0"/>
                <w:bCs w:val="0"/>
                <w:color w:val="auto"/>
                <w:sz w:val="18"/>
                <w:szCs w:val="18"/>
                <w:highlight w:val="none"/>
              </w:rPr>
            </w:pPr>
          </w:p>
        </w:tc>
      </w:tr>
      <w:tr w14:paraId="03E8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42" w:hRule="atLeast"/>
          <w:jc w:val="center"/>
        </w:trPr>
        <w:tc>
          <w:tcPr>
            <w:tcW w:w="521" w:type="dxa"/>
            <w:vMerge w:val="continue"/>
            <w:shd w:val="clear" w:color="auto" w:fill="auto"/>
            <w:vAlign w:val="center"/>
          </w:tcPr>
          <w:p w14:paraId="6E7B430D">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15B7B3A7">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71816105</w:t>
            </w:r>
          </w:p>
        </w:tc>
        <w:tc>
          <w:tcPr>
            <w:tcW w:w="1478" w:type="dxa"/>
            <w:shd w:val="clear" w:color="auto" w:fill="auto"/>
            <w:vAlign w:val="center"/>
          </w:tcPr>
          <w:p w14:paraId="7E919031">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大学英语2</w:t>
            </w:r>
          </w:p>
        </w:tc>
        <w:tc>
          <w:tcPr>
            <w:tcW w:w="526" w:type="dxa"/>
            <w:shd w:val="clear" w:color="auto" w:fill="auto"/>
            <w:vAlign w:val="center"/>
          </w:tcPr>
          <w:p w14:paraId="60D130E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6AB9B735">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71F454D5">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2</w:t>
            </w:r>
          </w:p>
        </w:tc>
        <w:tc>
          <w:tcPr>
            <w:tcW w:w="781" w:type="dxa"/>
            <w:shd w:val="clear" w:color="auto" w:fill="auto"/>
            <w:vAlign w:val="center"/>
          </w:tcPr>
          <w:p w14:paraId="4D5D47D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4.5</w:t>
            </w:r>
          </w:p>
        </w:tc>
        <w:tc>
          <w:tcPr>
            <w:tcW w:w="762" w:type="dxa"/>
            <w:shd w:val="clear" w:color="auto" w:fill="auto"/>
            <w:vAlign w:val="center"/>
          </w:tcPr>
          <w:p w14:paraId="4DB1AD9E">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4</w:t>
            </w:r>
          </w:p>
        </w:tc>
        <w:tc>
          <w:tcPr>
            <w:tcW w:w="767" w:type="dxa"/>
            <w:shd w:val="clear" w:color="auto" w:fill="auto"/>
            <w:vAlign w:val="center"/>
          </w:tcPr>
          <w:p w14:paraId="68BAC5FF">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72</w:t>
            </w:r>
          </w:p>
        </w:tc>
        <w:tc>
          <w:tcPr>
            <w:tcW w:w="527" w:type="dxa"/>
            <w:shd w:val="clear" w:color="auto" w:fill="auto"/>
            <w:vAlign w:val="center"/>
          </w:tcPr>
          <w:p w14:paraId="3A412B0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72</w:t>
            </w:r>
          </w:p>
        </w:tc>
        <w:tc>
          <w:tcPr>
            <w:tcW w:w="529" w:type="dxa"/>
            <w:shd w:val="clear" w:color="auto" w:fill="auto"/>
            <w:vAlign w:val="center"/>
          </w:tcPr>
          <w:p w14:paraId="5B760D9F">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05E1B447">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5A6DFA5F">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restart"/>
            <w:shd w:val="clear" w:color="auto" w:fill="auto"/>
            <w:vAlign w:val="center"/>
          </w:tcPr>
          <w:p w14:paraId="0A3CD468">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升本二选一</w:t>
            </w:r>
          </w:p>
        </w:tc>
      </w:tr>
      <w:tr w14:paraId="5401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42" w:hRule="atLeast"/>
          <w:jc w:val="center"/>
        </w:trPr>
        <w:tc>
          <w:tcPr>
            <w:tcW w:w="521" w:type="dxa"/>
            <w:vMerge w:val="continue"/>
            <w:shd w:val="clear" w:color="auto" w:fill="auto"/>
            <w:vAlign w:val="center"/>
          </w:tcPr>
          <w:p w14:paraId="6B61C0DC">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5F388AF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71816108</w:t>
            </w:r>
          </w:p>
        </w:tc>
        <w:tc>
          <w:tcPr>
            <w:tcW w:w="1478" w:type="dxa"/>
            <w:shd w:val="clear" w:color="auto" w:fill="auto"/>
            <w:vAlign w:val="center"/>
          </w:tcPr>
          <w:p w14:paraId="62063634">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日语2</w:t>
            </w:r>
          </w:p>
        </w:tc>
        <w:tc>
          <w:tcPr>
            <w:tcW w:w="526" w:type="dxa"/>
            <w:shd w:val="clear" w:color="auto" w:fill="auto"/>
            <w:vAlign w:val="center"/>
          </w:tcPr>
          <w:p w14:paraId="2C4F18E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292F115A">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38196EB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2</w:t>
            </w:r>
          </w:p>
        </w:tc>
        <w:tc>
          <w:tcPr>
            <w:tcW w:w="781" w:type="dxa"/>
            <w:shd w:val="clear" w:color="auto" w:fill="auto"/>
            <w:vAlign w:val="center"/>
          </w:tcPr>
          <w:p w14:paraId="57FEAF2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ascii="Times New Roman" w:hAnsi="Times New Roman" w:eastAsia="宋体" w:cs="Times New Roman"/>
                <w:b w:val="0"/>
                <w:bCs w:val="0"/>
                <w:color w:val="auto"/>
                <w:sz w:val="18"/>
                <w:szCs w:val="18"/>
                <w:highlight w:val="none"/>
              </w:rPr>
              <w:t>4.5</w:t>
            </w:r>
          </w:p>
        </w:tc>
        <w:tc>
          <w:tcPr>
            <w:tcW w:w="762" w:type="dxa"/>
            <w:shd w:val="clear" w:color="auto" w:fill="auto"/>
            <w:vAlign w:val="center"/>
          </w:tcPr>
          <w:p w14:paraId="7F3D2D9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ascii="Times New Roman" w:hAnsi="Times New Roman" w:eastAsia="宋体" w:cs="Times New Roman"/>
                <w:b w:val="0"/>
                <w:bCs w:val="0"/>
                <w:color w:val="auto"/>
                <w:sz w:val="18"/>
                <w:szCs w:val="18"/>
                <w:highlight w:val="none"/>
              </w:rPr>
              <w:t>4</w:t>
            </w:r>
          </w:p>
        </w:tc>
        <w:tc>
          <w:tcPr>
            <w:tcW w:w="767" w:type="dxa"/>
            <w:shd w:val="clear" w:color="auto" w:fill="auto"/>
            <w:vAlign w:val="center"/>
          </w:tcPr>
          <w:p w14:paraId="2D680D82">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ascii="Times New Roman" w:hAnsi="Times New Roman" w:eastAsia="宋体" w:cs="Times New Roman"/>
                <w:b w:val="0"/>
                <w:bCs w:val="0"/>
                <w:color w:val="auto"/>
                <w:sz w:val="18"/>
                <w:szCs w:val="18"/>
                <w:highlight w:val="none"/>
              </w:rPr>
              <w:t>72</w:t>
            </w:r>
          </w:p>
        </w:tc>
        <w:tc>
          <w:tcPr>
            <w:tcW w:w="527" w:type="dxa"/>
            <w:shd w:val="clear" w:color="auto" w:fill="auto"/>
            <w:vAlign w:val="center"/>
          </w:tcPr>
          <w:p w14:paraId="1BBDE43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ascii="Times New Roman" w:hAnsi="Times New Roman" w:eastAsia="宋体" w:cs="Times New Roman"/>
                <w:b w:val="0"/>
                <w:bCs w:val="0"/>
                <w:color w:val="auto"/>
                <w:sz w:val="18"/>
                <w:szCs w:val="18"/>
                <w:highlight w:val="none"/>
              </w:rPr>
              <w:t>72</w:t>
            </w:r>
          </w:p>
        </w:tc>
        <w:tc>
          <w:tcPr>
            <w:tcW w:w="529" w:type="dxa"/>
            <w:shd w:val="clear" w:color="auto" w:fill="auto"/>
            <w:vAlign w:val="center"/>
          </w:tcPr>
          <w:p w14:paraId="7BCC69B5">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04E7010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63106D2D">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continue"/>
            <w:shd w:val="clear" w:color="auto" w:fill="auto"/>
            <w:vAlign w:val="center"/>
          </w:tcPr>
          <w:p w14:paraId="1B67D581">
            <w:pPr>
              <w:jc w:val="center"/>
              <w:rPr>
                <w:rFonts w:hint="default" w:ascii="Times New Roman" w:hAnsi="Times New Roman" w:eastAsia="宋体" w:cs="Times New Roman"/>
                <w:b w:val="0"/>
                <w:bCs w:val="0"/>
                <w:color w:val="auto"/>
                <w:sz w:val="18"/>
                <w:szCs w:val="18"/>
                <w:highlight w:val="none"/>
              </w:rPr>
            </w:pPr>
          </w:p>
        </w:tc>
      </w:tr>
      <w:tr w14:paraId="3986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166" w:hRule="atLeast"/>
          <w:jc w:val="center"/>
        </w:trPr>
        <w:tc>
          <w:tcPr>
            <w:tcW w:w="521" w:type="dxa"/>
            <w:vMerge w:val="continue"/>
            <w:shd w:val="clear" w:color="auto" w:fill="auto"/>
            <w:vAlign w:val="center"/>
          </w:tcPr>
          <w:p w14:paraId="593061D3">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44AE7551">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71811112</w:t>
            </w:r>
          </w:p>
        </w:tc>
        <w:tc>
          <w:tcPr>
            <w:tcW w:w="1478" w:type="dxa"/>
            <w:shd w:val="clear" w:color="auto" w:fill="auto"/>
            <w:vAlign w:val="center"/>
          </w:tcPr>
          <w:p w14:paraId="3C9A78A2">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高等数学2</w:t>
            </w:r>
          </w:p>
        </w:tc>
        <w:tc>
          <w:tcPr>
            <w:tcW w:w="526" w:type="dxa"/>
            <w:shd w:val="clear" w:color="auto" w:fill="auto"/>
            <w:vAlign w:val="center"/>
          </w:tcPr>
          <w:p w14:paraId="7050A445">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33676830">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4F90CC03">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81" w:type="dxa"/>
            <w:shd w:val="clear" w:color="auto" w:fill="auto"/>
            <w:vAlign w:val="center"/>
          </w:tcPr>
          <w:p w14:paraId="64E2139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w:t>
            </w:r>
          </w:p>
        </w:tc>
        <w:tc>
          <w:tcPr>
            <w:tcW w:w="762" w:type="dxa"/>
            <w:shd w:val="clear" w:color="auto" w:fill="auto"/>
            <w:vAlign w:val="center"/>
          </w:tcPr>
          <w:p w14:paraId="31D55683">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w:t>
            </w:r>
          </w:p>
        </w:tc>
        <w:tc>
          <w:tcPr>
            <w:tcW w:w="767" w:type="dxa"/>
            <w:shd w:val="clear" w:color="auto" w:fill="auto"/>
            <w:vAlign w:val="center"/>
          </w:tcPr>
          <w:p w14:paraId="3C7C7A3D">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32</w:t>
            </w:r>
          </w:p>
        </w:tc>
        <w:tc>
          <w:tcPr>
            <w:tcW w:w="527" w:type="dxa"/>
            <w:shd w:val="clear" w:color="auto" w:fill="auto"/>
            <w:vAlign w:val="center"/>
          </w:tcPr>
          <w:p w14:paraId="2A3066A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32</w:t>
            </w:r>
          </w:p>
        </w:tc>
        <w:tc>
          <w:tcPr>
            <w:tcW w:w="529" w:type="dxa"/>
            <w:shd w:val="clear" w:color="auto" w:fill="auto"/>
            <w:vAlign w:val="center"/>
          </w:tcPr>
          <w:p w14:paraId="1AE32BD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2E836965">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11FA8383">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restart"/>
            <w:shd w:val="clear" w:color="auto" w:fill="auto"/>
            <w:vAlign w:val="center"/>
          </w:tcPr>
          <w:p w14:paraId="445639DA">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升本二选一</w:t>
            </w:r>
          </w:p>
        </w:tc>
      </w:tr>
      <w:tr w14:paraId="74C7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166" w:hRule="atLeast"/>
          <w:jc w:val="center"/>
        </w:trPr>
        <w:tc>
          <w:tcPr>
            <w:tcW w:w="521" w:type="dxa"/>
            <w:vMerge w:val="continue"/>
            <w:shd w:val="clear" w:color="auto" w:fill="auto"/>
            <w:vAlign w:val="center"/>
          </w:tcPr>
          <w:p w14:paraId="500FE5E1">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398F0D7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71817105</w:t>
            </w:r>
          </w:p>
        </w:tc>
        <w:tc>
          <w:tcPr>
            <w:tcW w:w="1478" w:type="dxa"/>
            <w:shd w:val="clear" w:color="auto" w:fill="auto"/>
            <w:vAlign w:val="center"/>
          </w:tcPr>
          <w:p w14:paraId="14AF1EF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大学语文2</w:t>
            </w:r>
          </w:p>
        </w:tc>
        <w:tc>
          <w:tcPr>
            <w:tcW w:w="526" w:type="dxa"/>
            <w:shd w:val="clear" w:color="auto" w:fill="auto"/>
            <w:vAlign w:val="center"/>
          </w:tcPr>
          <w:p w14:paraId="026BC398">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05F94E48">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42D82625">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81" w:type="dxa"/>
            <w:shd w:val="clear" w:color="auto" w:fill="auto"/>
            <w:vAlign w:val="center"/>
          </w:tcPr>
          <w:p w14:paraId="3663EE5E">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w:t>
            </w:r>
          </w:p>
        </w:tc>
        <w:tc>
          <w:tcPr>
            <w:tcW w:w="762" w:type="dxa"/>
            <w:shd w:val="clear" w:color="auto" w:fill="auto"/>
            <w:vAlign w:val="center"/>
          </w:tcPr>
          <w:p w14:paraId="5FD43D2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w:t>
            </w:r>
          </w:p>
        </w:tc>
        <w:tc>
          <w:tcPr>
            <w:tcW w:w="767" w:type="dxa"/>
            <w:shd w:val="clear" w:color="auto" w:fill="auto"/>
            <w:vAlign w:val="center"/>
          </w:tcPr>
          <w:p w14:paraId="51555FE0">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32</w:t>
            </w:r>
          </w:p>
        </w:tc>
        <w:tc>
          <w:tcPr>
            <w:tcW w:w="527" w:type="dxa"/>
            <w:shd w:val="clear" w:color="auto" w:fill="auto"/>
            <w:vAlign w:val="center"/>
          </w:tcPr>
          <w:p w14:paraId="0112BBD2">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32</w:t>
            </w:r>
          </w:p>
        </w:tc>
        <w:tc>
          <w:tcPr>
            <w:tcW w:w="529" w:type="dxa"/>
            <w:shd w:val="clear" w:color="auto" w:fill="auto"/>
            <w:vAlign w:val="center"/>
          </w:tcPr>
          <w:p w14:paraId="67EF9BA2">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470B401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6B2E0198">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continue"/>
            <w:shd w:val="clear" w:color="auto" w:fill="auto"/>
            <w:vAlign w:val="center"/>
          </w:tcPr>
          <w:p w14:paraId="32D2B3D1">
            <w:pPr>
              <w:jc w:val="center"/>
              <w:rPr>
                <w:rFonts w:hint="default" w:ascii="Times New Roman" w:hAnsi="Times New Roman" w:eastAsia="宋体" w:cs="Times New Roman"/>
                <w:b w:val="0"/>
                <w:bCs w:val="0"/>
                <w:color w:val="auto"/>
                <w:sz w:val="18"/>
                <w:szCs w:val="18"/>
                <w:highlight w:val="none"/>
              </w:rPr>
            </w:pPr>
          </w:p>
        </w:tc>
      </w:tr>
      <w:tr w14:paraId="3F5F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166" w:hRule="atLeast"/>
          <w:jc w:val="center"/>
        </w:trPr>
        <w:tc>
          <w:tcPr>
            <w:tcW w:w="521" w:type="dxa"/>
            <w:vMerge w:val="continue"/>
            <w:shd w:val="clear" w:color="auto" w:fill="auto"/>
            <w:vAlign w:val="center"/>
          </w:tcPr>
          <w:p w14:paraId="346B4916">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25FC5B50">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71816106</w:t>
            </w:r>
          </w:p>
        </w:tc>
        <w:tc>
          <w:tcPr>
            <w:tcW w:w="1478" w:type="dxa"/>
            <w:shd w:val="clear" w:color="auto" w:fill="auto"/>
            <w:vAlign w:val="center"/>
          </w:tcPr>
          <w:p w14:paraId="10FB3EA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应用英语</w:t>
            </w:r>
          </w:p>
        </w:tc>
        <w:tc>
          <w:tcPr>
            <w:tcW w:w="526" w:type="dxa"/>
            <w:shd w:val="clear" w:color="auto" w:fill="auto"/>
            <w:vAlign w:val="center"/>
          </w:tcPr>
          <w:p w14:paraId="0F36CD9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3C3413D2">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18542E90">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2</w:t>
            </w:r>
          </w:p>
        </w:tc>
        <w:tc>
          <w:tcPr>
            <w:tcW w:w="781" w:type="dxa"/>
            <w:shd w:val="clear" w:color="auto" w:fill="auto"/>
            <w:vAlign w:val="center"/>
          </w:tcPr>
          <w:p w14:paraId="5A17651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4.5</w:t>
            </w:r>
          </w:p>
        </w:tc>
        <w:tc>
          <w:tcPr>
            <w:tcW w:w="762" w:type="dxa"/>
            <w:shd w:val="clear" w:color="auto" w:fill="auto"/>
            <w:vAlign w:val="center"/>
          </w:tcPr>
          <w:p w14:paraId="35678D01">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4</w:t>
            </w:r>
          </w:p>
        </w:tc>
        <w:tc>
          <w:tcPr>
            <w:tcW w:w="767" w:type="dxa"/>
            <w:shd w:val="clear" w:color="auto" w:fill="auto"/>
            <w:vAlign w:val="center"/>
          </w:tcPr>
          <w:p w14:paraId="41B2BCC3">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72</w:t>
            </w:r>
          </w:p>
        </w:tc>
        <w:tc>
          <w:tcPr>
            <w:tcW w:w="527" w:type="dxa"/>
            <w:shd w:val="clear" w:color="auto" w:fill="auto"/>
            <w:vAlign w:val="center"/>
          </w:tcPr>
          <w:p w14:paraId="7F6886E5">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72</w:t>
            </w:r>
          </w:p>
        </w:tc>
        <w:tc>
          <w:tcPr>
            <w:tcW w:w="529" w:type="dxa"/>
            <w:shd w:val="clear" w:color="auto" w:fill="auto"/>
            <w:vAlign w:val="center"/>
          </w:tcPr>
          <w:p w14:paraId="150E6C58">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12A2EFB6">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7AC573F6">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restart"/>
            <w:shd w:val="clear" w:color="auto" w:fill="auto"/>
            <w:vAlign w:val="center"/>
          </w:tcPr>
          <w:p w14:paraId="4ACEE677">
            <w:pPr>
              <w:jc w:val="center"/>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非升本</w:t>
            </w:r>
            <w:r>
              <w:rPr>
                <w:rFonts w:hint="eastAsia" w:ascii="Times New Roman" w:hAnsi="Times New Roman" w:eastAsia="宋体" w:cs="Times New Roman"/>
                <w:b w:val="0"/>
                <w:bCs w:val="0"/>
                <w:color w:val="auto"/>
                <w:sz w:val="18"/>
                <w:szCs w:val="18"/>
                <w:highlight w:val="none"/>
                <w:lang w:val="en-US" w:eastAsia="zh-CN"/>
              </w:rPr>
              <w:t>必选</w:t>
            </w:r>
          </w:p>
        </w:tc>
      </w:tr>
      <w:tr w14:paraId="5E6A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166" w:hRule="atLeast"/>
          <w:jc w:val="center"/>
        </w:trPr>
        <w:tc>
          <w:tcPr>
            <w:tcW w:w="521" w:type="dxa"/>
            <w:vMerge w:val="continue"/>
            <w:shd w:val="clear" w:color="auto" w:fill="auto"/>
            <w:vAlign w:val="center"/>
          </w:tcPr>
          <w:p w14:paraId="0F86FFA3">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157057C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71811113</w:t>
            </w:r>
          </w:p>
        </w:tc>
        <w:tc>
          <w:tcPr>
            <w:tcW w:w="1478" w:type="dxa"/>
            <w:shd w:val="clear" w:color="auto" w:fill="auto"/>
            <w:vAlign w:val="center"/>
          </w:tcPr>
          <w:p w14:paraId="3A182DC3">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应用数学</w:t>
            </w:r>
          </w:p>
        </w:tc>
        <w:tc>
          <w:tcPr>
            <w:tcW w:w="526" w:type="dxa"/>
            <w:shd w:val="clear" w:color="auto" w:fill="auto"/>
            <w:vAlign w:val="center"/>
          </w:tcPr>
          <w:p w14:paraId="66243E63">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0819F135">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45B76919">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81" w:type="dxa"/>
            <w:shd w:val="clear" w:color="auto" w:fill="auto"/>
            <w:vAlign w:val="center"/>
          </w:tcPr>
          <w:p w14:paraId="1F79B3D6">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w:t>
            </w:r>
          </w:p>
        </w:tc>
        <w:tc>
          <w:tcPr>
            <w:tcW w:w="762" w:type="dxa"/>
            <w:shd w:val="clear" w:color="auto" w:fill="auto"/>
            <w:vAlign w:val="center"/>
          </w:tcPr>
          <w:p w14:paraId="66070E4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w:t>
            </w:r>
          </w:p>
        </w:tc>
        <w:tc>
          <w:tcPr>
            <w:tcW w:w="767" w:type="dxa"/>
            <w:shd w:val="clear" w:color="auto" w:fill="auto"/>
            <w:vAlign w:val="center"/>
          </w:tcPr>
          <w:p w14:paraId="55D69AE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16</w:t>
            </w:r>
          </w:p>
        </w:tc>
        <w:tc>
          <w:tcPr>
            <w:tcW w:w="527" w:type="dxa"/>
            <w:shd w:val="clear" w:color="auto" w:fill="auto"/>
            <w:vAlign w:val="center"/>
          </w:tcPr>
          <w:p w14:paraId="05A3AFB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16</w:t>
            </w:r>
          </w:p>
        </w:tc>
        <w:tc>
          <w:tcPr>
            <w:tcW w:w="529" w:type="dxa"/>
            <w:shd w:val="clear" w:color="auto" w:fill="auto"/>
            <w:vAlign w:val="center"/>
          </w:tcPr>
          <w:p w14:paraId="1738A92C">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57FDB1C8">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112F00A8">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continue"/>
            <w:shd w:val="clear" w:color="auto" w:fill="auto"/>
            <w:vAlign w:val="center"/>
          </w:tcPr>
          <w:p w14:paraId="18E66F5B">
            <w:pPr>
              <w:jc w:val="center"/>
              <w:rPr>
                <w:rFonts w:hint="default" w:ascii="Times New Roman" w:hAnsi="Times New Roman" w:eastAsia="宋体" w:cs="Times New Roman"/>
                <w:b w:val="0"/>
                <w:bCs w:val="0"/>
                <w:color w:val="auto"/>
                <w:sz w:val="18"/>
                <w:szCs w:val="18"/>
                <w:highlight w:val="none"/>
              </w:rPr>
            </w:pPr>
          </w:p>
        </w:tc>
      </w:tr>
      <w:tr w14:paraId="0174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166" w:hRule="atLeast"/>
          <w:jc w:val="center"/>
        </w:trPr>
        <w:tc>
          <w:tcPr>
            <w:tcW w:w="521" w:type="dxa"/>
            <w:vMerge w:val="continue"/>
            <w:shd w:val="clear" w:color="auto" w:fill="auto"/>
            <w:vAlign w:val="center"/>
          </w:tcPr>
          <w:p w14:paraId="4FD2E6EC">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39AD1C2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71817106</w:t>
            </w:r>
          </w:p>
        </w:tc>
        <w:tc>
          <w:tcPr>
            <w:tcW w:w="1478" w:type="dxa"/>
            <w:shd w:val="clear" w:color="auto" w:fill="auto"/>
            <w:vAlign w:val="center"/>
          </w:tcPr>
          <w:p w14:paraId="4C541A03">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应用语文</w:t>
            </w:r>
          </w:p>
        </w:tc>
        <w:tc>
          <w:tcPr>
            <w:tcW w:w="526" w:type="dxa"/>
            <w:shd w:val="clear" w:color="auto" w:fill="auto"/>
            <w:vAlign w:val="center"/>
          </w:tcPr>
          <w:p w14:paraId="5199B9D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选修</w:t>
            </w:r>
          </w:p>
        </w:tc>
        <w:tc>
          <w:tcPr>
            <w:tcW w:w="613" w:type="dxa"/>
            <w:shd w:val="clear" w:color="auto" w:fill="auto"/>
            <w:vAlign w:val="center"/>
          </w:tcPr>
          <w:p w14:paraId="78B98B27">
            <w:pPr>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A</w:t>
            </w:r>
          </w:p>
        </w:tc>
        <w:tc>
          <w:tcPr>
            <w:tcW w:w="613" w:type="dxa"/>
            <w:shd w:val="clear" w:color="auto" w:fill="auto"/>
            <w:vAlign w:val="center"/>
          </w:tcPr>
          <w:p w14:paraId="2EFA751A">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w:t>
            </w:r>
          </w:p>
        </w:tc>
        <w:tc>
          <w:tcPr>
            <w:tcW w:w="781" w:type="dxa"/>
            <w:shd w:val="clear" w:color="auto" w:fill="auto"/>
            <w:vAlign w:val="center"/>
          </w:tcPr>
          <w:p w14:paraId="195E272F">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w:t>
            </w:r>
          </w:p>
        </w:tc>
        <w:tc>
          <w:tcPr>
            <w:tcW w:w="762" w:type="dxa"/>
            <w:shd w:val="clear" w:color="auto" w:fill="auto"/>
            <w:vAlign w:val="center"/>
          </w:tcPr>
          <w:p w14:paraId="31CF698D">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w:t>
            </w:r>
          </w:p>
        </w:tc>
        <w:tc>
          <w:tcPr>
            <w:tcW w:w="767" w:type="dxa"/>
            <w:shd w:val="clear" w:color="auto" w:fill="auto"/>
            <w:vAlign w:val="center"/>
          </w:tcPr>
          <w:p w14:paraId="2CDAC31E">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16</w:t>
            </w:r>
          </w:p>
        </w:tc>
        <w:tc>
          <w:tcPr>
            <w:tcW w:w="527" w:type="dxa"/>
            <w:shd w:val="clear" w:color="auto" w:fill="auto"/>
            <w:vAlign w:val="center"/>
          </w:tcPr>
          <w:p w14:paraId="5920416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16</w:t>
            </w:r>
          </w:p>
        </w:tc>
        <w:tc>
          <w:tcPr>
            <w:tcW w:w="529" w:type="dxa"/>
            <w:shd w:val="clear" w:color="auto" w:fill="auto"/>
            <w:vAlign w:val="center"/>
          </w:tcPr>
          <w:p w14:paraId="304FC1C2">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19AB07D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p>
        </w:tc>
        <w:tc>
          <w:tcPr>
            <w:tcW w:w="573" w:type="dxa"/>
            <w:shd w:val="clear" w:color="auto" w:fill="auto"/>
            <w:vAlign w:val="center"/>
          </w:tcPr>
          <w:p w14:paraId="15A1E1E0">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考查</w:t>
            </w:r>
          </w:p>
        </w:tc>
        <w:tc>
          <w:tcPr>
            <w:tcW w:w="573" w:type="dxa"/>
            <w:vMerge w:val="continue"/>
            <w:shd w:val="clear" w:color="auto" w:fill="auto"/>
            <w:vAlign w:val="center"/>
          </w:tcPr>
          <w:p w14:paraId="264AEFBD">
            <w:pPr>
              <w:jc w:val="center"/>
              <w:rPr>
                <w:rFonts w:hint="default" w:ascii="Times New Roman" w:hAnsi="Times New Roman" w:eastAsia="宋体" w:cs="Times New Roman"/>
                <w:b w:val="0"/>
                <w:bCs w:val="0"/>
                <w:color w:val="auto"/>
                <w:sz w:val="18"/>
                <w:szCs w:val="18"/>
                <w:highlight w:val="none"/>
              </w:rPr>
            </w:pPr>
          </w:p>
        </w:tc>
      </w:tr>
      <w:tr w14:paraId="7C0A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166" w:hRule="atLeast"/>
          <w:jc w:val="center"/>
        </w:trPr>
        <w:tc>
          <w:tcPr>
            <w:tcW w:w="521" w:type="dxa"/>
            <w:vMerge w:val="continue"/>
            <w:shd w:val="clear" w:color="auto" w:fill="auto"/>
            <w:vAlign w:val="center"/>
          </w:tcPr>
          <w:p w14:paraId="4A0278F3">
            <w:pPr>
              <w:jc w:val="center"/>
              <w:rPr>
                <w:rFonts w:hint="default" w:ascii="Times New Roman" w:hAnsi="Times New Roman" w:eastAsia="宋体" w:cs="Times New Roman"/>
                <w:b w:val="0"/>
                <w:bCs w:val="0"/>
                <w:color w:val="auto"/>
                <w:sz w:val="18"/>
                <w:szCs w:val="18"/>
                <w:highlight w:val="none"/>
              </w:rPr>
            </w:pPr>
          </w:p>
        </w:tc>
        <w:tc>
          <w:tcPr>
            <w:tcW w:w="1215" w:type="dxa"/>
            <w:shd w:val="clear" w:color="auto" w:fill="auto"/>
            <w:vAlign w:val="center"/>
          </w:tcPr>
          <w:p w14:paraId="749FBC38">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shd w:val="clear" w:color="auto" w:fill="auto"/>
                <w:lang w:val="en-US" w:eastAsia="zh-CN"/>
              </w:rPr>
              <w:t>7190120</w:t>
            </w:r>
            <w:r>
              <w:rPr>
                <w:rFonts w:hint="eastAsia" w:ascii="Times New Roman" w:hAnsi="Times New Roman" w:eastAsia="宋体" w:cs="Times New Roman"/>
                <w:b w:val="0"/>
                <w:bCs w:val="0"/>
                <w:color w:val="auto"/>
                <w:sz w:val="18"/>
                <w:szCs w:val="18"/>
                <w:highlight w:val="none"/>
                <w:shd w:val="clear" w:color="auto" w:fill="auto"/>
                <w:lang w:val="en-US" w:eastAsia="zh-CN"/>
              </w:rPr>
              <w:t>6</w:t>
            </w:r>
          </w:p>
        </w:tc>
        <w:tc>
          <w:tcPr>
            <w:tcW w:w="1478" w:type="dxa"/>
            <w:shd w:val="clear" w:color="auto" w:fill="auto"/>
            <w:vAlign w:val="center"/>
          </w:tcPr>
          <w:p w14:paraId="1C4066F4">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社会实践</w:t>
            </w:r>
          </w:p>
        </w:tc>
        <w:tc>
          <w:tcPr>
            <w:tcW w:w="526" w:type="dxa"/>
            <w:shd w:val="clear" w:color="auto" w:fill="auto"/>
            <w:vAlign w:val="center"/>
          </w:tcPr>
          <w:p w14:paraId="5A917C9A">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必修</w:t>
            </w:r>
          </w:p>
        </w:tc>
        <w:tc>
          <w:tcPr>
            <w:tcW w:w="613" w:type="dxa"/>
            <w:shd w:val="clear" w:color="auto" w:fill="auto"/>
            <w:vAlign w:val="center"/>
          </w:tcPr>
          <w:p w14:paraId="09A15716">
            <w:pPr>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C</w:t>
            </w:r>
          </w:p>
        </w:tc>
        <w:tc>
          <w:tcPr>
            <w:tcW w:w="613" w:type="dxa"/>
            <w:shd w:val="clear" w:color="auto" w:fill="auto"/>
            <w:vAlign w:val="center"/>
          </w:tcPr>
          <w:p w14:paraId="7438275C">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w:t>
            </w:r>
          </w:p>
        </w:tc>
        <w:tc>
          <w:tcPr>
            <w:tcW w:w="781" w:type="dxa"/>
            <w:shd w:val="clear" w:color="auto" w:fill="auto"/>
            <w:vAlign w:val="center"/>
          </w:tcPr>
          <w:p w14:paraId="704397AA">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w:t>
            </w:r>
          </w:p>
        </w:tc>
        <w:tc>
          <w:tcPr>
            <w:tcW w:w="762" w:type="dxa"/>
            <w:shd w:val="clear" w:color="auto" w:fill="auto"/>
            <w:vAlign w:val="center"/>
          </w:tcPr>
          <w:p w14:paraId="33EEBB3D">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24</w:t>
            </w:r>
          </w:p>
        </w:tc>
        <w:tc>
          <w:tcPr>
            <w:tcW w:w="767" w:type="dxa"/>
            <w:shd w:val="clear" w:color="auto" w:fill="auto"/>
            <w:vAlign w:val="center"/>
          </w:tcPr>
          <w:p w14:paraId="6C111984">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24</w:t>
            </w:r>
          </w:p>
        </w:tc>
        <w:tc>
          <w:tcPr>
            <w:tcW w:w="527" w:type="dxa"/>
            <w:shd w:val="clear" w:color="auto" w:fill="auto"/>
            <w:vAlign w:val="center"/>
          </w:tcPr>
          <w:p w14:paraId="05B9A774">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529" w:type="dxa"/>
            <w:shd w:val="clear" w:color="auto" w:fill="auto"/>
            <w:vAlign w:val="center"/>
          </w:tcPr>
          <w:p w14:paraId="66115EB2">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573" w:type="dxa"/>
            <w:shd w:val="clear" w:color="auto" w:fill="auto"/>
            <w:vAlign w:val="center"/>
          </w:tcPr>
          <w:p w14:paraId="6F12FC08">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24</w:t>
            </w:r>
          </w:p>
        </w:tc>
        <w:tc>
          <w:tcPr>
            <w:tcW w:w="573" w:type="dxa"/>
            <w:shd w:val="clear" w:color="auto" w:fill="auto"/>
            <w:vAlign w:val="center"/>
          </w:tcPr>
          <w:p w14:paraId="4BC986E0">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考查</w:t>
            </w:r>
          </w:p>
        </w:tc>
        <w:tc>
          <w:tcPr>
            <w:tcW w:w="573" w:type="dxa"/>
            <w:shd w:val="clear" w:color="auto" w:fill="auto"/>
            <w:vAlign w:val="center"/>
          </w:tcPr>
          <w:p w14:paraId="7975DFE5">
            <w:pPr>
              <w:jc w:val="center"/>
              <w:rPr>
                <w:rFonts w:hint="default" w:ascii="Times New Roman" w:hAnsi="Times New Roman" w:eastAsia="宋体" w:cs="Times New Roman"/>
                <w:b w:val="0"/>
                <w:bCs w:val="0"/>
                <w:color w:val="auto"/>
                <w:sz w:val="18"/>
                <w:szCs w:val="18"/>
                <w:highlight w:val="none"/>
              </w:rPr>
            </w:pPr>
          </w:p>
        </w:tc>
      </w:tr>
      <w:tr w14:paraId="4843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521" w:type="dxa"/>
            <w:shd w:val="clear" w:color="auto" w:fill="auto"/>
            <w:vAlign w:val="center"/>
          </w:tcPr>
          <w:p w14:paraId="6CA4245D">
            <w:pPr>
              <w:jc w:val="center"/>
              <w:rPr>
                <w:rFonts w:hint="eastAsia" w:ascii="Times New Roman" w:hAnsi="Times New Roman" w:eastAsia="宋体" w:cs="Times New Roman"/>
                <w:b w:val="0"/>
                <w:bCs w:val="0"/>
                <w:color w:val="auto"/>
                <w:sz w:val="18"/>
                <w:szCs w:val="18"/>
                <w:highlight w:val="none"/>
                <w:lang w:val="en-US" w:eastAsia="zh-CN"/>
              </w:rPr>
            </w:pPr>
          </w:p>
        </w:tc>
        <w:tc>
          <w:tcPr>
            <w:tcW w:w="4445" w:type="dxa"/>
            <w:gridSpan w:val="5"/>
            <w:shd w:val="clear" w:color="auto" w:fill="auto"/>
            <w:vAlign w:val="center"/>
          </w:tcPr>
          <w:p w14:paraId="7A2510BB">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小计</w:t>
            </w:r>
          </w:p>
        </w:tc>
        <w:tc>
          <w:tcPr>
            <w:tcW w:w="781" w:type="dxa"/>
            <w:shd w:val="clear" w:color="auto" w:fill="auto"/>
            <w:vAlign w:val="center"/>
          </w:tcPr>
          <w:p w14:paraId="71C30493">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bCs/>
                <w:color w:val="FF0000"/>
                <w:sz w:val="18"/>
                <w:szCs w:val="18"/>
                <w:highlight w:val="yellow"/>
                <w:lang w:val="en-US" w:eastAsia="zh-CN"/>
              </w:rPr>
              <w:t>50</w:t>
            </w:r>
          </w:p>
        </w:tc>
        <w:tc>
          <w:tcPr>
            <w:tcW w:w="762" w:type="dxa"/>
            <w:shd w:val="clear" w:color="auto" w:fill="auto"/>
            <w:vAlign w:val="center"/>
          </w:tcPr>
          <w:p w14:paraId="4655B32B">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w:t>
            </w:r>
          </w:p>
        </w:tc>
        <w:tc>
          <w:tcPr>
            <w:tcW w:w="767" w:type="dxa"/>
            <w:shd w:val="clear" w:color="auto" w:fill="auto"/>
            <w:vAlign w:val="center"/>
          </w:tcPr>
          <w:p w14:paraId="168BE3D8">
            <w:pPr>
              <w:keepNext w:val="0"/>
              <w:keepLines w:val="0"/>
              <w:widowControl/>
              <w:suppressLineNumbers w:val="0"/>
              <w:jc w:val="center"/>
              <w:textAlignment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914</w:t>
            </w:r>
          </w:p>
        </w:tc>
        <w:tc>
          <w:tcPr>
            <w:tcW w:w="527" w:type="dxa"/>
            <w:shd w:val="clear" w:color="auto" w:fill="auto"/>
            <w:vAlign w:val="center"/>
          </w:tcPr>
          <w:p w14:paraId="738DF8D1">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630</w:t>
            </w:r>
          </w:p>
        </w:tc>
        <w:tc>
          <w:tcPr>
            <w:tcW w:w="529" w:type="dxa"/>
            <w:shd w:val="clear" w:color="auto" w:fill="auto"/>
            <w:vAlign w:val="center"/>
          </w:tcPr>
          <w:p w14:paraId="514A3712">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216</w:t>
            </w:r>
          </w:p>
        </w:tc>
        <w:tc>
          <w:tcPr>
            <w:tcW w:w="573" w:type="dxa"/>
            <w:shd w:val="clear" w:color="auto" w:fill="auto"/>
            <w:vAlign w:val="center"/>
          </w:tcPr>
          <w:p w14:paraId="13EF2B30">
            <w:pPr>
              <w:jc w:val="center"/>
              <w:rPr>
                <w:rFonts w:hint="default" w:ascii="Times New Roman" w:hAnsi="Times New Roman" w:eastAsia="宋体" w:cs="Times New Roman"/>
                <w:b/>
                <w:bCs/>
                <w:color w:val="FF0000"/>
                <w:sz w:val="18"/>
                <w:szCs w:val="18"/>
                <w:highlight w:val="yellow"/>
                <w:lang w:val="en-US" w:eastAsia="zh-CN"/>
              </w:rPr>
            </w:pPr>
            <w:r>
              <w:rPr>
                <w:rFonts w:hint="eastAsia" w:ascii="Times New Roman" w:hAnsi="Times New Roman" w:eastAsia="宋体" w:cs="Times New Roman"/>
                <w:b/>
                <w:bCs/>
                <w:color w:val="FF0000"/>
                <w:sz w:val="18"/>
                <w:szCs w:val="18"/>
                <w:highlight w:val="yellow"/>
                <w:lang w:val="en-US" w:eastAsia="zh-CN"/>
              </w:rPr>
              <w:t>68</w:t>
            </w:r>
          </w:p>
        </w:tc>
        <w:tc>
          <w:tcPr>
            <w:tcW w:w="573" w:type="dxa"/>
            <w:shd w:val="clear" w:color="auto" w:fill="auto"/>
            <w:vAlign w:val="center"/>
          </w:tcPr>
          <w:p w14:paraId="0308245C">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573" w:type="dxa"/>
            <w:shd w:val="clear" w:color="auto" w:fill="auto"/>
            <w:vAlign w:val="center"/>
          </w:tcPr>
          <w:p w14:paraId="628E8FC8">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r>
      <w:tr w14:paraId="58A5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10051" w:type="dxa"/>
            <w:gridSpan w:val="14"/>
            <w:shd w:val="clear" w:color="auto" w:fill="auto"/>
            <w:vAlign w:val="center"/>
          </w:tcPr>
          <w:p w14:paraId="28CDCE8E">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总学分</w:t>
            </w:r>
            <w:r>
              <w:rPr>
                <w:rFonts w:hint="eastAsia" w:ascii="Times New Roman" w:hAnsi="Times New Roman" w:eastAsia="宋体" w:cs="Times New Roman"/>
                <w:b/>
                <w:bCs/>
                <w:color w:val="FF0000"/>
                <w:sz w:val="18"/>
                <w:szCs w:val="18"/>
                <w:highlight w:val="yellow"/>
                <w:lang w:val="en-US" w:eastAsia="zh-CN"/>
              </w:rPr>
              <w:t>50</w:t>
            </w:r>
            <w:r>
              <w:rPr>
                <w:rFonts w:hint="default" w:ascii="Times New Roman" w:hAnsi="Times New Roman" w:eastAsia="宋体" w:cs="Times New Roman"/>
                <w:b w:val="0"/>
                <w:bCs w:val="0"/>
                <w:color w:val="auto"/>
                <w:sz w:val="18"/>
                <w:szCs w:val="18"/>
                <w:highlight w:val="none"/>
                <w:lang w:val="en-US" w:eastAsia="zh-CN"/>
              </w:rPr>
              <w:t>学分，必修</w:t>
            </w:r>
            <w:r>
              <w:rPr>
                <w:rFonts w:hint="eastAsia" w:ascii="Times New Roman" w:hAnsi="Times New Roman" w:eastAsia="宋体" w:cs="Times New Roman"/>
                <w:b/>
                <w:bCs/>
                <w:color w:val="FF0000"/>
                <w:sz w:val="18"/>
                <w:szCs w:val="18"/>
                <w:highlight w:val="yellow"/>
                <w:lang w:val="en-US" w:eastAsia="zh-CN"/>
              </w:rPr>
              <w:t>43.5</w:t>
            </w:r>
            <w:r>
              <w:rPr>
                <w:rFonts w:hint="default" w:ascii="Times New Roman" w:hAnsi="Times New Roman" w:eastAsia="宋体" w:cs="Times New Roman"/>
                <w:b w:val="0"/>
                <w:bCs w:val="0"/>
                <w:color w:val="auto"/>
                <w:sz w:val="18"/>
                <w:szCs w:val="18"/>
                <w:highlight w:val="none"/>
                <w:lang w:val="en-US" w:eastAsia="zh-CN"/>
              </w:rPr>
              <w:t>学分，选修6.5学分。</w:t>
            </w:r>
          </w:p>
        </w:tc>
      </w:tr>
      <w:tr w14:paraId="5971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10051" w:type="dxa"/>
            <w:gridSpan w:val="14"/>
            <w:shd w:val="clear" w:color="auto" w:fill="auto"/>
            <w:vAlign w:val="center"/>
          </w:tcPr>
          <w:p w14:paraId="08B4818A">
            <w:pPr>
              <w:jc w:val="both"/>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说明：1.《大学英语1</w:t>
            </w:r>
            <w:r>
              <w:rPr>
                <w:rFonts w:hint="default"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rPr>
              <w:t>日语1》两门语言类课程任选其一修读。</w:t>
            </w:r>
          </w:p>
          <w:p w14:paraId="116F90A0">
            <w:pPr>
              <w:ind w:firstLine="540" w:firstLineChars="300"/>
              <w:jc w:val="both"/>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w:t>
            </w:r>
            <w:r>
              <w:rPr>
                <w:rFonts w:hint="default" w:ascii="Times New Roman" w:hAnsi="Times New Roman" w:eastAsia="宋体" w:cs="Times New Roman"/>
                <w:b w:val="0"/>
                <w:bCs w:val="0"/>
                <w:color w:val="auto"/>
                <w:sz w:val="18"/>
                <w:szCs w:val="18"/>
                <w:highlight w:val="none"/>
              </w:rPr>
              <w:t>.</w:t>
            </w:r>
            <w:r>
              <w:rPr>
                <w:rFonts w:hint="eastAsia" w:ascii="Times New Roman" w:hAnsi="Times New Roman" w:eastAsia="宋体" w:cs="Times New Roman"/>
                <w:b w:val="0"/>
                <w:bCs w:val="0"/>
                <w:color w:val="auto"/>
                <w:sz w:val="18"/>
                <w:szCs w:val="18"/>
                <w:highlight w:val="none"/>
                <w:lang w:val="en-US" w:eastAsia="zh-CN"/>
              </w:rPr>
              <w:t>修读方案：</w:t>
            </w:r>
            <w:r>
              <w:rPr>
                <w:rFonts w:hint="default" w:ascii="Times New Roman" w:hAnsi="Times New Roman" w:eastAsia="宋体" w:cs="Times New Roman"/>
                <w:b w:val="0"/>
                <w:bCs w:val="0"/>
                <w:color w:val="auto"/>
                <w:sz w:val="18"/>
                <w:szCs w:val="18"/>
                <w:highlight w:val="none"/>
              </w:rPr>
              <w:t>升本学生：《大学英语2》/《日语2》（二选一）+《高等数学2》/《大学语文2》</w:t>
            </w: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rPr>
              <w:t>二选一</w:t>
            </w: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rPr>
              <w:t>修读；非升本学生：《应用英语》《应用数学》《应用语文》</w:t>
            </w:r>
            <w:r>
              <w:rPr>
                <w:rFonts w:hint="eastAsia" w:ascii="Times New Roman" w:hAnsi="Times New Roman" w:eastAsia="宋体" w:cs="Times New Roman"/>
                <w:b w:val="0"/>
                <w:bCs w:val="0"/>
                <w:color w:val="auto"/>
                <w:sz w:val="18"/>
                <w:szCs w:val="18"/>
                <w:highlight w:val="none"/>
                <w:lang w:val="en-US" w:eastAsia="zh-CN"/>
              </w:rPr>
              <w:t>均需</w:t>
            </w:r>
            <w:r>
              <w:rPr>
                <w:rFonts w:hint="default" w:ascii="Times New Roman" w:hAnsi="Times New Roman" w:eastAsia="宋体" w:cs="Times New Roman"/>
                <w:b w:val="0"/>
                <w:bCs w:val="0"/>
                <w:color w:val="auto"/>
                <w:sz w:val="18"/>
                <w:szCs w:val="18"/>
                <w:highlight w:val="none"/>
              </w:rPr>
              <w:t>修读。</w:t>
            </w:r>
          </w:p>
          <w:p w14:paraId="300285FD">
            <w:pPr>
              <w:ind w:firstLine="540" w:firstLineChars="300"/>
              <w:jc w:val="both"/>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w:t>
            </w:r>
            <w:r>
              <w:rPr>
                <w:rFonts w:hint="default" w:ascii="Times New Roman" w:hAnsi="Times New Roman" w:eastAsia="宋体" w:cs="Times New Roman"/>
                <w:b w:val="0"/>
                <w:bCs w:val="0"/>
                <w:color w:val="auto"/>
                <w:sz w:val="18"/>
                <w:szCs w:val="18"/>
                <w:highlight w:val="none"/>
                <w:lang w:val="en-US" w:eastAsia="zh-CN"/>
              </w:rPr>
              <w:t>.《应用英语》《应用数学》《应用语文》</w:t>
            </w:r>
            <w:r>
              <w:rPr>
                <w:rFonts w:hint="eastAsia" w:ascii="Times New Roman" w:hAnsi="Times New Roman" w:eastAsia="宋体" w:cs="Times New Roman"/>
                <w:b w:val="0"/>
                <w:bCs w:val="0"/>
                <w:color w:val="auto"/>
                <w:sz w:val="18"/>
                <w:szCs w:val="18"/>
                <w:highlight w:val="none"/>
                <w:lang w:val="en-US" w:eastAsia="zh-CN"/>
              </w:rPr>
              <w:t>对接专业人才培养要求开设，以专业群/专业为单位实施</w:t>
            </w:r>
            <w:r>
              <w:rPr>
                <w:rFonts w:hint="default" w:ascii="Times New Roman" w:hAnsi="Times New Roman" w:eastAsia="宋体" w:cs="Times New Roman"/>
                <w:b w:val="0"/>
                <w:bCs w:val="0"/>
                <w:color w:val="auto"/>
                <w:sz w:val="18"/>
                <w:szCs w:val="18"/>
                <w:highlight w:val="none"/>
                <w:lang w:val="en-US" w:eastAsia="zh-CN"/>
              </w:rPr>
              <w:t>教学</w:t>
            </w:r>
            <w:r>
              <w:rPr>
                <w:rFonts w:hint="eastAsia" w:ascii="Times New Roman" w:hAnsi="Times New Roman" w:eastAsia="宋体" w:cs="Times New Roman"/>
                <w:b w:val="0"/>
                <w:bCs w:val="0"/>
                <w:color w:val="auto"/>
                <w:sz w:val="18"/>
                <w:szCs w:val="18"/>
                <w:highlight w:val="none"/>
                <w:lang w:val="en-US" w:eastAsia="zh-CN"/>
              </w:rPr>
              <w:t>，不允许跨专业群组班。</w:t>
            </w:r>
          </w:p>
        </w:tc>
      </w:tr>
    </w:tbl>
    <w:p w14:paraId="641921A1">
      <w:pPr>
        <w:jc w:val="both"/>
        <w:rPr>
          <w:rFonts w:hint="default" w:ascii="Times New Roman" w:hAnsi="Times New Roman" w:eastAsia="微软雅黑" w:cs="Times New Roman"/>
          <w:b/>
          <w:sz w:val="28"/>
          <w:szCs w:val="28"/>
        </w:rPr>
      </w:pPr>
    </w:p>
    <w:p w14:paraId="3D5F9981">
      <w:pPr>
        <w:rPr>
          <w:rFonts w:hint="default" w:ascii="Times New Roman" w:hAnsi="Times New Roman" w:eastAsia="微软雅黑" w:cs="Times New Roman"/>
          <w:b/>
          <w:sz w:val="28"/>
          <w:szCs w:val="28"/>
        </w:rPr>
      </w:pPr>
      <w:r>
        <w:rPr>
          <w:rFonts w:hint="default" w:ascii="Times New Roman" w:hAnsi="Times New Roman" w:eastAsia="微软雅黑" w:cs="Times New Roman"/>
          <w:b/>
          <w:sz w:val="28"/>
          <w:szCs w:val="28"/>
        </w:rPr>
        <w:br w:type="page"/>
      </w:r>
    </w:p>
    <w:p w14:paraId="6D0ED870">
      <w:pPr>
        <w:jc w:val="center"/>
        <w:rPr>
          <w:rFonts w:hint="eastAsia" w:ascii="Times New Roman" w:hAnsi="Times New Roman" w:eastAsia="微软雅黑" w:cs="Times New Roman"/>
          <w:b/>
          <w:sz w:val="28"/>
          <w:szCs w:val="28"/>
          <w:lang w:val="en-US" w:eastAsia="zh-CN"/>
        </w:rPr>
      </w:pPr>
      <w:r>
        <w:rPr>
          <w:rFonts w:hint="default" w:ascii="Times New Roman" w:hAnsi="Times New Roman" w:eastAsia="微软雅黑" w:cs="Times New Roman"/>
          <w:b/>
          <w:sz w:val="28"/>
          <w:szCs w:val="28"/>
        </w:rPr>
        <w:t>2、</w:t>
      </w:r>
      <w:r>
        <w:rPr>
          <w:rFonts w:hint="default" w:ascii="Times New Roman" w:hAnsi="Times New Roman" w:eastAsia="微软雅黑" w:cs="Times New Roman"/>
          <w:b/>
          <w:sz w:val="28"/>
          <w:szCs w:val="28"/>
          <w:lang w:val="en-US" w:eastAsia="zh-CN"/>
        </w:rPr>
        <w:t>素质</w:t>
      </w:r>
      <w:r>
        <w:rPr>
          <w:rFonts w:hint="default" w:ascii="Times New Roman" w:hAnsi="Times New Roman" w:eastAsia="微软雅黑" w:cs="Times New Roman"/>
          <w:b/>
          <w:sz w:val="28"/>
          <w:szCs w:val="28"/>
        </w:rPr>
        <w:t>能力课</w:t>
      </w:r>
      <w:r>
        <w:rPr>
          <w:rFonts w:hint="eastAsia" w:ascii="Times New Roman" w:hAnsi="Times New Roman" w:eastAsia="微软雅黑" w:cs="Times New Roman"/>
          <w:b/>
          <w:sz w:val="28"/>
          <w:szCs w:val="28"/>
          <w:lang w:val="en-US" w:eastAsia="zh-CN"/>
        </w:rPr>
        <w:t>程</w:t>
      </w:r>
    </w:p>
    <w:tbl>
      <w:tblPr>
        <w:tblStyle w:val="8"/>
        <w:tblW w:w="10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45" w:type="dxa"/>
          <w:left w:w="45" w:type="dxa"/>
          <w:bottom w:w="45" w:type="dxa"/>
          <w:right w:w="45" w:type="dxa"/>
        </w:tblCellMar>
      </w:tblPr>
      <w:tblGrid>
        <w:gridCol w:w="631"/>
        <w:gridCol w:w="992"/>
        <w:gridCol w:w="1365"/>
        <w:gridCol w:w="689"/>
        <w:gridCol w:w="684"/>
        <w:gridCol w:w="684"/>
        <w:gridCol w:w="547"/>
        <w:gridCol w:w="685"/>
        <w:gridCol w:w="553"/>
        <w:gridCol w:w="686"/>
        <w:gridCol w:w="553"/>
        <w:gridCol w:w="686"/>
        <w:gridCol w:w="684"/>
        <w:gridCol w:w="684"/>
      </w:tblGrid>
      <w:tr w14:paraId="70CE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646" w:hRule="atLeast"/>
          <w:tblHeader/>
          <w:jc w:val="center"/>
        </w:trPr>
        <w:tc>
          <w:tcPr>
            <w:tcW w:w="631" w:type="dxa"/>
            <w:shd w:val="clear" w:color="auto" w:fill="006699"/>
            <w:vAlign w:val="center"/>
          </w:tcPr>
          <w:p w14:paraId="37CA32C0">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课程类别</w:t>
            </w:r>
          </w:p>
        </w:tc>
        <w:tc>
          <w:tcPr>
            <w:tcW w:w="992" w:type="dxa"/>
            <w:shd w:val="clear" w:color="auto" w:fill="006699"/>
            <w:vAlign w:val="center"/>
          </w:tcPr>
          <w:p w14:paraId="5B67A0A2">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课程编号</w:t>
            </w:r>
          </w:p>
        </w:tc>
        <w:tc>
          <w:tcPr>
            <w:tcW w:w="1365" w:type="dxa"/>
            <w:shd w:val="clear" w:color="auto" w:fill="006699"/>
            <w:vAlign w:val="center"/>
          </w:tcPr>
          <w:p w14:paraId="2E81F934">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课程名称</w:t>
            </w:r>
          </w:p>
        </w:tc>
        <w:tc>
          <w:tcPr>
            <w:tcW w:w="689" w:type="dxa"/>
            <w:shd w:val="clear" w:color="auto" w:fill="006699"/>
            <w:vAlign w:val="center"/>
          </w:tcPr>
          <w:p w14:paraId="4665903C">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课程性质</w:t>
            </w:r>
          </w:p>
        </w:tc>
        <w:tc>
          <w:tcPr>
            <w:tcW w:w="684" w:type="dxa"/>
            <w:shd w:val="clear" w:color="auto" w:fill="006699"/>
            <w:vAlign w:val="center"/>
          </w:tcPr>
          <w:p w14:paraId="537A953D">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eastAsia" w:ascii="Times New Roman" w:hAnsi="Times New Roman" w:eastAsia="宋体" w:cs="Times New Roman"/>
                <w:b/>
                <w:bCs/>
                <w:color w:val="FFFFFF"/>
                <w:kern w:val="0"/>
                <w:sz w:val="20"/>
                <w:szCs w:val="20"/>
                <w:highlight w:val="none"/>
                <w:lang w:val="en-US" w:eastAsia="zh-CN"/>
              </w:rPr>
              <w:t>课程类型</w:t>
            </w:r>
          </w:p>
        </w:tc>
        <w:tc>
          <w:tcPr>
            <w:tcW w:w="684" w:type="dxa"/>
            <w:shd w:val="clear" w:color="auto" w:fill="006699"/>
            <w:vAlign w:val="center"/>
          </w:tcPr>
          <w:p w14:paraId="78174228">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学期</w:t>
            </w:r>
          </w:p>
        </w:tc>
        <w:tc>
          <w:tcPr>
            <w:tcW w:w="547" w:type="dxa"/>
            <w:shd w:val="clear" w:color="auto" w:fill="006699"/>
            <w:vAlign w:val="center"/>
          </w:tcPr>
          <w:p w14:paraId="002CAFFF">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学分</w:t>
            </w:r>
          </w:p>
        </w:tc>
        <w:tc>
          <w:tcPr>
            <w:tcW w:w="685" w:type="dxa"/>
            <w:shd w:val="clear" w:color="auto" w:fill="006699"/>
            <w:vAlign w:val="center"/>
          </w:tcPr>
          <w:p w14:paraId="4B99C34A">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周学时</w:t>
            </w:r>
          </w:p>
        </w:tc>
        <w:tc>
          <w:tcPr>
            <w:tcW w:w="553" w:type="dxa"/>
            <w:shd w:val="clear" w:color="auto" w:fill="006699"/>
            <w:vAlign w:val="center"/>
          </w:tcPr>
          <w:p w14:paraId="5DF9D287">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总学时</w:t>
            </w:r>
          </w:p>
        </w:tc>
        <w:tc>
          <w:tcPr>
            <w:tcW w:w="686" w:type="dxa"/>
            <w:shd w:val="clear" w:color="auto" w:fill="006699"/>
            <w:vAlign w:val="center"/>
          </w:tcPr>
          <w:p w14:paraId="08E8E4A4">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讲课学时</w:t>
            </w:r>
          </w:p>
        </w:tc>
        <w:tc>
          <w:tcPr>
            <w:tcW w:w="553" w:type="dxa"/>
            <w:shd w:val="clear" w:color="auto" w:fill="006699"/>
            <w:vAlign w:val="center"/>
          </w:tcPr>
          <w:p w14:paraId="17638FEC">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实践学时</w:t>
            </w:r>
          </w:p>
        </w:tc>
        <w:tc>
          <w:tcPr>
            <w:tcW w:w="686" w:type="dxa"/>
            <w:shd w:val="clear" w:color="auto" w:fill="006699"/>
            <w:vAlign w:val="center"/>
          </w:tcPr>
          <w:p w14:paraId="7500D624">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社会实践</w:t>
            </w:r>
          </w:p>
        </w:tc>
        <w:tc>
          <w:tcPr>
            <w:tcW w:w="684" w:type="dxa"/>
            <w:shd w:val="clear" w:color="auto" w:fill="006699"/>
            <w:vAlign w:val="center"/>
          </w:tcPr>
          <w:p w14:paraId="56508860">
            <w:pPr>
              <w:widowControl/>
              <w:jc w:val="cente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14:textFill>
                  <w14:solidFill>
                    <w14:schemeClr w14:val="bg1"/>
                  </w14:solidFill>
                </w14:textFill>
              </w:rPr>
              <w:t>考核方式</w:t>
            </w:r>
          </w:p>
        </w:tc>
        <w:tc>
          <w:tcPr>
            <w:tcW w:w="684" w:type="dxa"/>
            <w:shd w:val="clear" w:color="auto" w:fill="006699"/>
            <w:vAlign w:val="center"/>
          </w:tcPr>
          <w:p w14:paraId="7966DCE6">
            <w:pPr>
              <w:widowControl/>
              <w:jc w:val="center"/>
              <w:rPr>
                <w:rFonts w:hint="default" w:ascii="Times New Roman" w:hAnsi="Times New Roman" w:eastAsia="宋体" w:cs="Times New Roman"/>
                <w:b/>
                <w:bCs/>
                <w:color w:val="FFFFFF" w:themeColor="background1"/>
                <w:kern w:val="0"/>
                <w:sz w:val="20"/>
                <w:szCs w:val="20"/>
                <w:highlight w:val="none"/>
                <w:lang w:val="en-US" w:eastAsia="zh-CN"/>
                <w14:textFill>
                  <w14:solidFill>
                    <w14:schemeClr w14:val="bg1"/>
                  </w14:solidFill>
                </w14:textFill>
              </w:rPr>
            </w:pPr>
            <w:r>
              <w:rPr>
                <w:rFonts w:hint="default" w:ascii="Times New Roman" w:hAnsi="Times New Roman" w:eastAsia="宋体" w:cs="Times New Roman"/>
                <w:b/>
                <w:bCs/>
                <w:color w:val="FFFFFF" w:themeColor="background1"/>
                <w:kern w:val="0"/>
                <w:sz w:val="20"/>
                <w:szCs w:val="20"/>
                <w:highlight w:val="none"/>
                <w:lang w:val="en-US" w:eastAsia="zh-CN"/>
                <w14:textFill>
                  <w14:solidFill>
                    <w14:schemeClr w14:val="bg1"/>
                  </w14:solidFill>
                </w14:textFill>
              </w:rPr>
              <w:t>备注</w:t>
            </w:r>
          </w:p>
        </w:tc>
      </w:tr>
      <w:tr w14:paraId="5EAE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restart"/>
            <w:shd w:val="clear" w:color="auto" w:fill="auto"/>
            <w:vAlign w:val="center"/>
          </w:tcPr>
          <w:p w14:paraId="3B40322E">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highlight w:val="none"/>
              </w:rPr>
              <w:t>职业发展课程</w:t>
            </w:r>
          </w:p>
        </w:tc>
        <w:tc>
          <w:tcPr>
            <w:tcW w:w="992" w:type="dxa"/>
            <w:shd w:val="clear" w:color="auto" w:fill="auto"/>
            <w:vAlign w:val="center"/>
          </w:tcPr>
          <w:p w14:paraId="6D53099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72201102</w:t>
            </w:r>
          </w:p>
        </w:tc>
        <w:tc>
          <w:tcPr>
            <w:tcW w:w="1365" w:type="dxa"/>
            <w:shd w:val="clear" w:color="auto" w:fill="auto"/>
            <w:vAlign w:val="center"/>
          </w:tcPr>
          <w:p w14:paraId="33534EF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职业生涯规划</w:t>
            </w:r>
          </w:p>
        </w:tc>
        <w:tc>
          <w:tcPr>
            <w:tcW w:w="689" w:type="dxa"/>
            <w:shd w:val="clear" w:color="auto" w:fill="auto"/>
            <w:vAlign w:val="center"/>
          </w:tcPr>
          <w:p w14:paraId="086ADA1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84" w:type="dxa"/>
            <w:shd w:val="clear" w:color="auto" w:fill="auto"/>
            <w:vAlign w:val="center"/>
          </w:tcPr>
          <w:p w14:paraId="710AA10C">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shd w:val="clear" w:color="auto" w:fill="auto"/>
            <w:vAlign w:val="center"/>
          </w:tcPr>
          <w:p w14:paraId="023EF6A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47" w:type="dxa"/>
            <w:shd w:val="clear" w:color="auto" w:fill="auto"/>
            <w:vAlign w:val="center"/>
          </w:tcPr>
          <w:p w14:paraId="68EEBFE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22F304C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71FEF7A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8 </w:t>
            </w:r>
          </w:p>
        </w:tc>
        <w:tc>
          <w:tcPr>
            <w:tcW w:w="686" w:type="dxa"/>
            <w:shd w:val="clear" w:color="auto" w:fill="auto"/>
            <w:vAlign w:val="center"/>
          </w:tcPr>
          <w:p w14:paraId="0E421FA3">
            <w:pPr>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val="en-US" w:eastAsia="zh-CN"/>
              </w:rPr>
              <w:t>8</w:t>
            </w:r>
          </w:p>
        </w:tc>
        <w:tc>
          <w:tcPr>
            <w:tcW w:w="553" w:type="dxa"/>
            <w:shd w:val="clear" w:color="auto" w:fill="auto"/>
            <w:vAlign w:val="center"/>
          </w:tcPr>
          <w:p w14:paraId="16C5974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0</w:t>
            </w:r>
            <w:r>
              <w:rPr>
                <w:rFonts w:hint="default" w:ascii="Times New Roman" w:hAnsi="Times New Roman" w:eastAsia="宋体" w:cs="Times New Roman"/>
                <w:b w:val="0"/>
                <w:bCs/>
                <w:color w:val="auto"/>
                <w:sz w:val="18"/>
                <w:szCs w:val="18"/>
                <w:highlight w:val="none"/>
              </w:rPr>
              <w:t>　</w:t>
            </w:r>
          </w:p>
        </w:tc>
        <w:tc>
          <w:tcPr>
            <w:tcW w:w="686" w:type="dxa"/>
            <w:shd w:val="clear" w:color="auto" w:fill="auto"/>
          </w:tcPr>
          <w:p w14:paraId="620BBF2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373293D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shd w:val="clear" w:color="auto" w:fill="auto"/>
            <w:vAlign w:val="center"/>
          </w:tcPr>
          <w:p w14:paraId="1033598D">
            <w:pPr>
              <w:jc w:val="center"/>
              <w:rPr>
                <w:rFonts w:hint="default" w:ascii="Times New Roman" w:hAnsi="Times New Roman" w:eastAsia="宋体" w:cs="Times New Roman"/>
                <w:bCs/>
                <w:sz w:val="18"/>
                <w:szCs w:val="18"/>
              </w:rPr>
            </w:pPr>
          </w:p>
        </w:tc>
      </w:tr>
      <w:tr w14:paraId="3132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continue"/>
            <w:shd w:val="clear" w:color="auto" w:fill="auto"/>
            <w:vAlign w:val="center"/>
          </w:tcPr>
          <w:p w14:paraId="79CA2D66">
            <w:pPr>
              <w:jc w:val="center"/>
              <w:rPr>
                <w:rFonts w:hint="default" w:ascii="Times New Roman" w:hAnsi="Times New Roman" w:eastAsia="宋体" w:cs="Times New Roman"/>
                <w:b/>
                <w:sz w:val="18"/>
                <w:szCs w:val="18"/>
              </w:rPr>
            </w:pPr>
          </w:p>
        </w:tc>
        <w:tc>
          <w:tcPr>
            <w:tcW w:w="992" w:type="dxa"/>
            <w:shd w:val="clear" w:color="auto" w:fill="auto"/>
            <w:vAlign w:val="center"/>
          </w:tcPr>
          <w:p w14:paraId="6EEDAD0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72201103</w:t>
            </w:r>
          </w:p>
        </w:tc>
        <w:tc>
          <w:tcPr>
            <w:tcW w:w="1365" w:type="dxa"/>
            <w:shd w:val="clear" w:color="auto" w:fill="auto"/>
            <w:vAlign w:val="center"/>
          </w:tcPr>
          <w:p w14:paraId="0CA6214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创新方法训练</w:t>
            </w:r>
          </w:p>
        </w:tc>
        <w:tc>
          <w:tcPr>
            <w:tcW w:w="689" w:type="dxa"/>
            <w:shd w:val="clear" w:color="auto" w:fill="auto"/>
            <w:vAlign w:val="center"/>
          </w:tcPr>
          <w:p w14:paraId="61A74E9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84" w:type="dxa"/>
            <w:shd w:val="clear" w:color="auto" w:fill="auto"/>
            <w:vAlign w:val="center"/>
          </w:tcPr>
          <w:p w14:paraId="69CE9CF0">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shd w:val="clear" w:color="auto" w:fill="auto"/>
            <w:vAlign w:val="center"/>
          </w:tcPr>
          <w:p w14:paraId="06D209F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w:t>
            </w:r>
          </w:p>
        </w:tc>
        <w:tc>
          <w:tcPr>
            <w:tcW w:w="547" w:type="dxa"/>
            <w:shd w:val="clear" w:color="auto" w:fill="auto"/>
            <w:vAlign w:val="center"/>
          </w:tcPr>
          <w:p w14:paraId="7506C87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1.0 </w:t>
            </w:r>
          </w:p>
        </w:tc>
        <w:tc>
          <w:tcPr>
            <w:tcW w:w="685" w:type="dxa"/>
            <w:shd w:val="clear" w:color="auto" w:fill="auto"/>
            <w:vAlign w:val="center"/>
          </w:tcPr>
          <w:p w14:paraId="3EDD9F39">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0830663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16 </w:t>
            </w:r>
          </w:p>
        </w:tc>
        <w:tc>
          <w:tcPr>
            <w:tcW w:w="686" w:type="dxa"/>
            <w:shd w:val="clear" w:color="auto" w:fill="auto"/>
            <w:vAlign w:val="center"/>
          </w:tcPr>
          <w:p w14:paraId="673C7113">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16</w:t>
            </w:r>
          </w:p>
        </w:tc>
        <w:tc>
          <w:tcPr>
            <w:tcW w:w="553" w:type="dxa"/>
            <w:shd w:val="clear" w:color="auto" w:fill="auto"/>
            <w:vAlign w:val="center"/>
          </w:tcPr>
          <w:p w14:paraId="4480798C">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0</w:t>
            </w:r>
          </w:p>
        </w:tc>
        <w:tc>
          <w:tcPr>
            <w:tcW w:w="686" w:type="dxa"/>
            <w:shd w:val="clear" w:color="auto" w:fill="auto"/>
          </w:tcPr>
          <w:p w14:paraId="1642432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3371BB2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shd w:val="clear" w:color="auto" w:fill="auto"/>
            <w:vAlign w:val="center"/>
          </w:tcPr>
          <w:p w14:paraId="2EAF8CF3">
            <w:pPr>
              <w:jc w:val="center"/>
              <w:rPr>
                <w:rFonts w:hint="default" w:ascii="Times New Roman" w:hAnsi="Times New Roman" w:eastAsia="宋体" w:cs="Times New Roman"/>
                <w:bCs/>
                <w:sz w:val="18"/>
                <w:szCs w:val="18"/>
              </w:rPr>
            </w:pPr>
          </w:p>
        </w:tc>
      </w:tr>
      <w:tr w14:paraId="6313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559A20E1">
            <w:pPr>
              <w:jc w:val="center"/>
              <w:rPr>
                <w:rFonts w:hint="default" w:ascii="Times New Roman" w:hAnsi="Times New Roman" w:eastAsia="宋体" w:cs="Times New Roman"/>
                <w:b/>
                <w:sz w:val="18"/>
                <w:szCs w:val="18"/>
              </w:rPr>
            </w:pPr>
          </w:p>
        </w:tc>
        <w:tc>
          <w:tcPr>
            <w:tcW w:w="992" w:type="dxa"/>
            <w:shd w:val="clear" w:color="auto" w:fill="auto"/>
            <w:vAlign w:val="center"/>
          </w:tcPr>
          <w:p w14:paraId="1DEE31C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72201104</w:t>
            </w:r>
          </w:p>
        </w:tc>
        <w:tc>
          <w:tcPr>
            <w:tcW w:w="1365" w:type="dxa"/>
            <w:shd w:val="clear" w:color="auto" w:fill="auto"/>
            <w:vAlign w:val="center"/>
          </w:tcPr>
          <w:p w14:paraId="0EAE84B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就业与创业指导</w:t>
            </w:r>
          </w:p>
        </w:tc>
        <w:tc>
          <w:tcPr>
            <w:tcW w:w="689" w:type="dxa"/>
            <w:shd w:val="clear" w:color="auto" w:fill="auto"/>
            <w:vAlign w:val="center"/>
          </w:tcPr>
          <w:p w14:paraId="6FFF34A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必修</w:t>
            </w:r>
          </w:p>
        </w:tc>
        <w:tc>
          <w:tcPr>
            <w:tcW w:w="684" w:type="dxa"/>
            <w:shd w:val="clear" w:color="auto" w:fill="auto"/>
            <w:vAlign w:val="center"/>
          </w:tcPr>
          <w:p w14:paraId="34AD9583">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shd w:val="clear" w:color="auto" w:fill="auto"/>
            <w:vAlign w:val="center"/>
          </w:tcPr>
          <w:p w14:paraId="4F81821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4 </w:t>
            </w:r>
          </w:p>
        </w:tc>
        <w:tc>
          <w:tcPr>
            <w:tcW w:w="547" w:type="dxa"/>
            <w:shd w:val="clear" w:color="auto" w:fill="auto"/>
            <w:vAlign w:val="center"/>
          </w:tcPr>
          <w:p w14:paraId="7D00B4C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1.0</w:t>
            </w:r>
          </w:p>
        </w:tc>
        <w:tc>
          <w:tcPr>
            <w:tcW w:w="685" w:type="dxa"/>
            <w:shd w:val="clear" w:color="auto" w:fill="auto"/>
            <w:vAlign w:val="center"/>
          </w:tcPr>
          <w:p w14:paraId="64778BB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0B58EC8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16 </w:t>
            </w:r>
          </w:p>
        </w:tc>
        <w:tc>
          <w:tcPr>
            <w:tcW w:w="686" w:type="dxa"/>
            <w:shd w:val="clear" w:color="auto" w:fill="auto"/>
            <w:vAlign w:val="center"/>
          </w:tcPr>
          <w:p w14:paraId="37FC1F36">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16</w:t>
            </w:r>
          </w:p>
        </w:tc>
        <w:tc>
          <w:tcPr>
            <w:tcW w:w="553" w:type="dxa"/>
            <w:shd w:val="clear" w:color="auto" w:fill="auto"/>
            <w:vAlign w:val="center"/>
          </w:tcPr>
          <w:p w14:paraId="6515D771">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686" w:type="dxa"/>
            <w:shd w:val="clear" w:color="auto" w:fill="auto"/>
          </w:tcPr>
          <w:p w14:paraId="09E9A3C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7A78E47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shd w:val="clear" w:color="auto" w:fill="auto"/>
            <w:vAlign w:val="center"/>
          </w:tcPr>
          <w:p w14:paraId="68FEF59A">
            <w:pPr>
              <w:jc w:val="center"/>
              <w:rPr>
                <w:rFonts w:hint="default" w:ascii="Times New Roman" w:hAnsi="Times New Roman" w:eastAsia="宋体" w:cs="Times New Roman"/>
                <w:bCs/>
                <w:sz w:val="18"/>
                <w:szCs w:val="18"/>
              </w:rPr>
            </w:pPr>
          </w:p>
        </w:tc>
      </w:tr>
      <w:tr w14:paraId="293B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84" w:hRule="atLeast"/>
          <w:jc w:val="center"/>
        </w:trPr>
        <w:tc>
          <w:tcPr>
            <w:tcW w:w="631" w:type="dxa"/>
            <w:vMerge w:val="restart"/>
            <w:shd w:val="clear" w:color="auto" w:fill="auto"/>
            <w:vAlign w:val="center"/>
          </w:tcPr>
          <w:p w14:paraId="64C2B684">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人文素养课程</w:t>
            </w:r>
          </w:p>
        </w:tc>
        <w:tc>
          <w:tcPr>
            <w:tcW w:w="992" w:type="dxa"/>
            <w:vMerge w:val="restart"/>
            <w:shd w:val="clear" w:color="auto" w:fill="auto"/>
            <w:vAlign w:val="center"/>
          </w:tcPr>
          <w:p w14:paraId="1BAC2EF2">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思想政治类</w:t>
            </w:r>
          </w:p>
        </w:tc>
        <w:tc>
          <w:tcPr>
            <w:tcW w:w="1365" w:type="dxa"/>
            <w:shd w:val="clear" w:color="auto" w:fill="auto"/>
            <w:vAlign w:val="center"/>
          </w:tcPr>
          <w:p w14:paraId="03202326">
            <w:pPr>
              <w:keepNext w:val="0"/>
              <w:keepLines w:val="0"/>
              <w:widowControl/>
              <w:suppressLineNumbers w:val="0"/>
              <w:jc w:val="center"/>
              <w:textAlignment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马克思主义的时代解读</w:t>
            </w:r>
          </w:p>
        </w:tc>
        <w:tc>
          <w:tcPr>
            <w:tcW w:w="689" w:type="dxa"/>
            <w:shd w:val="clear" w:color="auto" w:fill="auto"/>
            <w:vAlign w:val="center"/>
          </w:tcPr>
          <w:p w14:paraId="5124A99C">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7E32585A">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restart"/>
            <w:shd w:val="clear" w:color="auto" w:fill="auto"/>
            <w:vAlign w:val="center"/>
          </w:tcPr>
          <w:p w14:paraId="2BD05161">
            <w:pPr>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1-5</w:t>
            </w:r>
          </w:p>
        </w:tc>
        <w:tc>
          <w:tcPr>
            <w:tcW w:w="547" w:type="dxa"/>
            <w:shd w:val="clear" w:color="auto" w:fill="auto"/>
            <w:vAlign w:val="center"/>
          </w:tcPr>
          <w:p w14:paraId="67786B01">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7FB8ED4B">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2FCD38F8">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1CB65BD5">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28E71232">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3D196F07">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369A92E4">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restart"/>
            <w:shd w:val="clear" w:color="auto" w:fill="auto"/>
            <w:vAlign w:val="center"/>
          </w:tcPr>
          <w:p w14:paraId="0F2FCFB5">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二选一</w:t>
            </w:r>
          </w:p>
        </w:tc>
      </w:tr>
      <w:tr w14:paraId="39B5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584" w:hRule="atLeast"/>
          <w:jc w:val="center"/>
        </w:trPr>
        <w:tc>
          <w:tcPr>
            <w:tcW w:w="631" w:type="dxa"/>
            <w:vMerge w:val="continue"/>
            <w:shd w:val="clear" w:color="auto" w:fill="auto"/>
            <w:vAlign w:val="center"/>
          </w:tcPr>
          <w:p w14:paraId="605FD74E">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558FB454">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2D74DFEE">
            <w:pPr>
              <w:keepNext w:val="0"/>
              <w:keepLines w:val="0"/>
              <w:widowControl/>
              <w:suppressLineNumbers w:val="0"/>
              <w:jc w:val="center"/>
              <w:textAlignment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新兴时代下的公共政策</w:t>
            </w:r>
          </w:p>
        </w:tc>
        <w:tc>
          <w:tcPr>
            <w:tcW w:w="689" w:type="dxa"/>
            <w:shd w:val="clear" w:color="auto" w:fill="auto"/>
            <w:vAlign w:val="center"/>
          </w:tcPr>
          <w:p w14:paraId="09C49C47">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53C40F28">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16F2C6BD">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16DED7A2">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634D37B3">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440B7EE6">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31541699">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34B5DF20">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25AC867D">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570262EE">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continue"/>
            <w:shd w:val="clear" w:color="auto" w:fill="auto"/>
            <w:vAlign w:val="center"/>
          </w:tcPr>
          <w:p w14:paraId="0AD9A9BB">
            <w:pPr>
              <w:jc w:val="center"/>
              <w:rPr>
                <w:rFonts w:hint="default" w:ascii="Times New Roman" w:hAnsi="Times New Roman" w:eastAsia="宋体" w:cs="Times New Roman"/>
                <w:bCs/>
                <w:sz w:val="18"/>
                <w:szCs w:val="18"/>
                <w:highlight w:val="none"/>
              </w:rPr>
            </w:pPr>
          </w:p>
        </w:tc>
      </w:tr>
      <w:tr w14:paraId="3DA5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1D86241F">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1CC502F7">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7F7B68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新青年·习党史</w:t>
            </w:r>
          </w:p>
        </w:tc>
        <w:tc>
          <w:tcPr>
            <w:tcW w:w="689" w:type="dxa"/>
            <w:shd w:val="clear" w:color="auto" w:fill="auto"/>
            <w:vAlign w:val="center"/>
          </w:tcPr>
          <w:p w14:paraId="7D1E9BDF">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55820AC8">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2215CB76">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072B08E2">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4D570321">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55C0E787">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1A833467">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0B2EDAAD">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35A199A1">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099E4522">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考查</w:t>
            </w:r>
          </w:p>
        </w:tc>
        <w:tc>
          <w:tcPr>
            <w:tcW w:w="684" w:type="dxa"/>
            <w:vMerge w:val="restart"/>
            <w:shd w:val="clear" w:color="auto" w:fill="auto"/>
            <w:vAlign w:val="center"/>
          </w:tcPr>
          <w:p w14:paraId="1BCB6A5C">
            <w:pPr>
              <w:jc w:val="center"/>
              <w:rPr>
                <w:rFonts w:hint="default" w:ascii="Times New Roman" w:hAnsi="Times New Roman" w:eastAsia="宋体" w:cs="Times New Roman"/>
                <w:bCs/>
                <w:sz w:val="18"/>
                <w:szCs w:val="18"/>
                <w:highlight w:val="none"/>
              </w:rPr>
            </w:pPr>
            <w:r>
              <w:rPr>
                <w:rFonts w:hint="eastAsia" w:ascii="Times New Roman" w:hAnsi="Times New Roman" w:eastAsia="宋体" w:cs="Times New Roman"/>
                <w:bCs/>
                <w:sz w:val="18"/>
                <w:szCs w:val="18"/>
                <w:highlight w:val="none"/>
                <w:shd w:val="clear"/>
                <w:lang w:val="en-US" w:eastAsia="zh-CN"/>
              </w:rPr>
              <w:t>四</w:t>
            </w:r>
            <w:r>
              <w:rPr>
                <w:rFonts w:hint="default" w:ascii="Times New Roman" w:hAnsi="Times New Roman" w:eastAsia="宋体" w:cs="Times New Roman"/>
                <w:bCs/>
                <w:sz w:val="18"/>
                <w:szCs w:val="18"/>
                <w:highlight w:val="none"/>
                <w:shd w:val="clear"/>
              </w:rPr>
              <w:t>选一</w:t>
            </w:r>
          </w:p>
        </w:tc>
      </w:tr>
      <w:tr w14:paraId="1CEC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74" w:hRule="atLeast"/>
          <w:jc w:val="center"/>
        </w:trPr>
        <w:tc>
          <w:tcPr>
            <w:tcW w:w="631" w:type="dxa"/>
            <w:vMerge w:val="continue"/>
            <w:shd w:val="clear" w:color="auto" w:fill="auto"/>
            <w:vAlign w:val="center"/>
          </w:tcPr>
          <w:p w14:paraId="2E23902B">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6B3AA942">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1935D7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新中国史</w:t>
            </w:r>
          </w:p>
        </w:tc>
        <w:tc>
          <w:tcPr>
            <w:tcW w:w="689" w:type="dxa"/>
            <w:shd w:val="clear" w:color="auto" w:fill="auto"/>
            <w:vAlign w:val="center"/>
          </w:tcPr>
          <w:p w14:paraId="6BFC8E75">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58020270">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033A76FB">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7C1EE519">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43FBCA3E">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043C9FE1">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6D77A8F2">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3C7A3AFF">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79E6F427">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4E045281">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考查</w:t>
            </w:r>
          </w:p>
        </w:tc>
        <w:tc>
          <w:tcPr>
            <w:tcW w:w="684" w:type="dxa"/>
            <w:vMerge w:val="continue"/>
            <w:shd w:val="clear" w:color="auto" w:fill="auto"/>
            <w:vAlign w:val="center"/>
          </w:tcPr>
          <w:p w14:paraId="12B62BFB">
            <w:pPr>
              <w:jc w:val="center"/>
              <w:rPr>
                <w:rFonts w:hint="default" w:ascii="Times New Roman" w:hAnsi="Times New Roman" w:eastAsia="宋体" w:cs="Times New Roman"/>
                <w:bCs/>
                <w:sz w:val="18"/>
                <w:szCs w:val="18"/>
                <w:highlight w:val="none"/>
              </w:rPr>
            </w:pPr>
          </w:p>
        </w:tc>
      </w:tr>
      <w:tr w14:paraId="394D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3F4E2192">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1A7DCC1E">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0112C3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改革开放史</w:t>
            </w:r>
          </w:p>
        </w:tc>
        <w:tc>
          <w:tcPr>
            <w:tcW w:w="689" w:type="dxa"/>
            <w:shd w:val="clear" w:color="auto" w:fill="auto"/>
            <w:vAlign w:val="center"/>
          </w:tcPr>
          <w:p w14:paraId="105749DD">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37287A61">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74E02CCF">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4AEA367C">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40D53093">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521F124B">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1C024A34">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606BD9E1">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3DA174C1">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4DEB6649">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continue"/>
            <w:shd w:val="clear" w:color="auto" w:fill="auto"/>
            <w:vAlign w:val="center"/>
          </w:tcPr>
          <w:p w14:paraId="7CC6BD52">
            <w:pPr>
              <w:jc w:val="center"/>
              <w:rPr>
                <w:rFonts w:hint="default" w:ascii="Times New Roman" w:hAnsi="Times New Roman" w:eastAsia="宋体" w:cs="Times New Roman"/>
                <w:bCs/>
                <w:sz w:val="18"/>
                <w:szCs w:val="18"/>
                <w:highlight w:val="none"/>
              </w:rPr>
            </w:pPr>
          </w:p>
        </w:tc>
      </w:tr>
      <w:tr w14:paraId="3908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continue"/>
            <w:shd w:val="clear" w:color="auto" w:fill="auto"/>
            <w:vAlign w:val="center"/>
          </w:tcPr>
          <w:p w14:paraId="6EB5033F">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593F4EF7">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7F9D77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社会主义发展史</w:t>
            </w:r>
          </w:p>
        </w:tc>
        <w:tc>
          <w:tcPr>
            <w:tcW w:w="689" w:type="dxa"/>
            <w:shd w:val="clear" w:color="auto" w:fill="auto"/>
            <w:vAlign w:val="center"/>
          </w:tcPr>
          <w:p w14:paraId="499C832D">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6AF9C01F">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08E4E435">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4BBA0F6C">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0829083A">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282D8B6B">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0EA1CAA9">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1B882D25">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50C3B504">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01BB4E5E">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continue"/>
            <w:shd w:val="clear" w:color="auto" w:fill="auto"/>
            <w:vAlign w:val="center"/>
          </w:tcPr>
          <w:p w14:paraId="401A6DDE">
            <w:pPr>
              <w:jc w:val="center"/>
              <w:rPr>
                <w:rFonts w:hint="default" w:ascii="Times New Roman" w:hAnsi="Times New Roman" w:eastAsia="宋体" w:cs="Times New Roman"/>
                <w:bCs/>
                <w:sz w:val="18"/>
                <w:szCs w:val="18"/>
                <w:highlight w:val="none"/>
              </w:rPr>
            </w:pPr>
          </w:p>
        </w:tc>
      </w:tr>
      <w:tr w14:paraId="0231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4CCD5CC9">
            <w:pPr>
              <w:jc w:val="center"/>
              <w:rPr>
                <w:rFonts w:hint="default" w:ascii="Times New Roman" w:hAnsi="Times New Roman" w:eastAsia="宋体" w:cs="Times New Roman"/>
                <w:b/>
                <w:sz w:val="18"/>
                <w:szCs w:val="18"/>
                <w:highlight w:val="none"/>
              </w:rPr>
            </w:pPr>
          </w:p>
        </w:tc>
        <w:tc>
          <w:tcPr>
            <w:tcW w:w="992" w:type="dxa"/>
            <w:vMerge w:val="restart"/>
            <w:shd w:val="clear" w:color="auto" w:fill="auto"/>
            <w:vAlign w:val="center"/>
          </w:tcPr>
          <w:p w14:paraId="796899B9">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人文艺术类</w:t>
            </w:r>
          </w:p>
        </w:tc>
        <w:tc>
          <w:tcPr>
            <w:tcW w:w="1365" w:type="dxa"/>
            <w:shd w:val="clear" w:color="auto" w:fill="auto"/>
            <w:vAlign w:val="center"/>
          </w:tcPr>
          <w:p w14:paraId="221C879F">
            <w:pPr>
              <w:keepNext w:val="0"/>
              <w:keepLines w:val="0"/>
              <w:widowControl/>
              <w:suppressLineNumbers w:val="0"/>
              <w:jc w:val="center"/>
              <w:textAlignment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中华文化才艺</w:t>
            </w:r>
          </w:p>
        </w:tc>
        <w:tc>
          <w:tcPr>
            <w:tcW w:w="689" w:type="dxa"/>
            <w:shd w:val="clear" w:color="auto" w:fill="auto"/>
            <w:vAlign w:val="center"/>
          </w:tcPr>
          <w:p w14:paraId="77B6E277">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26261A70">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1124B372">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4F7D54C3">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798AD217">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02C6977C">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1FABF641">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1E9208A3">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4DF8B5F0">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7287D004">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restart"/>
            <w:shd w:val="clear" w:color="auto" w:fill="auto"/>
            <w:vAlign w:val="center"/>
          </w:tcPr>
          <w:p w14:paraId="05D7FAB2">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lang w:val="en-US" w:eastAsia="zh-CN"/>
              </w:rPr>
              <w:t>二选一</w:t>
            </w:r>
          </w:p>
        </w:tc>
      </w:tr>
      <w:tr w14:paraId="06FC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730D23C1">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2D5F1DDE">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79154057">
            <w:pPr>
              <w:keepNext w:val="0"/>
              <w:keepLines w:val="0"/>
              <w:widowControl/>
              <w:suppressLineNumbers w:val="0"/>
              <w:jc w:val="center"/>
              <w:textAlignment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走近大诗人</w:t>
            </w:r>
          </w:p>
        </w:tc>
        <w:tc>
          <w:tcPr>
            <w:tcW w:w="689" w:type="dxa"/>
            <w:shd w:val="clear" w:color="auto" w:fill="auto"/>
            <w:vAlign w:val="center"/>
          </w:tcPr>
          <w:p w14:paraId="0111A90C">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1A28A86B">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00394050">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022A3AA5">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14E8B97F">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6AA1DBD5">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55236D41">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023F6EEC">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5229E6AF">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36259FC4">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continue"/>
            <w:shd w:val="clear" w:color="auto" w:fill="auto"/>
            <w:vAlign w:val="center"/>
          </w:tcPr>
          <w:p w14:paraId="611FB7FB">
            <w:pPr>
              <w:jc w:val="center"/>
              <w:rPr>
                <w:rFonts w:hint="default" w:ascii="Times New Roman" w:hAnsi="Times New Roman" w:eastAsia="宋体" w:cs="Times New Roman"/>
                <w:bCs/>
                <w:sz w:val="18"/>
                <w:szCs w:val="18"/>
                <w:highlight w:val="none"/>
              </w:rPr>
            </w:pPr>
          </w:p>
        </w:tc>
      </w:tr>
      <w:tr w14:paraId="2564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continue"/>
            <w:shd w:val="clear" w:color="auto" w:fill="auto"/>
            <w:vAlign w:val="center"/>
          </w:tcPr>
          <w:p w14:paraId="73F3D740">
            <w:pPr>
              <w:jc w:val="center"/>
              <w:rPr>
                <w:rFonts w:hint="default" w:ascii="Times New Roman" w:hAnsi="Times New Roman" w:eastAsia="宋体" w:cs="Times New Roman"/>
                <w:b/>
                <w:sz w:val="18"/>
                <w:szCs w:val="18"/>
                <w:highlight w:val="none"/>
              </w:rPr>
            </w:pPr>
          </w:p>
        </w:tc>
        <w:tc>
          <w:tcPr>
            <w:tcW w:w="992" w:type="dxa"/>
            <w:vMerge w:val="continue"/>
            <w:shd w:val="clear" w:color="auto" w:fill="auto"/>
            <w:vAlign w:val="center"/>
          </w:tcPr>
          <w:p w14:paraId="63B75270">
            <w:pPr>
              <w:jc w:val="center"/>
              <w:rPr>
                <w:rFonts w:hint="default" w:ascii="Times New Roman" w:hAnsi="Times New Roman" w:eastAsia="宋体" w:cs="Times New Roman"/>
                <w:bCs/>
                <w:sz w:val="18"/>
                <w:szCs w:val="18"/>
                <w:highlight w:val="none"/>
                <w:lang w:val="en-US" w:eastAsia="zh-CN"/>
              </w:rPr>
            </w:pPr>
          </w:p>
        </w:tc>
        <w:tc>
          <w:tcPr>
            <w:tcW w:w="1365" w:type="dxa"/>
            <w:shd w:val="clear" w:color="auto" w:fill="auto"/>
            <w:vAlign w:val="center"/>
          </w:tcPr>
          <w:p w14:paraId="1EB9D705">
            <w:pPr>
              <w:keepNext w:val="0"/>
              <w:keepLines w:val="0"/>
              <w:widowControl/>
              <w:suppressLineNumbers w:val="0"/>
              <w:jc w:val="center"/>
              <w:textAlignment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艺术导论</w:t>
            </w:r>
          </w:p>
        </w:tc>
        <w:tc>
          <w:tcPr>
            <w:tcW w:w="689" w:type="dxa"/>
            <w:shd w:val="clear" w:color="auto" w:fill="auto"/>
            <w:vAlign w:val="center"/>
          </w:tcPr>
          <w:p w14:paraId="73A496B9">
            <w:pPr>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限选</w:t>
            </w:r>
          </w:p>
        </w:tc>
        <w:tc>
          <w:tcPr>
            <w:tcW w:w="684" w:type="dxa"/>
            <w:shd w:val="clear" w:color="auto" w:fill="auto"/>
            <w:vAlign w:val="center"/>
          </w:tcPr>
          <w:p w14:paraId="61803D24">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A</w:t>
            </w:r>
          </w:p>
        </w:tc>
        <w:tc>
          <w:tcPr>
            <w:tcW w:w="684" w:type="dxa"/>
            <w:vMerge w:val="continue"/>
            <w:shd w:val="clear" w:color="auto" w:fill="auto"/>
            <w:vAlign w:val="center"/>
          </w:tcPr>
          <w:p w14:paraId="5C3D5452">
            <w:pPr>
              <w:jc w:val="center"/>
              <w:rPr>
                <w:rFonts w:hint="default" w:ascii="Times New Roman" w:hAnsi="Times New Roman" w:eastAsia="宋体" w:cs="Times New Roman"/>
                <w:bCs/>
                <w:sz w:val="18"/>
                <w:szCs w:val="18"/>
                <w:highlight w:val="none"/>
              </w:rPr>
            </w:pPr>
          </w:p>
        </w:tc>
        <w:tc>
          <w:tcPr>
            <w:tcW w:w="547" w:type="dxa"/>
            <w:shd w:val="clear" w:color="auto" w:fill="auto"/>
            <w:vAlign w:val="center"/>
          </w:tcPr>
          <w:p w14:paraId="75129004">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0.5</w:t>
            </w:r>
          </w:p>
        </w:tc>
        <w:tc>
          <w:tcPr>
            <w:tcW w:w="685" w:type="dxa"/>
            <w:shd w:val="clear" w:color="auto" w:fill="auto"/>
            <w:vAlign w:val="center"/>
          </w:tcPr>
          <w:p w14:paraId="19E0320C">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2</w:t>
            </w:r>
          </w:p>
        </w:tc>
        <w:tc>
          <w:tcPr>
            <w:tcW w:w="553" w:type="dxa"/>
            <w:shd w:val="clear" w:color="auto" w:fill="auto"/>
            <w:vAlign w:val="center"/>
          </w:tcPr>
          <w:p w14:paraId="726CB1DF">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6134093B">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6556F807">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6" w:type="dxa"/>
            <w:shd w:val="clear" w:color="auto" w:fill="auto"/>
            <w:vAlign w:val="center"/>
          </w:tcPr>
          <w:p w14:paraId="24E76D0B">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0</w:t>
            </w:r>
          </w:p>
        </w:tc>
        <w:tc>
          <w:tcPr>
            <w:tcW w:w="684" w:type="dxa"/>
            <w:shd w:val="clear" w:color="auto" w:fill="auto"/>
            <w:vAlign w:val="center"/>
          </w:tcPr>
          <w:p w14:paraId="40EFD0BB">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rPr>
              <w:t>考查</w:t>
            </w:r>
          </w:p>
        </w:tc>
        <w:tc>
          <w:tcPr>
            <w:tcW w:w="684" w:type="dxa"/>
            <w:vMerge w:val="restart"/>
            <w:shd w:val="clear" w:color="auto" w:fill="auto"/>
            <w:vAlign w:val="center"/>
          </w:tcPr>
          <w:p w14:paraId="005682F8">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八选一</w:t>
            </w:r>
          </w:p>
        </w:tc>
      </w:tr>
      <w:tr w14:paraId="607F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57ED6C78">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3840C8CB">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32ED6C15">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音乐鉴赏</w:t>
            </w:r>
          </w:p>
        </w:tc>
        <w:tc>
          <w:tcPr>
            <w:tcW w:w="689" w:type="dxa"/>
            <w:shd w:val="clear" w:color="auto" w:fill="auto"/>
            <w:vAlign w:val="center"/>
          </w:tcPr>
          <w:p w14:paraId="6B27119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07DEDF01">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5FAD7683">
            <w:pPr>
              <w:jc w:val="center"/>
              <w:rPr>
                <w:rFonts w:hint="default" w:ascii="Times New Roman" w:hAnsi="Times New Roman" w:eastAsia="宋体" w:cs="Times New Roman"/>
                <w:bCs/>
                <w:sz w:val="18"/>
                <w:szCs w:val="18"/>
              </w:rPr>
            </w:pPr>
          </w:p>
        </w:tc>
        <w:tc>
          <w:tcPr>
            <w:tcW w:w="547" w:type="dxa"/>
            <w:shd w:val="clear" w:color="auto" w:fill="auto"/>
            <w:vAlign w:val="center"/>
          </w:tcPr>
          <w:p w14:paraId="750BDAD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7EA25B3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7A7A6615">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589C8525">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17B27C7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2A0F05E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2FEB883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5DD65753">
            <w:pPr>
              <w:jc w:val="center"/>
              <w:rPr>
                <w:rFonts w:hint="default" w:ascii="Times New Roman" w:hAnsi="Times New Roman" w:eastAsia="宋体" w:cs="Times New Roman"/>
                <w:bCs/>
                <w:sz w:val="18"/>
                <w:szCs w:val="18"/>
              </w:rPr>
            </w:pPr>
          </w:p>
        </w:tc>
      </w:tr>
      <w:tr w14:paraId="3440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57AD77C4">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7B92DB00">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57586314">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美术鉴赏</w:t>
            </w:r>
          </w:p>
        </w:tc>
        <w:tc>
          <w:tcPr>
            <w:tcW w:w="689" w:type="dxa"/>
            <w:shd w:val="clear" w:color="auto" w:fill="auto"/>
            <w:vAlign w:val="center"/>
          </w:tcPr>
          <w:p w14:paraId="7B38D2D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317915EC">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72A39A0E">
            <w:pPr>
              <w:jc w:val="center"/>
              <w:rPr>
                <w:rFonts w:hint="default" w:ascii="Times New Roman" w:hAnsi="Times New Roman" w:eastAsia="宋体" w:cs="Times New Roman"/>
                <w:bCs/>
                <w:sz w:val="18"/>
                <w:szCs w:val="18"/>
              </w:rPr>
            </w:pPr>
          </w:p>
        </w:tc>
        <w:tc>
          <w:tcPr>
            <w:tcW w:w="547" w:type="dxa"/>
            <w:shd w:val="clear" w:color="auto" w:fill="auto"/>
            <w:vAlign w:val="center"/>
          </w:tcPr>
          <w:p w14:paraId="1FB15DD1">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629831E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33560DC5">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6FD8AD40">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1262136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3D03A0B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7B1BD6C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7C6D328B">
            <w:pPr>
              <w:jc w:val="center"/>
              <w:rPr>
                <w:rFonts w:hint="default" w:ascii="Times New Roman" w:hAnsi="Times New Roman" w:eastAsia="宋体" w:cs="Times New Roman"/>
                <w:bCs/>
                <w:sz w:val="18"/>
                <w:szCs w:val="18"/>
              </w:rPr>
            </w:pPr>
          </w:p>
        </w:tc>
      </w:tr>
      <w:tr w14:paraId="7957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6884B77D">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127C41F0">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060477C0">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书法鉴赏</w:t>
            </w:r>
          </w:p>
        </w:tc>
        <w:tc>
          <w:tcPr>
            <w:tcW w:w="689" w:type="dxa"/>
            <w:shd w:val="clear" w:color="auto" w:fill="auto"/>
            <w:vAlign w:val="center"/>
          </w:tcPr>
          <w:p w14:paraId="1234C42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7F1590B6">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469B98DC">
            <w:pPr>
              <w:jc w:val="center"/>
              <w:rPr>
                <w:rFonts w:hint="default" w:ascii="Times New Roman" w:hAnsi="Times New Roman" w:eastAsia="宋体" w:cs="Times New Roman"/>
                <w:bCs/>
                <w:sz w:val="18"/>
                <w:szCs w:val="18"/>
              </w:rPr>
            </w:pPr>
          </w:p>
        </w:tc>
        <w:tc>
          <w:tcPr>
            <w:tcW w:w="547" w:type="dxa"/>
            <w:shd w:val="clear" w:color="auto" w:fill="auto"/>
            <w:vAlign w:val="center"/>
          </w:tcPr>
          <w:p w14:paraId="7CCA574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5E3F8CA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3DDBAB32">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2240A621">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35F9C00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468A797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17891F8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33FA6607">
            <w:pPr>
              <w:jc w:val="center"/>
              <w:rPr>
                <w:rFonts w:hint="default" w:ascii="Times New Roman" w:hAnsi="Times New Roman" w:eastAsia="宋体" w:cs="Times New Roman"/>
                <w:bCs/>
                <w:sz w:val="18"/>
                <w:szCs w:val="18"/>
              </w:rPr>
            </w:pPr>
          </w:p>
        </w:tc>
      </w:tr>
      <w:tr w14:paraId="5C33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3AE86A05">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1618DA04">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44C81D6A">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影视鉴赏</w:t>
            </w:r>
          </w:p>
        </w:tc>
        <w:tc>
          <w:tcPr>
            <w:tcW w:w="689" w:type="dxa"/>
            <w:shd w:val="clear" w:color="auto" w:fill="auto"/>
            <w:vAlign w:val="center"/>
          </w:tcPr>
          <w:p w14:paraId="1F55446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3D144B8B">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49D1355A">
            <w:pPr>
              <w:jc w:val="center"/>
              <w:rPr>
                <w:rFonts w:hint="default" w:ascii="Times New Roman" w:hAnsi="Times New Roman" w:eastAsia="宋体" w:cs="Times New Roman"/>
                <w:bCs/>
                <w:sz w:val="18"/>
                <w:szCs w:val="18"/>
              </w:rPr>
            </w:pPr>
          </w:p>
        </w:tc>
        <w:tc>
          <w:tcPr>
            <w:tcW w:w="547" w:type="dxa"/>
            <w:shd w:val="clear" w:color="auto" w:fill="auto"/>
            <w:vAlign w:val="center"/>
          </w:tcPr>
          <w:p w14:paraId="3B036AA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6AA3625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21A7DA43">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244E554A">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467D90F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052BFEC4">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1733E6E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4F2D59FC">
            <w:pPr>
              <w:jc w:val="center"/>
              <w:rPr>
                <w:rFonts w:hint="default" w:ascii="Times New Roman" w:hAnsi="Times New Roman" w:eastAsia="宋体" w:cs="Times New Roman"/>
                <w:bCs/>
                <w:sz w:val="18"/>
                <w:szCs w:val="18"/>
              </w:rPr>
            </w:pPr>
          </w:p>
        </w:tc>
      </w:tr>
      <w:tr w14:paraId="1B88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continue"/>
            <w:shd w:val="clear" w:color="auto" w:fill="auto"/>
            <w:vAlign w:val="center"/>
          </w:tcPr>
          <w:p w14:paraId="7EC72DD9">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727FD73F">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356E6775">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戏剧鉴赏</w:t>
            </w:r>
          </w:p>
        </w:tc>
        <w:tc>
          <w:tcPr>
            <w:tcW w:w="689" w:type="dxa"/>
            <w:shd w:val="clear" w:color="auto" w:fill="auto"/>
            <w:vAlign w:val="center"/>
          </w:tcPr>
          <w:p w14:paraId="2565401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519854B6">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3FB6D636">
            <w:pPr>
              <w:jc w:val="center"/>
              <w:rPr>
                <w:rFonts w:hint="default" w:ascii="Times New Roman" w:hAnsi="Times New Roman" w:eastAsia="宋体" w:cs="Times New Roman"/>
                <w:bCs/>
                <w:sz w:val="18"/>
                <w:szCs w:val="18"/>
              </w:rPr>
            </w:pPr>
          </w:p>
        </w:tc>
        <w:tc>
          <w:tcPr>
            <w:tcW w:w="547" w:type="dxa"/>
            <w:shd w:val="clear" w:color="auto" w:fill="auto"/>
            <w:vAlign w:val="center"/>
          </w:tcPr>
          <w:p w14:paraId="528DFF1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1B15AE7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50575750">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76176BB3">
            <w:pP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3E4D634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00A7C81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263E84C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491B74F1">
            <w:pPr>
              <w:jc w:val="center"/>
              <w:rPr>
                <w:rFonts w:hint="default" w:ascii="Times New Roman" w:hAnsi="Times New Roman" w:eastAsia="宋体" w:cs="Times New Roman"/>
                <w:bCs/>
                <w:sz w:val="18"/>
                <w:szCs w:val="18"/>
              </w:rPr>
            </w:pPr>
          </w:p>
        </w:tc>
      </w:tr>
      <w:tr w14:paraId="5ACA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continue"/>
            <w:shd w:val="clear" w:color="auto" w:fill="auto"/>
            <w:vAlign w:val="center"/>
          </w:tcPr>
          <w:p w14:paraId="75BA73F8">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6D9E7079">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7F97FF40">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舞蹈鉴赏</w:t>
            </w:r>
          </w:p>
        </w:tc>
        <w:tc>
          <w:tcPr>
            <w:tcW w:w="689" w:type="dxa"/>
            <w:shd w:val="clear" w:color="auto" w:fill="auto"/>
            <w:vAlign w:val="center"/>
          </w:tcPr>
          <w:p w14:paraId="60074BE0">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344AC464">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26160FFF">
            <w:pPr>
              <w:jc w:val="center"/>
              <w:rPr>
                <w:rFonts w:hint="default" w:ascii="Times New Roman" w:hAnsi="Times New Roman" w:eastAsia="宋体" w:cs="Times New Roman"/>
                <w:bCs/>
                <w:sz w:val="18"/>
                <w:szCs w:val="18"/>
              </w:rPr>
            </w:pPr>
          </w:p>
        </w:tc>
        <w:tc>
          <w:tcPr>
            <w:tcW w:w="547" w:type="dxa"/>
            <w:shd w:val="clear" w:color="auto" w:fill="auto"/>
            <w:vAlign w:val="center"/>
          </w:tcPr>
          <w:p w14:paraId="1DBE2A6F">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0.5</w:t>
            </w:r>
          </w:p>
        </w:tc>
        <w:tc>
          <w:tcPr>
            <w:tcW w:w="685" w:type="dxa"/>
            <w:shd w:val="clear" w:color="auto" w:fill="auto"/>
            <w:vAlign w:val="center"/>
          </w:tcPr>
          <w:p w14:paraId="6450AE64">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2</w:t>
            </w:r>
          </w:p>
        </w:tc>
        <w:tc>
          <w:tcPr>
            <w:tcW w:w="553" w:type="dxa"/>
            <w:shd w:val="clear" w:color="auto" w:fill="auto"/>
            <w:vAlign w:val="center"/>
          </w:tcPr>
          <w:p w14:paraId="077FD2B2">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721AF5AA">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004C1771">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6" w:type="dxa"/>
            <w:shd w:val="clear" w:color="auto" w:fill="auto"/>
            <w:vAlign w:val="center"/>
          </w:tcPr>
          <w:p w14:paraId="0078D480">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4" w:type="dxa"/>
            <w:shd w:val="clear" w:color="auto" w:fill="auto"/>
            <w:vAlign w:val="center"/>
          </w:tcPr>
          <w:p w14:paraId="58507914">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367E520D">
            <w:pPr>
              <w:jc w:val="center"/>
              <w:rPr>
                <w:rFonts w:hint="default" w:ascii="Times New Roman" w:hAnsi="Times New Roman" w:eastAsia="宋体" w:cs="Times New Roman"/>
                <w:bCs/>
                <w:sz w:val="18"/>
                <w:szCs w:val="18"/>
              </w:rPr>
            </w:pPr>
          </w:p>
        </w:tc>
      </w:tr>
      <w:tr w14:paraId="6E7C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631" w:type="dxa"/>
            <w:vMerge w:val="continue"/>
            <w:shd w:val="clear" w:color="auto" w:fill="auto"/>
            <w:vAlign w:val="center"/>
          </w:tcPr>
          <w:p w14:paraId="19691879">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09EDA7E2">
            <w:pPr>
              <w:jc w:val="center"/>
              <w:rPr>
                <w:rFonts w:hint="default" w:ascii="Times New Roman" w:hAnsi="Times New Roman" w:eastAsia="宋体" w:cs="Times New Roman"/>
                <w:bCs/>
                <w:sz w:val="18"/>
                <w:szCs w:val="18"/>
              </w:rPr>
            </w:pPr>
          </w:p>
        </w:tc>
        <w:tc>
          <w:tcPr>
            <w:tcW w:w="1365" w:type="dxa"/>
            <w:shd w:val="clear" w:color="auto" w:fill="auto"/>
            <w:vAlign w:val="center"/>
          </w:tcPr>
          <w:p w14:paraId="2BDD36AE">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戏曲鉴赏</w:t>
            </w:r>
          </w:p>
        </w:tc>
        <w:tc>
          <w:tcPr>
            <w:tcW w:w="689" w:type="dxa"/>
            <w:shd w:val="clear" w:color="auto" w:fill="auto"/>
            <w:vAlign w:val="center"/>
          </w:tcPr>
          <w:p w14:paraId="6F5C0FB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7280CD69">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525AAEBC">
            <w:pPr>
              <w:jc w:val="center"/>
              <w:rPr>
                <w:rFonts w:hint="default" w:ascii="Times New Roman" w:hAnsi="Times New Roman" w:eastAsia="宋体" w:cs="Times New Roman"/>
                <w:bCs/>
                <w:sz w:val="18"/>
                <w:szCs w:val="18"/>
              </w:rPr>
            </w:pPr>
          </w:p>
        </w:tc>
        <w:tc>
          <w:tcPr>
            <w:tcW w:w="547" w:type="dxa"/>
            <w:shd w:val="clear" w:color="auto" w:fill="auto"/>
            <w:vAlign w:val="center"/>
          </w:tcPr>
          <w:p w14:paraId="3828C93B">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0.5</w:t>
            </w:r>
          </w:p>
        </w:tc>
        <w:tc>
          <w:tcPr>
            <w:tcW w:w="685" w:type="dxa"/>
            <w:shd w:val="clear" w:color="auto" w:fill="auto"/>
            <w:vAlign w:val="center"/>
          </w:tcPr>
          <w:p w14:paraId="7CC445BA">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2</w:t>
            </w:r>
          </w:p>
        </w:tc>
        <w:tc>
          <w:tcPr>
            <w:tcW w:w="553" w:type="dxa"/>
            <w:shd w:val="clear" w:color="auto" w:fill="auto"/>
            <w:vAlign w:val="center"/>
          </w:tcPr>
          <w:p w14:paraId="013BDEEE">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029056FF">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5C3FE2F8">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6" w:type="dxa"/>
            <w:shd w:val="clear" w:color="auto" w:fill="auto"/>
            <w:vAlign w:val="center"/>
          </w:tcPr>
          <w:p w14:paraId="5697F1A5">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4" w:type="dxa"/>
            <w:shd w:val="clear" w:color="auto" w:fill="auto"/>
            <w:vAlign w:val="center"/>
          </w:tcPr>
          <w:p w14:paraId="0CB0C143">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29C20869">
            <w:pPr>
              <w:jc w:val="center"/>
              <w:rPr>
                <w:rFonts w:hint="default" w:ascii="Times New Roman" w:hAnsi="Times New Roman" w:eastAsia="宋体" w:cs="Times New Roman"/>
                <w:bCs/>
                <w:sz w:val="18"/>
                <w:szCs w:val="18"/>
              </w:rPr>
            </w:pPr>
          </w:p>
        </w:tc>
      </w:tr>
      <w:tr w14:paraId="41C4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539" w:hRule="atLeast"/>
          <w:jc w:val="center"/>
        </w:trPr>
        <w:tc>
          <w:tcPr>
            <w:tcW w:w="631" w:type="dxa"/>
            <w:vMerge w:val="continue"/>
            <w:shd w:val="clear" w:color="auto" w:fill="auto"/>
            <w:vAlign w:val="center"/>
          </w:tcPr>
          <w:p w14:paraId="1AF43198">
            <w:pPr>
              <w:jc w:val="center"/>
              <w:rPr>
                <w:rFonts w:hint="default" w:ascii="Times New Roman" w:hAnsi="Times New Roman" w:eastAsia="宋体" w:cs="Times New Roman"/>
                <w:b/>
                <w:sz w:val="18"/>
                <w:szCs w:val="18"/>
              </w:rPr>
            </w:pPr>
          </w:p>
        </w:tc>
        <w:tc>
          <w:tcPr>
            <w:tcW w:w="992" w:type="dxa"/>
            <w:vMerge w:val="restart"/>
            <w:shd w:val="clear" w:color="auto" w:fill="auto"/>
            <w:vAlign w:val="center"/>
          </w:tcPr>
          <w:p w14:paraId="45442341">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健康教育与职业素养类</w:t>
            </w:r>
          </w:p>
        </w:tc>
        <w:tc>
          <w:tcPr>
            <w:tcW w:w="1365" w:type="dxa"/>
            <w:shd w:val="clear" w:color="auto" w:fill="auto"/>
            <w:vAlign w:val="center"/>
          </w:tcPr>
          <w:p w14:paraId="36E3CAC5">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突发事件及自救互救</w:t>
            </w:r>
          </w:p>
        </w:tc>
        <w:tc>
          <w:tcPr>
            <w:tcW w:w="689" w:type="dxa"/>
            <w:shd w:val="clear" w:color="auto" w:fill="auto"/>
            <w:vAlign w:val="center"/>
          </w:tcPr>
          <w:p w14:paraId="1B5545A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2FE61DB2">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06D6B07C">
            <w:pPr>
              <w:jc w:val="center"/>
              <w:rPr>
                <w:rFonts w:hint="default" w:ascii="Times New Roman" w:hAnsi="Times New Roman" w:eastAsia="宋体" w:cs="Times New Roman"/>
                <w:bCs/>
                <w:sz w:val="18"/>
                <w:szCs w:val="18"/>
              </w:rPr>
            </w:pPr>
          </w:p>
        </w:tc>
        <w:tc>
          <w:tcPr>
            <w:tcW w:w="547" w:type="dxa"/>
            <w:shd w:val="clear" w:color="auto" w:fill="auto"/>
            <w:vAlign w:val="center"/>
          </w:tcPr>
          <w:p w14:paraId="73AD12D1">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0.5</w:t>
            </w:r>
          </w:p>
        </w:tc>
        <w:tc>
          <w:tcPr>
            <w:tcW w:w="685" w:type="dxa"/>
            <w:shd w:val="clear" w:color="auto" w:fill="auto"/>
            <w:vAlign w:val="center"/>
          </w:tcPr>
          <w:p w14:paraId="632FD290">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2</w:t>
            </w:r>
          </w:p>
        </w:tc>
        <w:tc>
          <w:tcPr>
            <w:tcW w:w="553" w:type="dxa"/>
            <w:shd w:val="clear" w:color="auto" w:fill="auto"/>
            <w:vAlign w:val="center"/>
          </w:tcPr>
          <w:p w14:paraId="78F254D0">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0A3CC8A3">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34458D7B">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6" w:type="dxa"/>
            <w:shd w:val="clear" w:color="auto" w:fill="auto"/>
            <w:vAlign w:val="center"/>
          </w:tcPr>
          <w:p w14:paraId="6C6A7823">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4" w:type="dxa"/>
            <w:shd w:val="clear" w:color="auto" w:fill="auto"/>
            <w:vAlign w:val="center"/>
          </w:tcPr>
          <w:p w14:paraId="65B1AFB8">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考查</w:t>
            </w:r>
          </w:p>
        </w:tc>
        <w:tc>
          <w:tcPr>
            <w:tcW w:w="684" w:type="dxa"/>
            <w:vMerge w:val="restart"/>
            <w:shd w:val="clear" w:color="auto" w:fill="auto"/>
            <w:vAlign w:val="center"/>
          </w:tcPr>
          <w:p w14:paraId="07AB6F6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en-US" w:eastAsia="zh-CN"/>
              </w:rPr>
              <w:t>二选一</w:t>
            </w:r>
          </w:p>
        </w:tc>
      </w:tr>
      <w:tr w14:paraId="00AE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18BB823E">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258065EA">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5D65D855">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情绪管理</w:t>
            </w:r>
          </w:p>
        </w:tc>
        <w:tc>
          <w:tcPr>
            <w:tcW w:w="689" w:type="dxa"/>
            <w:shd w:val="clear" w:color="auto" w:fill="auto"/>
            <w:vAlign w:val="center"/>
          </w:tcPr>
          <w:p w14:paraId="2447455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651B328C">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27699A8F">
            <w:pPr>
              <w:jc w:val="center"/>
              <w:rPr>
                <w:rFonts w:hint="default" w:ascii="Times New Roman" w:hAnsi="Times New Roman" w:eastAsia="宋体" w:cs="Times New Roman"/>
                <w:bCs/>
                <w:sz w:val="18"/>
                <w:szCs w:val="18"/>
              </w:rPr>
            </w:pPr>
          </w:p>
        </w:tc>
        <w:tc>
          <w:tcPr>
            <w:tcW w:w="547" w:type="dxa"/>
            <w:shd w:val="clear" w:color="auto" w:fill="auto"/>
            <w:vAlign w:val="center"/>
          </w:tcPr>
          <w:p w14:paraId="495059C9">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0.5</w:t>
            </w:r>
          </w:p>
        </w:tc>
        <w:tc>
          <w:tcPr>
            <w:tcW w:w="685" w:type="dxa"/>
            <w:shd w:val="clear" w:color="auto" w:fill="auto"/>
            <w:vAlign w:val="center"/>
          </w:tcPr>
          <w:p w14:paraId="41E857CE">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2</w:t>
            </w:r>
          </w:p>
        </w:tc>
        <w:tc>
          <w:tcPr>
            <w:tcW w:w="553" w:type="dxa"/>
            <w:shd w:val="clear" w:color="auto" w:fill="auto"/>
            <w:vAlign w:val="center"/>
          </w:tcPr>
          <w:p w14:paraId="79AC35FB">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7AC76B89">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248BC39D">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6" w:type="dxa"/>
            <w:shd w:val="clear" w:color="auto" w:fill="auto"/>
            <w:vAlign w:val="center"/>
          </w:tcPr>
          <w:p w14:paraId="5B52DDC4">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4" w:type="dxa"/>
            <w:shd w:val="clear" w:color="auto" w:fill="auto"/>
            <w:vAlign w:val="center"/>
          </w:tcPr>
          <w:p w14:paraId="269F5E04">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2A3542F0">
            <w:pPr>
              <w:jc w:val="center"/>
              <w:rPr>
                <w:rFonts w:hint="default" w:ascii="Times New Roman" w:hAnsi="Times New Roman" w:eastAsia="宋体" w:cs="Times New Roman"/>
                <w:bCs/>
                <w:sz w:val="18"/>
                <w:szCs w:val="18"/>
              </w:rPr>
            </w:pPr>
          </w:p>
        </w:tc>
      </w:tr>
      <w:tr w14:paraId="3C45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0917D076">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1878A605">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370D93C0">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职业压力管理</w:t>
            </w:r>
          </w:p>
        </w:tc>
        <w:tc>
          <w:tcPr>
            <w:tcW w:w="689" w:type="dxa"/>
            <w:shd w:val="clear" w:color="auto" w:fill="auto"/>
            <w:vAlign w:val="center"/>
          </w:tcPr>
          <w:p w14:paraId="1AF40D1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74A23650">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1F51977F">
            <w:pPr>
              <w:jc w:val="center"/>
              <w:rPr>
                <w:rFonts w:hint="default" w:ascii="Times New Roman" w:hAnsi="Times New Roman" w:eastAsia="宋体" w:cs="Times New Roman"/>
                <w:bCs/>
                <w:sz w:val="18"/>
                <w:szCs w:val="18"/>
              </w:rPr>
            </w:pPr>
          </w:p>
        </w:tc>
        <w:tc>
          <w:tcPr>
            <w:tcW w:w="547" w:type="dxa"/>
            <w:shd w:val="clear" w:color="auto" w:fill="auto"/>
            <w:vAlign w:val="center"/>
          </w:tcPr>
          <w:p w14:paraId="6E7E5305">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0.5</w:t>
            </w:r>
          </w:p>
        </w:tc>
        <w:tc>
          <w:tcPr>
            <w:tcW w:w="685" w:type="dxa"/>
            <w:shd w:val="clear" w:color="auto" w:fill="auto"/>
            <w:vAlign w:val="center"/>
          </w:tcPr>
          <w:p w14:paraId="487B377D">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2</w:t>
            </w:r>
          </w:p>
        </w:tc>
        <w:tc>
          <w:tcPr>
            <w:tcW w:w="553" w:type="dxa"/>
            <w:shd w:val="clear" w:color="auto" w:fill="auto"/>
            <w:vAlign w:val="center"/>
          </w:tcPr>
          <w:p w14:paraId="2AF4AEA4">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2BE99C8F">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60FD97BD">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6" w:type="dxa"/>
            <w:shd w:val="clear" w:color="auto" w:fill="auto"/>
            <w:vAlign w:val="center"/>
          </w:tcPr>
          <w:p w14:paraId="17E013D5">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4" w:type="dxa"/>
            <w:shd w:val="clear" w:color="auto" w:fill="auto"/>
            <w:vAlign w:val="center"/>
          </w:tcPr>
          <w:p w14:paraId="56E8F006">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考查</w:t>
            </w:r>
          </w:p>
        </w:tc>
        <w:tc>
          <w:tcPr>
            <w:tcW w:w="684" w:type="dxa"/>
            <w:vMerge w:val="restart"/>
            <w:shd w:val="clear" w:color="auto" w:fill="auto"/>
            <w:vAlign w:val="center"/>
          </w:tcPr>
          <w:p w14:paraId="0D6582D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三选一</w:t>
            </w:r>
          </w:p>
        </w:tc>
      </w:tr>
      <w:tr w14:paraId="4F20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614" w:hRule="atLeast"/>
          <w:jc w:val="center"/>
        </w:trPr>
        <w:tc>
          <w:tcPr>
            <w:tcW w:w="631" w:type="dxa"/>
            <w:vMerge w:val="continue"/>
            <w:shd w:val="clear" w:color="auto" w:fill="auto"/>
            <w:vAlign w:val="center"/>
          </w:tcPr>
          <w:p w14:paraId="58F6F917">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6815FE4A">
            <w:pPr>
              <w:jc w:val="center"/>
              <w:rPr>
                <w:rFonts w:hint="default" w:ascii="Times New Roman" w:hAnsi="Times New Roman" w:eastAsia="宋体" w:cs="Times New Roman"/>
                <w:bCs/>
                <w:sz w:val="18"/>
                <w:szCs w:val="18"/>
                <w:lang w:val="en-US" w:eastAsia="zh-CN"/>
              </w:rPr>
            </w:pPr>
          </w:p>
        </w:tc>
        <w:tc>
          <w:tcPr>
            <w:tcW w:w="1365" w:type="dxa"/>
            <w:shd w:val="clear" w:color="auto" w:fill="auto"/>
            <w:vAlign w:val="center"/>
          </w:tcPr>
          <w:p w14:paraId="3C254262">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九型人格之职场心理</w:t>
            </w:r>
          </w:p>
        </w:tc>
        <w:tc>
          <w:tcPr>
            <w:tcW w:w="689" w:type="dxa"/>
            <w:shd w:val="clear" w:color="auto" w:fill="auto"/>
            <w:vAlign w:val="center"/>
          </w:tcPr>
          <w:p w14:paraId="701C350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0859225D">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2D931F55">
            <w:pPr>
              <w:jc w:val="center"/>
              <w:rPr>
                <w:rFonts w:hint="default" w:ascii="Times New Roman" w:hAnsi="Times New Roman" w:eastAsia="宋体" w:cs="Times New Roman"/>
                <w:bCs/>
                <w:sz w:val="18"/>
                <w:szCs w:val="18"/>
              </w:rPr>
            </w:pPr>
          </w:p>
        </w:tc>
        <w:tc>
          <w:tcPr>
            <w:tcW w:w="547" w:type="dxa"/>
            <w:shd w:val="clear" w:color="auto" w:fill="auto"/>
            <w:vAlign w:val="center"/>
          </w:tcPr>
          <w:p w14:paraId="3DBC4106">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0.5</w:t>
            </w:r>
          </w:p>
        </w:tc>
        <w:tc>
          <w:tcPr>
            <w:tcW w:w="685" w:type="dxa"/>
            <w:shd w:val="clear" w:color="auto" w:fill="auto"/>
            <w:vAlign w:val="center"/>
          </w:tcPr>
          <w:p w14:paraId="232B039D">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2</w:t>
            </w:r>
          </w:p>
        </w:tc>
        <w:tc>
          <w:tcPr>
            <w:tcW w:w="553" w:type="dxa"/>
            <w:shd w:val="clear" w:color="auto" w:fill="auto"/>
            <w:vAlign w:val="center"/>
          </w:tcPr>
          <w:p w14:paraId="5DDA8C57">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39633643">
            <w:pPr>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0554F6B3">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6" w:type="dxa"/>
            <w:shd w:val="clear" w:color="auto" w:fill="auto"/>
            <w:vAlign w:val="center"/>
          </w:tcPr>
          <w:p w14:paraId="1E924EAE">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0</w:t>
            </w:r>
          </w:p>
        </w:tc>
        <w:tc>
          <w:tcPr>
            <w:tcW w:w="684" w:type="dxa"/>
            <w:shd w:val="clear" w:color="auto" w:fill="auto"/>
            <w:vAlign w:val="center"/>
          </w:tcPr>
          <w:p w14:paraId="236081D4">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786065E3">
            <w:pPr>
              <w:jc w:val="center"/>
              <w:rPr>
                <w:rFonts w:hint="default" w:ascii="Times New Roman" w:hAnsi="Times New Roman" w:eastAsia="宋体" w:cs="Times New Roman"/>
                <w:bCs/>
                <w:sz w:val="18"/>
                <w:szCs w:val="18"/>
              </w:rPr>
            </w:pPr>
          </w:p>
        </w:tc>
      </w:tr>
      <w:tr w14:paraId="2362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631" w:type="dxa"/>
            <w:vMerge w:val="continue"/>
            <w:shd w:val="clear" w:color="auto" w:fill="auto"/>
            <w:vAlign w:val="center"/>
          </w:tcPr>
          <w:p w14:paraId="118C43F1">
            <w:pPr>
              <w:jc w:val="center"/>
              <w:rPr>
                <w:rFonts w:hint="default" w:ascii="Times New Roman" w:hAnsi="Times New Roman" w:eastAsia="宋体" w:cs="Times New Roman"/>
                <w:b/>
                <w:sz w:val="18"/>
                <w:szCs w:val="18"/>
              </w:rPr>
            </w:pPr>
          </w:p>
        </w:tc>
        <w:tc>
          <w:tcPr>
            <w:tcW w:w="992" w:type="dxa"/>
            <w:vMerge w:val="continue"/>
            <w:shd w:val="clear" w:color="auto" w:fill="auto"/>
            <w:vAlign w:val="center"/>
          </w:tcPr>
          <w:p w14:paraId="00495CD6">
            <w:pPr>
              <w:jc w:val="center"/>
              <w:rPr>
                <w:rFonts w:hint="default" w:ascii="Times New Roman" w:hAnsi="Times New Roman" w:eastAsia="宋体" w:cs="Times New Roman"/>
                <w:bCs/>
                <w:sz w:val="18"/>
                <w:szCs w:val="18"/>
              </w:rPr>
            </w:pPr>
          </w:p>
        </w:tc>
        <w:tc>
          <w:tcPr>
            <w:tcW w:w="1365" w:type="dxa"/>
            <w:shd w:val="clear" w:color="auto" w:fill="auto"/>
            <w:vAlign w:val="center"/>
          </w:tcPr>
          <w:p w14:paraId="27D2CB74">
            <w:pPr>
              <w:keepNext w:val="0"/>
              <w:keepLines w:val="0"/>
              <w:widowControl/>
              <w:suppressLineNumbers w:val="0"/>
              <w:jc w:val="center"/>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i w:val="0"/>
                <w:iCs w:val="0"/>
                <w:color w:val="000000"/>
                <w:kern w:val="0"/>
                <w:sz w:val="18"/>
                <w:szCs w:val="18"/>
                <w:u w:val="none"/>
                <w:lang w:val="en-US" w:eastAsia="zh-CN" w:bidi="ar"/>
              </w:rPr>
              <w:t>不负卿春-大学生职业生涯规划</w:t>
            </w:r>
          </w:p>
        </w:tc>
        <w:tc>
          <w:tcPr>
            <w:tcW w:w="689" w:type="dxa"/>
            <w:shd w:val="clear" w:color="auto" w:fill="auto"/>
            <w:vAlign w:val="center"/>
          </w:tcPr>
          <w:p w14:paraId="19A65CE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限选</w:t>
            </w:r>
          </w:p>
        </w:tc>
        <w:tc>
          <w:tcPr>
            <w:tcW w:w="684" w:type="dxa"/>
            <w:shd w:val="clear" w:color="auto" w:fill="auto"/>
            <w:vAlign w:val="center"/>
          </w:tcPr>
          <w:p w14:paraId="00BD8100">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2705D448">
            <w:pPr>
              <w:jc w:val="center"/>
              <w:rPr>
                <w:rFonts w:hint="default" w:ascii="Times New Roman" w:hAnsi="Times New Roman" w:eastAsia="宋体" w:cs="Times New Roman"/>
                <w:bCs/>
                <w:sz w:val="18"/>
                <w:szCs w:val="18"/>
              </w:rPr>
            </w:pPr>
          </w:p>
        </w:tc>
        <w:tc>
          <w:tcPr>
            <w:tcW w:w="547" w:type="dxa"/>
            <w:shd w:val="clear" w:color="auto" w:fill="auto"/>
            <w:vAlign w:val="center"/>
          </w:tcPr>
          <w:p w14:paraId="04504E1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685" w:type="dxa"/>
            <w:shd w:val="clear" w:color="auto" w:fill="auto"/>
            <w:vAlign w:val="center"/>
          </w:tcPr>
          <w:p w14:paraId="4D55068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w:t>
            </w:r>
          </w:p>
        </w:tc>
        <w:tc>
          <w:tcPr>
            <w:tcW w:w="553" w:type="dxa"/>
            <w:shd w:val="clear" w:color="auto" w:fill="auto"/>
            <w:vAlign w:val="center"/>
          </w:tcPr>
          <w:p w14:paraId="41FE0C8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color w:val="auto"/>
                <w:sz w:val="18"/>
                <w:szCs w:val="18"/>
                <w:highlight w:val="none"/>
                <w:lang w:val="en-US" w:eastAsia="zh-CN"/>
              </w:rPr>
              <w:t>8</w:t>
            </w:r>
          </w:p>
        </w:tc>
        <w:tc>
          <w:tcPr>
            <w:tcW w:w="686" w:type="dxa"/>
            <w:shd w:val="clear" w:color="auto" w:fill="auto"/>
            <w:vAlign w:val="center"/>
          </w:tcPr>
          <w:p w14:paraId="2A8BD34C">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8</w:t>
            </w:r>
          </w:p>
        </w:tc>
        <w:tc>
          <w:tcPr>
            <w:tcW w:w="553" w:type="dxa"/>
            <w:shd w:val="clear" w:color="auto" w:fill="auto"/>
            <w:vAlign w:val="center"/>
          </w:tcPr>
          <w:p w14:paraId="532419E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2206F8A5">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45753B2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vMerge w:val="continue"/>
            <w:shd w:val="clear" w:color="auto" w:fill="auto"/>
            <w:vAlign w:val="center"/>
          </w:tcPr>
          <w:p w14:paraId="0A358A0D">
            <w:pPr>
              <w:jc w:val="center"/>
              <w:rPr>
                <w:rFonts w:hint="default" w:ascii="Times New Roman" w:hAnsi="Times New Roman" w:eastAsia="宋体" w:cs="Times New Roman"/>
                <w:bCs/>
                <w:sz w:val="18"/>
                <w:szCs w:val="18"/>
              </w:rPr>
            </w:pPr>
          </w:p>
        </w:tc>
      </w:tr>
      <w:tr w14:paraId="7D37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474" w:hRule="atLeast"/>
          <w:jc w:val="center"/>
        </w:trPr>
        <w:tc>
          <w:tcPr>
            <w:tcW w:w="631" w:type="dxa"/>
            <w:shd w:val="clear" w:color="auto" w:fill="auto"/>
            <w:vAlign w:val="center"/>
          </w:tcPr>
          <w:p w14:paraId="218964CF">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跨院部选修课</w:t>
            </w:r>
          </w:p>
        </w:tc>
        <w:tc>
          <w:tcPr>
            <w:tcW w:w="992" w:type="dxa"/>
            <w:shd w:val="clear" w:color="auto" w:fill="auto"/>
            <w:vAlign w:val="center"/>
          </w:tcPr>
          <w:p w14:paraId="0367A013">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详见跨院部选修课程汇总表</w:t>
            </w:r>
          </w:p>
        </w:tc>
        <w:tc>
          <w:tcPr>
            <w:tcW w:w="1365" w:type="dxa"/>
            <w:shd w:val="clear" w:color="auto" w:fill="auto"/>
            <w:vAlign w:val="center"/>
          </w:tcPr>
          <w:p w14:paraId="2C7BCB1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跨院部选修</w:t>
            </w:r>
          </w:p>
          <w:p w14:paraId="70EA59C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课程</w:t>
            </w:r>
          </w:p>
        </w:tc>
        <w:tc>
          <w:tcPr>
            <w:tcW w:w="689" w:type="dxa"/>
            <w:shd w:val="clear" w:color="auto" w:fill="auto"/>
            <w:vAlign w:val="center"/>
          </w:tcPr>
          <w:p w14:paraId="2A2C781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选修</w:t>
            </w:r>
          </w:p>
        </w:tc>
        <w:tc>
          <w:tcPr>
            <w:tcW w:w="684" w:type="dxa"/>
            <w:shd w:val="clear" w:color="auto" w:fill="auto"/>
            <w:vAlign w:val="center"/>
          </w:tcPr>
          <w:p w14:paraId="30B6FBD3">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A</w:t>
            </w:r>
          </w:p>
        </w:tc>
        <w:tc>
          <w:tcPr>
            <w:tcW w:w="684" w:type="dxa"/>
            <w:vMerge w:val="continue"/>
            <w:shd w:val="clear" w:color="auto" w:fill="auto"/>
            <w:vAlign w:val="center"/>
          </w:tcPr>
          <w:p w14:paraId="2CB5A094">
            <w:pPr>
              <w:jc w:val="center"/>
              <w:rPr>
                <w:rFonts w:hint="default" w:ascii="Times New Roman" w:hAnsi="Times New Roman" w:eastAsia="宋体" w:cs="Times New Roman"/>
                <w:bCs/>
                <w:sz w:val="18"/>
                <w:szCs w:val="18"/>
              </w:rPr>
            </w:pPr>
          </w:p>
        </w:tc>
        <w:tc>
          <w:tcPr>
            <w:tcW w:w="547" w:type="dxa"/>
            <w:shd w:val="clear" w:color="auto" w:fill="auto"/>
            <w:vAlign w:val="center"/>
          </w:tcPr>
          <w:p w14:paraId="1D1C3EC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2.0</w:t>
            </w:r>
          </w:p>
        </w:tc>
        <w:tc>
          <w:tcPr>
            <w:tcW w:w="685" w:type="dxa"/>
            <w:shd w:val="clear" w:color="auto" w:fill="auto"/>
            <w:vAlign w:val="center"/>
          </w:tcPr>
          <w:p w14:paraId="377C1FAD">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4</w:t>
            </w:r>
          </w:p>
        </w:tc>
        <w:tc>
          <w:tcPr>
            <w:tcW w:w="553" w:type="dxa"/>
            <w:shd w:val="clear" w:color="auto" w:fill="auto"/>
            <w:vAlign w:val="center"/>
          </w:tcPr>
          <w:p w14:paraId="6919675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32</w:t>
            </w:r>
          </w:p>
        </w:tc>
        <w:tc>
          <w:tcPr>
            <w:tcW w:w="686" w:type="dxa"/>
            <w:shd w:val="clear" w:color="auto" w:fill="auto"/>
            <w:vAlign w:val="center"/>
          </w:tcPr>
          <w:p w14:paraId="3AD5DFB2">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32</w:t>
            </w:r>
          </w:p>
        </w:tc>
        <w:tc>
          <w:tcPr>
            <w:tcW w:w="553" w:type="dxa"/>
            <w:shd w:val="clear" w:color="auto" w:fill="auto"/>
            <w:vAlign w:val="center"/>
          </w:tcPr>
          <w:p w14:paraId="7286909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6" w:type="dxa"/>
            <w:shd w:val="clear" w:color="auto" w:fill="auto"/>
            <w:vAlign w:val="center"/>
          </w:tcPr>
          <w:p w14:paraId="1A44874E">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w:t>
            </w:r>
          </w:p>
        </w:tc>
        <w:tc>
          <w:tcPr>
            <w:tcW w:w="684" w:type="dxa"/>
            <w:shd w:val="clear" w:color="auto" w:fill="auto"/>
            <w:vAlign w:val="center"/>
          </w:tcPr>
          <w:p w14:paraId="62D073E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考查</w:t>
            </w:r>
          </w:p>
        </w:tc>
        <w:tc>
          <w:tcPr>
            <w:tcW w:w="684" w:type="dxa"/>
            <w:shd w:val="clear" w:color="auto" w:fill="auto"/>
            <w:vAlign w:val="center"/>
          </w:tcPr>
          <w:p w14:paraId="7D8C9979">
            <w:pPr>
              <w:jc w:val="center"/>
              <w:rPr>
                <w:rFonts w:hint="default" w:ascii="Times New Roman" w:hAnsi="Times New Roman" w:eastAsia="宋体" w:cs="Times New Roman"/>
                <w:bCs/>
                <w:sz w:val="18"/>
                <w:szCs w:val="18"/>
              </w:rPr>
            </w:pPr>
          </w:p>
        </w:tc>
      </w:tr>
      <w:tr w14:paraId="5002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27" w:hRule="atLeast"/>
          <w:jc w:val="center"/>
        </w:trPr>
        <w:tc>
          <w:tcPr>
            <w:tcW w:w="631" w:type="dxa"/>
            <w:shd w:val="clear" w:color="auto" w:fill="auto"/>
            <w:vAlign w:val="center"/>
          </w:tcPr>
          <w:p w14:paraId="60C7C21C">
            <w:pPr>
              <w:jc w:val="center"/>
              <w:rPr>
                <w:rFonts w:hint="default" w:ascii="Times New Roman" w:hAnsi="Times New Roman" w:eastAsia="宋体" w:cs="Times New Roman"/>
                <w:b/>
                <w:bCs w:val="0"/>
                <w:sz w:val="18"/>
                <w:szCs w:val="18"/>
                <w:lang w:val="en-US" w:eastAsia="zh-CN"/>
              </w:rPr>
            </w:pPr>
          </w:p>
        </w:tc>
        <w:tc>
          <w:tcPr>
            <w:tcW w:w="4414" w:type="dxa"/>
            <w:gridSpan w:val="5"/>
            <w:shd w:val="clear" w:color="auto" w:fill="auto"/>
            <w:vAlign w:val="center"/>
          </w:tcPr>
          <w:p w14:paraId="5C8E81DF">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小计</w:t>
            </w:r>
          </w:p>
        </w:tc>
        <w:tc>
          <w:tcPr>
            <w:tcW w:w="547" w:type="dxa"/>
            <w:shd w:val="clear" w:color="auto" w:fill="auto"/>
            <w:vAlign w:val="center"/>
          </w:tcPr>
          <w:p w14:paraId="75131F47">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7.5</w:t>
            </w:r>
          </w:p>
        </w:tc>
        <w:tc>
          <w:tcPr>
            <w:tcW w:w="685" w:type="dxa"/>
            <w:shd w:val="clear" w:color="auto" w:fill="auto"/>
            <w:vAlign w:val="center"/>
          </w:tcPr>
          <w:p w14:paraId="3EE74E76">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w:t>
            </w:r>
          </w:p>
        </w:tc>
        <w:tc>
          <w:tcPr>
            <w:tcW w:w="553" w:type="dxa"/>
            <w:shd w:val="clear" w:color="auto" w:fill="auto"/>
            <w:vAlign w:val="center"/>
          </w:tcPr>
          <w:p w14:paraId="472636F3">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120</w:t>
            </w:r>
          </w:p>
        </w:tc>
        <w:tc>
          <w:tcPr>
            <w:tcW w:w="686" w:type="dxa"/>
            <w:shd w:val="clear" w:color="auto" w:fill="auto"/>
            <w:vAlign w:val="center"/>
          </w:tcPr>
          <w:p w14:paraId="781F2160">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120</w:t>
            </w:r>
          </w:p>
        </w:tc>
        <w:tc>
          <w:tcPr>
            <w:tcW w:w="553" w:type="dxa"/>
            <w:shd w:val="clear" w:color="auto" w:fill="auto"/>
            <w:vAlign w:val="center"/>
          </w:tcPr>
          <w:p w14:paraId="051BAE61">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0</w:t>
            </w:r>
          </w:p>
        </w:tc>
        <w:tc>
          <w:tcPr>
            <w:tcW w:w="686" w:type="dxa"/>
            <w:shd w:val="clear" w:color="auto" w:fill="auto"/>
            <w:vAlign w:val="center"/>
          </w:tcPr>
          <w:p w14:paraId="24821734">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0</w:t>
            </w:r>
          </w:p>
        </w:tc>
        <w:tc>
          <w:tcPr>
            <w:tcW w:w="684" w:type="dxa"/>
            <w:shd w:val="clear" w:color="auto" w:fill="auto"/>
            <w:vAlign w:val="center"/>
          </w:tcPr>
          <w:p w14:paraId="448A6EE6">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w:t>
            </w:r>
          </w:p>
        </w:tc>
        <w:tc>
          <w:tcPr>
            <w:tcW w:w="684" w:type="dxa"/>
            <w:shd w:val="clear" w:color="auto" w:fill="auto"/>
            <w:vAlign w:val="center"/>
          </w:tcPr>
          <w:p w14:paraId="09081874">
            <w:pPr>
              <w:jc w:val="center"/>
              <w:rPr>
                <w:rFonts w:hint="default" w:ascii="Times New Roman" w:hAnsi="Times New Roman" w:eastAsia="宋体" w:cs="Times New Roman"/>
                <w:b/>
                <w:bCs w:val="0"/>
                <w:sz w:val="18"/>
                <w:szCs w:val="18"/>
                <w:lang w:val="en-US" w:eastAsia="zh-CN"/>
              </w:rPr>
            </w:pPr>
            <w:r>
              <w:rPr>
                <w:rFonts w:hint="default" w:ascii="Times New Roman" w:hAnsi="Times New Roman" w:eastAsia="宋体" w:cs="Times New Roman"/>
                <w:b/>
                <w:bCs w:val="0"/>
                <w:sz w:val="18"/>
                <w:szCs w:val="18"/>
                <w:lang w:val="en-US" w:eastAsia="zh-CN"/>
              </w:rPr>
              <w:t>/</w:t>
            </w:r>
          </w:p>
        </w:tc>
      </w:tr>
      <w:tr w14:paraId="6C8D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468" w:hRule="atLeast"/>
          <w:jc w:val="center"/>
        </w:trPr>
        <w:tc>
          <w:tcPr>
            <w:tcW w:w="10123" w:type="dxa"/>
            <w:gridSpan w:val="14"/>
            <w:shd w:val="clear" w:color="auto" w:fill="auto"/>
            <w:vAlign w:val="center"/>
          </w:tcPr>
          <w:p w14:paraId="204FCF35">
            <w:pPr>
              <w:jc w:val="center"/>
              <w:rPr>
                <w:rFonts w:hint="default" w:ascii="Times New Roman" w:hAnsi="Times New Roman" w:eastAsia="宋体" w:cs="Times New Roman"/>
                <w:b/>
                <w:bCs/>
                <w:color w:val="FF0000"/>
                <w:sz w:val="18"/>
                <w:szCs w:val="18"/>
                <w:highlight w:val="yellow"/>
                <w:lang w:val="en-US" w:eastAsia="zh-CN"/>
              </w:rPr>
            </w:pPr>
            <w:r>
              <w:rPr>
                <w:rFonts w:hint="default" w:ascii="Times New Roman" w:hAnsi="Times New Roman" w:eastAsia="宋体" w:cs="Times New Roman"/>
                <w:b/>
                <w:bCs/>
                <w:color w:val="auto"/>
                <w:sz w:val="18"/>
                <w:szCs w:val="18"/>
                <w:highlight w:val="none"/>
                <w:lang w:val="en-US" w:eastAsia="zh-CN"/>
              </w:rPr>
              <w:t>总学分7.5学分，其中必修2.5学分，选修2学分，限选3学分。</w:t>
            </w:r>
          </w:p>
        </w:tc>
      </w:tr>
      <w:tr w14:paraId="42D6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432" w:hRule="atLeast"/>
          <w:jc w:val="center"/>
        </w:trPr>
        <w:tc>
          <w:tcPr>
            <w:tcW w:w="10123" w:type="dxa"/>
            <w:gridSpan w:val="14"/>
            <w:shd w:val="clear" w:color="auto" w:fill="auto"/>
            <w:vAlign w:val="center"/>
          </w:tcPr>
          <w:p w14:paraId="6A6F930D">
            <w:pPr>
              <w:jc w:val="both"/>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说明：</w:t>
            </w:r>
            <w:r>
              <w:rPr>
                <w:rFonts w:hint="default" w:ascii="Times New Roman" w:hAnsi="Times New Roman" w:eastAsia="宋体" w:cs="Times New Roman"/>
                <w:sz w:val="18"/>
                <w:szCs w:val="18"/>
              </w:rPr>
              <w:t>修读</w:t>
            </w:r>
            <w:r>
              <w:rPr>
                <w:rFonts w:hint="default" w:ascii="Times New Roman" w:hAnsi="Times New Roman" w:eastAsia="宋体" w:cs="Times New Roman"/>
                <w:sz w:val="18"/>
                <w:szCs w:val="18"/>
                <w:lang w:val="en-US" w:eastAsia="zh-CN"/>
              </w:rPr>
              <w:t>7.5</w:t>
            </w:r>
            <w:r>
              <w:rPr>
                <w:rFonts w:hint="default" w:ascii="Times New Roman" w:hAnsi="Times New Roman" w:eastAsia="宋体" w:cs="Times New Roman"/>
                <w:sz w:val="18"/>
                <w:szCs w:val="18"/>
              </w:rPr>
              <w:t>学分，其中必修</w:t>
            </w:r>
            <w:r>
              <w:rPr>
                <w:rFonts w:hint="default" w:ascii="Times New Roman" w:hAnsi="Times New Roman" w:eastAsia="宋体" w:cs="Times New Roman"/>
                <w:sz w:val="18"/>
                <w:szCs w:val="18"/>
                <w:lang w:val="en-US" w:eastAsia="zh-CN"/>
              </w:rPr>
              <w:t>2.5</w:t>
            </w:r>
            <w:r>
              <w:rPr>
                <w:rFonts w:hint="default" w:ascii="Times New Roman" w:hAnsi="Times New Roman" w:eastAsia="宋体" w:cs="Times New Roman"/>
                <w:sz w:val="18"/>
                <w:szCs w:val="18"/>
              </w:rPr>
              <w:t>学分</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人文素养课程选修不少于3学分</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不同类别课程至少修读通过</w:t>
            </w:r>
            <w:r>
              <w:rPr>
                <w:rFonts w:hint="default" w:ascii="Times New Roman" w:hAnsi="Times New Roman" w:eastAsia="宋体" w:cs="Times New Roman"/>
                <w:b/>
                <w:bCs/>
                <w:color w:val="FF0000"/>
                <w:sz w:val="18"/>
                <w:szCs w:val="18"/>
                <w:lang w:val="en-US" w:eastAsia="zh-CN"/>
              </w:rPr>
              <w:t>两</w:t>
            </w:r>
            <w:r>
              <w:rPr>
                <w:rFonts w:hint="default" w:ascii="Times New Roman" w:hAnsi="Times New Roman" w:eastAsia="宋体" w:cs="Times New Roman"/>
                <w:sz w:val="18"/>
                <w:szCs w:val="18"/>
                <w:lang w:val="en-US" w:eastAsia="zh-CN"/>
              </w:rPr>
              <w:t>门，</w:t>
            </w:r>
            <w:r>
              <w:rPr>
                <w:rFonts w:hint="default" w:ascii="Times New Roman" w:hAnsi="Times New Roman" w:eastAsia="宋体" w:cs="Times New Roman"/>
                <w:sz w:val="18"/>
                <w:szCs w:val="18"/>
              </w:rPr>
              <w:t>跨院部选修2.0学分。</w:t>
            </w:r>
          </w:p>
        </w:tc>
      </w:tr>
    </w:tbl>
    <w:p w14:paraId="7EA71C2A">
      <w:pPr>
        <w:rPr>
          <w:rFonts w:hint="default" w:ascii="Times New Roman" w:hAnsi="Times New Roman" w:eastAsia="微软雅黑" w:cs="Times New Roman"/>
          <w:b/>
          <w:sz w:val="28"/>
          <w:szCs w:val="28"/>
        </w:rPr>
      </w:pPr>
      <w:r>
        <w:rPr>
          <w:rFonts w:hint="default" w:ascii="Times New Roman" w:hAnsi="Times New Roman" w:eastAsia="微软雅黑" w:cs="Times New Roman"/>
          <w:b/>
          <w:sz w:val="28"/>
          <w:szCs w:val="28"/>
        </w:rPr>
        <w:br w:type="page"/>
      </w:r>
    </w:p>
    <w:p w14:paraId="5DF817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微软雅黑" w:cs="Times New Roman"/>
          <w:b/>
          <w:sz w:val="28"/>
          <w:szCs w:val="28"/>
        </w:rPr>
      </w:pPr>
      <w:r>
        <w:rPr>
          <w:rFonts w:hint="default" w:ascii="Times New Roman" w:hAnsi="Times New Roman" w:eastAsia="微软雅黑" w:cs="Times New Roman"/>
          <w:b/>
          <w:sz w:val="28"/>
          <w:szCs w:val="28"/>
        </w:rPr>
        <w:t>二、专业（技能）大类课程</w:t>
      </w:r>
    </w:p>
    <w:p w14:paraId="5011B6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微软雅黑" w:cs="Times New Roman"/>
          <w:b/>
          <w:sz w:val="28"/>
          <w:szCs w:val="28"/>
        </w:rPr>
      </w:pPr>
      <w:r>
        <w:rPr>
          <w:rFonts w:hint="default" w:ascii="Times New Roman" w:hAnsi="Times New Roman" w:eastAsia="微软雅黑" w:cs="Times New Roman"/>
          <w:b/>
          <w:sz w:val="28"/>
          <w:szCs w:val="28"/>
        </w:rPr>
        <w:t>3、专业课程</w:t>
      </w:r>
    </w:p>
    <w:tbl>
      <w:tblPr>
        <w:tblStyle w:val="8"/>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45" w:type="dxa"/>
          <w:left w:w="45" w:type="dxa"/>
          <w:bottom w:w="45" w:type="dxa"/>
          <w:right w:w="45" w:type="dxa"/>
        </w:tblCellMar>
      </w:tblPr>
      <w:tblGrid>
        <w:gridCol w:w="516"/>
        <w:gridCol w:w="878"/>
        <w:gridCol w:w="774"/>
        <w:gridCol w:w="406"/>
        <w:gridCol w:w="463"/>
        <w:gridCol w:w="378"/>
        <w:gridCol w:w="436"/>
        <w:gridCol w:w="430"/>
        <w:gridCol w:w="479"/>
        <w:gridCol w:w="460"/>
        <w:gridCol w:w="428"/>
        <w:gridCol w:w="436"/>
        <w:gridCol w:w="424"/>
        <w:gridCol w:w="2981"/>
      </w:tblGrid>
      <w:tr w14:paraId="463D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458" w:hRule="atLeast"/>
          <w:tblHeader/>
          <w:jc w:val="center"/>
        </w:trPr>
        <w:tc>
          <w:tcPr>
            <w:tcW w:w="516" w:type="dxa"/>
            <w:shd w:val="clear" w:color="auto" w:fill="006699"/>
            <w:noWrap w:val="0"/>
            <w:vAlign w:val="center"/>
          </w:tcPr>
          <w:p w14:paraId="03DA41CE">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课程类别</w:t>
            </w:r>
          </w:p>
        </w:tc>
        <w:tc>
          <w:tcPr>
            <w:tcW w:w="878" w:type="dxa"/>
            <w:shd w:val="clear" w:color="auto" w:fill="006699"/>
            <w:noWrap w:val="0"/>
            <w:vAlign w:val="center"/>
          </w:tcPr>
          <w:p w14:paraId="0B08A13F">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课程编号</w:t>
            </w:r>
          </w:p>
        </w:tc>
        <w:tc>
          <w:tcPr>
            <w:tcW w:w="774" w:type="dxa"/>
            <w:shd w:val="clear" w:color="auto" w:fill="006699"/>
            <w:noWrap w:val="0"/>
            <w:vAlign w:val="center"/>
          </w:tcPr>
          <w:p w14:paraId="0E079726">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课程名称</w:t>
            </w:r>
          </w:p>
        </w:tc>
        <w:tc>
          <w:tcPr>
            <w:tcW w:w="406" w:type="dxa"/>
            <w:shd w:val="clear" w:color="auto" w:fill="006699"/>
            <w:noWrap w:val="0"/>
            <w:vAlign w:val="center"/>
          </w:tcPr>
          <w:p w14:paraId="583EA1F0">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课程性质</w:t>
            </w:r>
          </w:p>
        </w:tc>
        <w:tc>
          <w:tcPr>
            <w:tcW w:w="463" w:type="dxa"/>
            <w:shd w:val="clear" w:color="auto" w:fill="006699"/>
            <w:noWrap w:val="0"/>
            <w:vAlign w:val="center"/>
          </w:tcPr>
          <w:p w14:paraId="084349C3">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lang w:val="en-US" w:eastAsia="zh-CN"/>
              </w:rPr>
              <w:t>课程类型</w:t>
            </w:r>
          </w:p>
        </w:tc>
        <w:tc>
          <w:tcPr>
            <w:tcW w:w="378" w:type="dxa"/>
            <w:shd w:val="clear" w:color="auto" w:fill="006699"/>
            <w:noWrap w:val="0"/>
            <w:vAlign w:val="center"/>
          </w:tcPr>
          <w:p w14:paraId="6F55E0F6">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学期</w:t>
            </w:r>
          </w:p>
        </w:tc>
        <w:tc>
          <w:tcPr>
            <w:tcW w:w="436" w:type="dxa"/>
            <w:shd w:val="clear" w:color="auto" w:fill="006699"/>
            <w:noWrap w:val="0"/>
            <w:vAlign w:val="center"/>
          </w:tcPr>
          <w:p w14:paraId="32769CE0">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学分</w:t>
            </w:r>
          </w:p>
        </w:tc>
        <w:tc>
          <w:tcPr>
            <w:tcW w:w="430" w:type="dxa"/>
            <w:shd w:val="clear" w:color="auto" w:fill="006699"/>
            <w:noWrap w:val="0"/>
            <w:vAlign w:val="center"/>
          </w:tcPr>
          <w:p w14:paraId="748BDAE0">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周学时</w:t>
            </w:r>
          </w:p>
        </w:tc>
        <w:tc>
          <w:tcPr>
            <w:tcW w:w="479" w:type="dxa"/>
            <w:shd w:val="clear" w:color="auto" w:fill="006699"/>
            <w:noWrap w:val="0"/>
            <w:vAlign w:val="center"/>
          </w:tcPr>
          <w:p w14:paraId="043F28D5">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总学时</w:t>
            </w:r>
          </w:p>
        </w:tc>
        <w:tc>
          <w:tcPr>
            <w:tcW w:w="460" w:type="dxa"/>
            <w:shd w:val="clear" w:color="auto" w:fill="006699"/>
            <w:noWrap w:val="0"/>
            <w:vAlign w:val="center"/>
          </w:tcPr>
          <w:p w14:paraId="072BA7DD">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讲课学时</w:t>
            </w:r>
          </w:p>
        </w:tc>
        <w:tc>
          <w:tcPr>
            <w:tcW w:w="428" w:type="dxa"/>
            <w:shd w:val="clear" w:color="auto" w:fill="006699"/>
            <w:noWrap w:val="0"/>
            <w:vAlign w:val="center"/>
          </w:tcPr>
          <w:p w14:paraId="258889C7">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实践</w:t>
            </w:r>
          </w:p>
          <w:p w14:paraId="6C2CC4BA">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学时</w:t>
            </w:r>
          </w:p>
        </w:tc>
        <w:tc>
          <w:tcPr>
            <w:tcW w:w="436" w:type="dxa"/>
            <w:shd w:val="clear" w:color="auto" w:fill="006699"/>
            <w:noWrap w:val="0"/>
            <w:vAlign w:val="center"/>
          </w:tcPr>
          <w:p w14:paraId="5F742710">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社会实践</w:t>
            </w:r>
          </w:p>
        </w:tc>
        <w:tc>
          <w:tcPr>
            <w:tcW w:w="424" w:type="dxa"/>
            <w:shd w:val="clear" w:color="auto" w:fill="006699"/>
            <w:noWrap w:val="0"/>
            <w:vAlign w:val="center"/>
          </w:tcPr>
          <w:p w14:paraId="79BBD066">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rPr>
              <w:t>考核方式</w:t>
            </w:r>
          </w:p>
        </w:tc>
        <w:tc>
          <w:tcPr>
            <w:tcW w:w="2981" w:type="dxa"/>
            <w:shd w:val="clear" w:color="auto" w:fill="006699"/>
            <w:noWrap w:val="0"/>
            <w:vAlign w:val="center"/>
          </w:tcPr>
          <w:p w14:paraId="65853717">
            <w:pPr>
              <w:widowControl/>
              <w:jc w:val="center"/>
              <w:rPr>
                <w:rFonts w:hint="default" w:ascii="Times New Roman" w:hAnsi="Times New Roman" w:eastAsia="宋体" w:cs="Times New Roman"/>
                <w:b/>
                <w:bCs/>
                <w:color w:val="FFFFFF"/>
                <w:kern w:val="0"/>
                <w:sz w:val="20"/>
                <w:szCs w:val="20"/>
                <w:highlight w:val="none"/>
              </w:rPr>
            </w:pPr>
            <w:r>
              <w:rPr>
                <w:rFonts w:hint="default" w:ascii="Times New Roman" w:hAnsi="Times New Roman" w:eastAsia="宋体" w:cs="Times New Roman"/>
                <w:b/>
                <w:bCs/>
                <w:color w:val="FFFFFF"/>
                <w:kern w:val="0"/>
                <w:sz w:val="20"/>
                <w:szCs w:val="20"/>
                <w:highlight w:val="none"/>
                <w:lang w:val="en-US" w:eastAsia="zh-CN"/>
              </w:rPr>
              <w:t>备注</w:t>
            </w:r>
          </w:p>
        </w:tc>
      </w:tr>
      <w:tr w14:paraId="5B98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restart"/>
            <w:shd w:val="clear" w:color="auto" w:fill="auto"/>
            <w:noWrap w:val="0"/>
            <w:vAlign w:val="center"/>
          </w:tcPr>
          <w:p w14:paraId="2BA87345">
            <w:pPr>
              <w:widowControl/>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专业基础课程</w:t>
            </w:r>
          </w:p>
        </w:tc>
        <w:tc>
          <w:tcPr>
            <w:tcW w:w="878" w:type="dxa"/>
            <w:shd w:val="clear" w:color="auto" w:fill="auto"/>
            <w:noWrap w:val="0"/>
            <w:vAlign w:val="center"/>
          </w:tcPr>
          <w:p w14:paraId="77A03A6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71515110</w:t>
            </w:r>
          </w:p>
        </w:tc>
        <w:tc>
          <w:tcPr>
            <w:tcW w:w="774" w:type="dxa"/>
            <w:shd w:val="clear" w:color="auto" w:fill="auto"/>
            <w:noWrap w:val="0"/>
            <w:vAlign w:val="center"/>
          </w:tcPr>
          <w:p w14:paraId="3B54B20F">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专业认知实践</w:t>
            </w:r>
          </w:p>
        </w:tc>
        <w:tc>
          <w:tcPr>
            <w:tcW w:w="406" w:type="dxa"/>
            <w:shd w:val="clear" w:color="auto" w:fill="auto"/>
            <w:noWrap w:val="0"/>
            <w:vAlign w:val="center"/>
          </w:tcPr>
          <w:p w14:paraId="73F409CD">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0F76C5A0">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C</w:t>
            </w:r>
          </w:p>
        </w:tc>
        <w:tc>
          <w:tcPr>
            <w:tcW w:w="378" w:type="dxa"/>
            <w:shd w:val="clear" w:color="auto" w:fill="auto"/>
            <w:noWrap w:val="0"/>
            <w:vAlign w:val="center"/>
          </w:tcPr>
          <w:p w14:paraId="115BE8A4">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w:t>
            </w:r>
          </w:p>
        </w:tc>
        <w:tc>
          <w:tcPr>
            <w:tcW w:w="436" w:type="dxa"/>
            <w:shd w:val="clear" w:color="auto" w:fill="auto"/>
            <w:noWrap w:val="0"/>
            <w:vAlign w:val="center"/>
          </w:tcPr>
          <w:p w14:paraId="7A76B94D">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430" w:type="dxa"/>
            <w:shd w:val="clear" w:color="auto" w:fill="auto"/>
            <w:noWrap w:val="0"/>
            <w:vAlign w:val="center"/>
          </w:tcPr>
          <w:p w14:paraId="17F44552">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24</w:t>
            </w:r>
          </w:p>
        </w:tc>
        <w:tc>
          <w:tcPr>
            <w:tcW w:w="479" w:type="dxa"/>
            <w:shd w:val="clear" w:color="auto" w:fill="auto"/>
            <w:noWrap w:val="0"/>
            <w:vAlign w:val="center"/>
          </w:tcPr>
          <w:p w14:paraId="27606B57">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24</w:t>
            </w:r>
          </w:p>
        </w:tc>
        <w:tc>
          <w:tcPr>
            <w:tcW w:w="460" w:type="dxa"/>
            <w:shd w:val="clear" w:color="auto" w:fill="auto"/>
            <w:noWrap w:val="0"/>
            <w:vAlign w:val="center"/>
          </w:tcPr>
          <w:p w14:paraId="0806C142">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428" w:type="dxa"/>
            <w:shd w:val="clear" w:color="auto" w:fill="auto"/>
            <w:noWrap w:val="0"/>
            <w:vAlign w:val="center"/>
          </w:tcPr>
          <w:p w14:paraId="2FB9F8A8">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436" w:type="dxa"/>
            <w:shd w:val="clear" w:color="auto" w:fill="auto"/>
            <w:noWrap w:val="0"/>
            <w:vAlign w:val="center"/>
          </w:tcPr>
          <w:p w14:paraId="1D1885BD">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24</w:t>
            </w:r>
          </w:p>
        </w:tc>
        <w:tc>
          <w:tcPr>
            <w:tcW w:w="424" w:type="dxa"/>
            <w:shd w:val="clear" w:color="auto" w:fill="auto"/>
            <w:noWrap w:val="0"/>
            <w:vAlign w:val="center"/>
          </w:tcPr>
          <w:p w14:paraId="36F9DCF5">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考查</w:t>
            </w:r>
          </w:p>
        </w:tc>
        <w:tc>
          <w:tcPr>
            <w:tcW w:w="2981" w:type="dxa"/>
            <w:shd w:val="clear" w:color="auto" w:fill="auto"/>
            <w:noWrap w:val="0"/>
            <w:vAlign w:val="center"/>
          </w:tcPr>
          <w:p w14:paraId="4EC0B795">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YQ/JK/MY/LY</w:t>
            </w:r>
          </w:p>
        </w:tc>
      </w:tr>
      <w:tr w14:paraId="5FFF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4D4DBCB7">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7867A455">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w:t>
            </w:r>
            <w:r>
              <w:rPr>
                <w:rFonts w:hint="eastAsia" w:cs="Times New Roman"/>
                <w:b w:val="0"/>
                <w:bCs/>
                <w:color w:val="auto"/>
                <w:sz w:val="18"/>
                <w:szCs w:val="18"/>
                <w:highlight w:val="none"/>
                <w:lang w:val="en-US" w:eastAsia="zh-CN"/>
              </w:rPr>
              <w:t>20114</w:t>
            </w:r>
          </w:p>
        </w:tc>
        <w:tc>
          <w:tcPr>
            <w:tcW w:w="774" w:type="dxa"/>
            <w:shd w:val="clear" w:color="auto" w:fill="auto"/>
            <w:noWrap w:val="0"/>
            <w:vAlign w:val="center"/>
          </w:tcPr>
          <w:p w14:paraId="6DD58B36">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经济学基础</w:t>
            </w:r>
          </w:p>
        </w:tc>
        <w:tc>
          <w:tcPr>
            <w:tcW w:w="406" w:type="dxa"/>
            <w:shd w:val="clear" w:color="auto" w:fill="auto"/>
            <w:noWrap w:val="0"/>
            <w:vAlign w:val="center"/>
          </w:tcPr>
          <w:p w14:paraId="4DEED1E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34ACC5E2">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A</w:t>
            </w:r>
          </w:p>
        </w:tc>
        <w:tc>
          <w:tcPr>
            <w:tcW w:w="378" w:type="dxa"/>
            <w:shd w:val="clear" w:color="auto" w:fill="auto"/>
            <w:noWrap w:val="0"/>
            <w:vAlign w:val="center"/>
          </w:tcPr>
          <w:p w14:paraId="36BA74FC">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w:t>
            </w:r>
          </w:p>
        </w:tc>
        <w:tc>
          <w:tcPr>
            <w:tcW w:w="436" w:type="dxa"/>
            <w:shd w:val="clear" w:color="auto" w:fill="auto"/>
            <w:noWrap w:val="0"/>
            <w:vAlign w:val="center"/>
          </w:tcPr>
          <w:p w14:paraId="595BC8BB">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r>
              <w:rPr>
                <w:rFonts w:hint="eastAsia" w:ascii="Times New Roman" w:hAnsi="Times New Roman" w:eastAsia="宋体" w:cs="Times New Roman"/>
                <w:b w:val="0"/>
                <w:bCs/>
                <w:color w:val="auto"/>
                <w:sz w:val="18"/>
                <w:szCs w:val="18"/>
                <w:highlight w:val="none"/>
                <w:lang w:val="en-US" w:eastAsia="zh-CN"/>
              </w:rPr>
              <w:t>.0</w:t>
            </w:r>
          </w:p>
        </w:tc>
        <w:tc>
          <w:tcPr>
            <w:tcW w:w="430" w:type="dxa"/>
            <w:shd w:val="clear" w:color="auto" w:fill="auto"/>
            <w:noWrap w:val="0"/>
            <w:vAlign w:val="center"/>
          </w:tcPr>
          <w:p w14:paraId="0E9A6D5A">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3248F180">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60" w:type="dxa"/>
            <w:shd w:val="clear" w:color="auto" w:fill="auto"/>
            <w:noWrap w:val="0"/>
            <w:vAlign w:val="center"/>
          </w:tcPr>
          <w:p w14:paraId="18EDB694">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28" w:type="dxa"/>
            <w:shd w:val="clear" w:color="auto" w:fill="auto"/>
            <w:noWrap w:val="0"/>
            <w:vAlign w:val="center"/>
          </w:tcPr>
          <w:p w14:paraId="0EA454CD">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36" w:type="dxa"/>
            <w:shd w:val="clear" w:color="auto" w:fill="auto"/>
            <w:noWrap w:val="0"/>
            <w:vAlign w:val="center"/>
          </w:tcPr>
          <w:p w14:paraId="15C0530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5F8813A9">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01CDD5C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YQ/JK/JJ</w:t>
            </w:r>
          </w:p>
        </w:tc>
      </w:tr>
      <w:tr w14:paraId="3CA5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394F00E1">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068CC08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w:t>
            </w:r>
            <w:r>
              <w:rPr>
                <w:rFonts w:hint="eastAsia" w:cs="Times New Roman"/>
                <w:b w:val="0"/>
                <w:bCs/>
                <w:color w:val="auto"/>
                <w:sz w:val="18"/>
                <w:szCs w:val="18"/>
                <w:highlight w:val="none"/>
                <w:lang w:val="en-US" w:eastAsia="zh-CN"/>
              </w:rPr>
              <w:t>8116</w:t>
            </w:r>
          </w:p>
        </w:tc>
        <w:tc>
          <w:tcPr>
            <w:tcW w:w="774" w:type="dxa"/>
            <w:shd w:val="clear" w:color="auto" w:fill="auto"/>
            <w:noWrap w:val="0"/>
            <w:vAlign w:val="center"/>
          </w:tcPr>
          <w:p w14:paraId="57F7AD7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管理学基础</w:t>
            </w:r>
          </w:p>
        </w:tc>
        <w:tc>
          <w:tcPr>
            <w:tcW w:w="406" w:type="dxa"/>
            <w:shd w:val="clear" w:color="auto" w:fill="auto"/>
            <w:noWrap w:val="0"/>
            <w:vAlign w:val="center"/>
          </w:tcPr>
          <w:p w14:paraId="70E88D35">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54F28761">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A</w:t>
            </w:r>
          </w:p>
        </w:tc>
        <w:tc>
          <w:tcPr>
            <w:tcW w:w="378" w:type="dxa"/>
            <w:shd w:val="clear" w:color="auto" w:fill="auto"/>
            <w:noWrap w:val="0"/>
            <w:vAlign w:val="center"/>
          </w:tcPr>
          <w:p w14:paraId="75EEC46A">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w:t>
            </w:r>
          </w:p>
        </w:tc>
        <w:tc>
          <w:tcPr>
            <w:tcW w:w="436" w:type="dxa"/>
            <w:shd w:val="clear" w:color="auto" w:fill="auto"/>
            <w:noWrap w:val="0"/>
            <w:vAlign w:val="center"/>
          </w:tcPr>
          <w:p w14:paraId="5674EE0E">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r>
              <w:rPr>
                <w:rFonts w:hint="eastAsia" w:ascii="Times New Roman" w:hAnsi="Times New Roman" w:eastAsia="宋体" w:cs="Times New Roman"/>
                <w:b w:val="0"/>
                <w:bCs/>
                <w:color w:val="auto"/>
                <w:sz w:val="18"/>
                <w:szCs w:val="18"/>
                <w:highlight w:val="none"/>
                <w:lang w:val="en-US" w:eastAsia="zh-CN"/>
              </w:rPr>
              <w:t>.0</w:t>
            </w:r>
          </w:p>
        </w:tc>
        <w:tc>
          <w:tcPr>
            <w:tcW w:w="430" w:type="dxa"/>
            <w:shd w:val="clear" w:color="auto" w:fill="auto"/>
            <w:noWrap w:val="0"/>
            <w:vAlign w:val="center"/>
          </w:tcPr>
          <w:p w14:paraId="561028E4">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40675374">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60" w:type="dxa"/>
            <w:shd w:val="clear" w:color="auto" w:fill="auto"/>
            <w:noWrap w:val="0"/>
            <w:vAlign w:val="center"/>
          </w:tcPr>
          <w:p w14:paraId="222289C1">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28" w:type="dxa"/>
            <w:shd w:val="clear" w:color="auto" w:fill="auto"/>
            <w:noWrap w:val="0"/>
            <w:vAlign w:val="center"/>
          </w:tcPr>
          <w:p w14:paraId="6DA62B3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36" w:type="dxa"/>
            <w:shd w:val="clear" w:color="auto" w:fill="auto"/>
            <w:noWrap w:val="0"/>
            <w:vAlign w:val="center"/>
          </w:tcPr>
          <w:p w14:paraId="2D6DD708">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57F876FE">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0AD85A0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YQ/JK/JJ</w:t>
            </w:r>
          </w:p>
        </w:tc>
      </w:tr>
      <w:tr w14:paraId="6A88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36D9533C">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5EC6D6D9">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7151811</w:t>
            </w:r>
            <w:r>
              <w:rPr>
                <w:rFonts w:hint="eastAsia" w:cs="Times New Roman"/>
                <w:b w:val="0"/>
                <w:bCs/>
                <w:color w:val="auto"/>
                <w:sz w:val="18"/>
                <w:szCs w:val="18"/>
                <w:highlight w:val="none"/>
                <w:lang w:val="en-US" w:eastAsia="zh-CN"/>
              </w:rPr>
              <w:t>5</w:t>
            </w:r>
          </w:p>
        </w:tc>
        <w:tc>
          <w:tcPr>
            <w:tcW w:w="774" w:type="dxa"/>
            <w:shd w:val="clear" w:color="auto" w:fill="auto"/>
            <w:noWrap w:val="0"/>
            <w:vAlign w:val="center"/>
          </w:tcPr>
          <w:p w14:paraId="68FCDCF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智慧物流与供应链基础</w:t>
            </w:r>
          </w:p>
        </w:tc>
        <w:tc>
          <w:tcPr>
            <w:tcW w:w="406" w:type="dxa"/>
            <w:shd w:val="clear" w:color="auto" w:fill="auto"/>
            <w:noWrap w:val="0"/>
            <w:vAlign w:val="center"/>
          </w:tcPr>
          <w:p w14:paraId="6E53DF6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04312888">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A</w:t>
            </w:r>
          </w:p>
        </w:tc>
        <w:tc>
          <w:tcPr>
            <w:tcW w:w="378" w:type="dxa"/>
            <w:shd w:val="clear" w:color="auto" w:fill="auto"/>
            <w:noWrap w:val="0"/>
            <w:vAlign w:val="center"/>
          </w:tcPr>
          <w:p w14:paraId="335BB422">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w:t>
            </w:r>
          </w:p>
        </w:tc>
        <w:tc>
          <w:tcPr>
            <w:tcW w:w="436" w:type="dxa"/>
            <w:shd w:val="clear" w:color="auto" w:fill="auto"/>
            <w:noWrap w:val="0"/>
            <w:vAlign w:val="center"/>
          </w:tcPr>
          <w:p w14:paraId="51D7C731">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r>
              <w:rPr>
                <w:rFonts w:hint="eastAsia" w:ascii="Times New Roman" w:hAnsi="Times New Roman" w:eastAsia="宋体" w:cs="Times New Roman"/>
                <w:b w:val="0"/>
                <w:bCs/>
                <w:color w:val="auto"/>
                <w:sz w:val="18"/>
                <w:szCs w:val="18"/>
                <w:highlight w:val="none"/>
                <w:lang w:val="en-US" w:eastAsia="zh-CN"/>
              </w:rPr>
              <w:t>.0</w:t>
            </w:r>
          </w:p>
        </w:tc>
        <w:tc>
          <w:tcPr>
            <w:tcW w:w="430" w:type="dxa"/>
            <w:shd w:val="clear" w:color="auto" w:fill="auto"/>
            <w:noWrap w:val="0"/>
            <w:vAlign w:val="center"/>
          </w:tcPr>
          <w:p w14:paraId="5CFD339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6E9005E0">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60" w:type="dxa"/>
            <w:shd w:val="clear" w:color="auto" w:fill="auto"/>
            <w:noWrap w:val="0"/>
            <w:vAlign w:val="center"/>
          </w:tcPr>
          <w:p w14:paraId="5C13C8E0">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16</w:t>
            </w:r>
          </w:p>
        </w:tc>
        <w:tc>
          <w:tcPr>
            <w:tcW w:w="428" w:type="dxa"/>
            <w:shd w:val="clear" w:color="auto" w:fill="auto"/>
            <w:noWrap w:val="0"/>
            <w:vAlign w:val="center"/>
          </w:tcPr>
          <w:p w14:paraId="0FFC4FC5">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16</w:t>
            </w:r>
          </w:p>
        </w:tc>
        <w:tc>
          <w:tcPr>
            <w:tcW w:w="436" w:type="dxa"/>
            <w:shd w:val="clear" w:color="auto" w:fill="auto"/>
            <w:noWrap w:val="0"/>
            <w:vAlign w:val="center"/>
          </w:tcPr>
          <w:p w14:paraId="08E096F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424DB1F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51D872E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YQ/JK/SK/JJ/TY</w:t>
            </w:r>
          </w:p>
        </w:tc>
      </w:tr>
      <w:tr w14:paraId="20F5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2EE2B122">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26538C4D">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71516118</w:t>
            </w:r>
          </w:p>
        </w:tc>
        <w:tc>
          <w:tcPr>
            <w:tcW w:w="774" w:type="dxa"/>
            <w:shd w:val="clear" w:color="auto" w:fill="auto"/>
            <w:noWrap w:val="0"/>
            <w:vAlign w:val="center"/>
          </w:tcPr>
          <w:p w14:paraId="75CDC3F9">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会计基础</w:t>
            </w:r>
          </w:p>
        </w:tc>
        <w:tc>
          <w:tcPr>
            <w:tcW w:w="406" w:type="dxa"/>
            <w:shd w:val="clear" w:color="auto" w:fill="auto"/>
            <w:noWrap w:val="0"/>
            <w:vAlign w:val="center"/>
          </w:tcPr>
          <w:p w14:paraId="2DA5D86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3824421C">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A</w:t>
            </w:r>
          </w:p>
        </w:tc>
        <w:tc>
          <w:tcPr>
            <w:tcW w:w="378" w:type="dxa"/>
            <w:shd w:val="clear" w:color="auto" w:fill="auto"/>
            <w:noWrap w:val="0"/>
            <w:vAlign w:val="center"/>
          </w:tcPr>
          <w:p w14:paraId="4017E61E">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w:t>
            </w:r>
          </w:p>
        </w:tc>
        <w:tc>
          <w:tcPr>
            <w:tcW w:w="436" w:type="dxa"/>
            <w:shd w:val="clear" w:color="auto" w:fill="auto"/>
            <w:noWrap w:val="0"/>
            <w:vAlign w:val="center"/>
          </w:tcPr>
          <w:p w14:paraId="06CB60B9">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r>
              <w:rPr>
                <w:rFonts w:hint="eastAsia" w:ascii="Times New Roman" w:hAnsi="Times New Roman" w:eastAsia="宋体" w:cs="Times New Roman"/>
                <w:b w:val="0"/>
                <w:bCs/>
                <w:color w:val="auto"/>
                <w:sz w:val="18"/>
                <w:szCs w:val="18"/>
                <w:highlight w:val="none"/>
                <w:lang w:val="en-US" w:eastAsia="zh-CN"/>
              </w:rPr>
              <w:t>.0</w:t>
            </w:r>
          </w:p>
        </w:tc>
        <w:tc>
          <w:tcPr>
            <w:tcW w:w="430" w:type="dxa"/>
            <w:shd w:val="clear" w:color="auto" w:fill="auto"/>
            <w:noWrap w:val="0"/>
            <w:vAlign w:val="center"/>
          </w:tcPr>
          <w:p w14:paraId="3B5029A1">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2A179CA6">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60" w:type="dxa"/>
            <w:shd w:val="clear" w:color="auto" w:fill="auto"/>
            <w:noWrap w:val="0"/>
            <w:vAlign w:val="center"/>
          </w:tcPr>
          <w:p w14:paraId="0F519FF8">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16</w:t>
            </w:r>
          </w:p>
        </w:tc>
        <w:tc>
          <w:tcPr>
            <w:tcW w:w="428" w:type="dxa"/>
            <w:shd w:val="clear" w:color="auto" w:fill="auto"/>
            <w:noWrap w:val="0"/>
            <w:vAlign w:val="center"/>
          </w:tcPr>
          <w:p w14:paraId="62C7A030">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16</w:t>
            </w:r>
          </w:p>
        </w:tc>
        <w:tc>
          <w:tcPr>
            <w:tcW w:w="436" w:type="dxa"/>
            <w:shd w:val="clear" w:color="auto" w:fill="auto"/>
            <w:noWrap w:val="0"/>
            <w:vAlign w:val="center"/>
          </w:tcPr>
          <w:p w14:paraId="6A2AFA28">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34F803C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3B484CB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YQ/JK/JJ</w:t>
            </w:r>
          </w:p>
        </w:tc>
      </w:tr>
      <w:tr w14:paraId="531C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75993969">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4C3C95B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71519101</w:t>
            </w:r>
          </w:p>
        </w:tc>
        <w:tc>
          <w:tcPr>
            <w:tcW w:w="774" w:type="dxa"/>
            <w:shd w:val="clear" w:color="auto" w:fill="auto"/>
            <w:noWrap w:val="0"/>
            <w:vAlign w:val="center"/>
          </w:tcPr>
          <w:p w14:paraId="38539EB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电子商务基础</w:t>
            </w:r>
          </w:p>
        </w:tc>
        <w:tc>
          <w:tcPr>
            <w:tcW w:w="406" w:type="dxa"/>
            <w:shd w:val="clear" w:color="auto" w:fill="auto"/>
            <w:noWrap w:val="0"/>
            <w:vAlign w:val="center"/>
          </w:tcPr>
          <w:p w14:paraId="3B0DEF5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268EFA76">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B</w:t>
            </w:r>
          </w:p>
        </w:tc>
        <w:tc>
          <w:tcPr>
            <w:tcW w:w="378" w:type="dxa"/>
            <w:shd w:val="clear" w:color="auto" w:fill="auto"/>
            <w:noWrap w:val="0"/>
            <w:vAlign w:val="center"/>
          </w:tcPr>
          <w:p w14:paraId="5C10637D">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w:t>
            </w:r>
          </w:p>
        </w:tc>
        <w:tc>
          <w:tcPr>
            <w:tcW w:w="436" w:type="dxa"/>
            <w:shd w:val="clear" w:color="auto" w:fill="auto"/>
            <w:noWrap w:val="0"/>
            <w:vAlign w:val="center"/>
          </w:tcPr>
          <w:p w14:paraId="0621DF73">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p>
        </w:tc>
        <w:tc>
          <w:tcPr>
            <w:tcW w:w="430" w:type="dxa"/>
            <w:shd w:val="clear" w:color="auto" w:fill="auto"/>
            <w:noWrap w:val="0"/>
            <w:vAlign w:val="center"/>
          </w:tcPr>
          <w:p w14:paraId="09DE4886">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1D1A261B">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32</w:t>
            </w:r>
          </w:p>
        </w:tc>
        <w:tc>
          <w:tcPr>
            <w:tcW w:w="460" w:type="dxa"/>
            <w:shd w:val="clear" w:color="auto" w:fill="auto"/>
            <w:noWrap w:val="0"/>
            <w:vAlign w:val="center"/>
          </w:tcPr>
          <w:p w14:paraId="1416799C">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16</w:t>
            </w:r>
          </w:p>
        </w:tc>
        <w:tc>
          <w:tcPr>
            <w:tcW w:w="428" w:type="dxa"/>
            <w:shd w:val="clear" w:color="auto" w:fill="auto"/>
            <w:noWrap w:val="0"/>
            <w:vAlign w:val="center"/>
          </w:tcPr>
          <w:p w14:paraId="28DCD3E4">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16</w:t>
            </w:r>
          </w:p>
        </w:tc>
        <w:tc>
          <w:tcPr>
            <w:tcW w:w="436" w:type="dxa"/>
            <w:shd w:val="clear" w:color="auto" w:fill="auto"/>
            <w:noWrap w:val="0"/>
            <w:vAlign w:val="center"/>
          </w:tcPr>
          <w:p w14:paraId="49AD46C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25A46AEA">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27CBDD0E">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YQ/JK/SK/JJ/KZ/RG</w:t>
            </w:r>
          </w:p>
        </w:tc>
      </w:tr>
      <w:tr w14:paraId="13AA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shd w:val="clear" w:color="auto" w:fill="auto"/>
            <w:noWrap w:val="0"/>
            <w:vAlign w:val="center"/>
          </w:tcPr>
          <w:p w14:paraId="3BF90027">
            <w:pPr>
              <w:jc w:val="center"/>
              <w:rPr>
                <w:rFonts w:hint="default" w:ascii="Times New Roman" w:hAnsi="Times New Roman" w:eastAsia="宋体" w:cs="Times New Roman"/>
                <w:b/>
                <w:kern w:val="0"/>
                <w:sz w:val="18"/>
                <w:szCs w:val="18"/>
              </w:rPr>
            </w:pPr>
          </w:p>
        </w:tc>
        <w:tc>
          <w:tcPr>
            <w:tcW w:w="2899" w:type="dxa"/>
            <w:gridSpan w:val="5"/>
            <w:shd w:val="clear" w:color="auto" w:fill="auto"/>
            <w:noWrap w:val="0"/>
            <w:vAlign w:val="center"/>
          </w:tcPr>
          <w:p w14:paraId="5E213585">
            <w:pPr>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bCs w:val="0"/>
                <w:sz w:val="18"/>
                <w:szCs w:val="18"/>
                <w:lang w:val="en-US" w:eastAsia="zh-CN"/>
              </w:rPr>
              <w:t>小计</w:t>
            </w:r>
          </w:p>
        </w:tc>
        <w:tc>
          <w:tcPr>
            <w:tcW w:w="436" w:type="dxa"/>
            <w:shd w:val="clear" w:color="auto" w:fill="auto"/>
            <w:noWrap w:val="0"/>
            <w:vAlign w:val="center"/>
          </w:tcPr>
          <w:p w14:paraId="5211F9D5">
            <w:pPr>
              <w:jc w:val="center"/>
              <w:rPr>
                <w:rFonts w:hint="default" w:ascii="Times New Roman" w:hAnsi="Times New Roman" w:eastAsia="宋体" w:cs="Times New Roman"/>
                <w:b/>
                <w:kern w:val="0"/>
                <w:sz w:val="18"/>
                <w:szCs w:val="18"/>
                <w:lang w:val="en-US" w:eastAsia="zh-CN"/>
              </w:rPr>
            </w:pPr>
            <w:r>
              <w:rPr>
                <w:rFonts w:hint="eastAsia" w:cs="Times New Roman"/>
                <w:b/>
                <w:kern w:val="0"/>
                <w:sz w:val="18"/>
                <w:szCs w:val="18"/>
                <w:lang w:val="en-US" w:eastAsia="zh-CN"/>
              </w:rPr>
              <w:t>11</w:t>
            </w:r>
          </w:p>
        </w:tc>
        <w:tc>
          <w:tcPr>
            <w:tcW w:w="430" w:type="dxa"/>
            <w:shd w:val="clear" w:color="auto" w:fill="auto"/>
            <w:noWrap w:val="0"/>
            <w:vAlign w:val="center"/>
          </w:tcPr>
          <w:p w14:paraId="47F887D4">
            <w:pPr>
              <w:jc w:val="center"/>
              <w:rPr>
                <w:rFonts w:hint="default" w:ascii="Times New Roman" w:hAnsi="Times New Roman" w:eastAsia="宋体" w:cs="Times New Roman"/>
                <w:b/>
                <w:kern w:val="0"/>
                <w:sz w:val="18"/>
                <w:szCs w:val="18"/>
                <w:lang w:val="en-US" w:eastAsia="zh-CN"/>
              </w:rPr>
            </w:pPr>
            <w:r>
              <w:rPr>
                <w:rFonts w:hint="default" w:ascii="Times New Roman" w:hAnsi="Times New Roman" w:eastAsia="宋体" w:cs="Times New Roman"/>
                <w:b/>
                <w:kern w:val="0"/>
                <w:sz w:val="18"/>
                <w:szCs w:val="18"/>
                <w:lang w:val="en-US" w:eastAsia="zh-CN"/>
              </w:rPr>
              <w:t>/</w:t>
            </w:r>
          </w:p>
        </w:tc>
        <w:tc>
          <w:tcPr>
            <w:tcW w:w="479" w:type="dxa"/>
            <w:shd w:val="clear" w:color="auto" w:fill="auto"/>
            <w:noWrap w:val="0"/>
            <w:vAlign w:val="center"/>
          </w:tcPr>
          <w:p w14:paraId="28E8633D">
            <w:pPr>
              <w:jc w:val="center"/>
              <w:rPr>
                <w:rFonts w:hint="default" w:ascii="Times New Roman" w:hAnsi="Times New Roman" w:eastAsia="宋体" w:cs="Times New Roman"/>
                <w:b/>
                <w:kern w:val="0"/>
                <w:sz w:val="18"/>
                <w:szCs w:val="18"/>
                <w:lang w:val="en-US" w:eastAsia="zh-CN"/>
              </w:rPr>
            </w:pPr>
            <w:r>
              <w:rPr>
                <w:rFonts w:hint="eastAsia" w:cs="Times New Roman"/>
                <w:b/>
                <w:kern w:val="0"/>
                <w:sz w:val="18"/>
                <w:szCs w:val="18"/>
                <w:lang w:val="en-US" w:eastAsia="zh-CN"/>
              </w:rPr>
              <w:t>184</w:t>
            </w:r>
          </w:p>
        </w:tc>
        <w:tc>
          <w:tcPr>
            <w:tcW w:w="460" w:type="dxa"/>
            <w:shd w:val="clear" w:color="auto" w:fill="auto"/>
            <w:noWrap w:val="0"/>
            <w:vAlign w:val="center"/>
          </w:tcPr>
          <w:p w14:paraId="5835D500">
            <w:pPr>
              <w:jc w:val="center"/>
              <w:rPr>
                <w:rFonts w:hint="default" w:ascii="Times New Roman" w:hAnsi="Times New Roman" w:eastAsia="宋体" w:cs="Times New Roman"/>
                <w:b/>
                <w:kern w:val="0"/>
                <w:sz w:val="18"/>
                <w:szCs w:val="18"/>
                <w:lang w:val="en-US" w:eastAsia="zh-CN"/>
              </w:rPr>
            </w:pPr>
            <w:r>
              <w:rPr>
                <w:rFonts w:hint="eastAsia" w:cs="Times New Roman"/>
                <w:b/>
                <w:kern w:val="0"/>
                <w:sz w:val="18"/>
                <w:szCs w:val="18"/>
                <w:lang w:val="en-US" w:eastAsia="zh-CN"/>
              </w:rPr>
              <w:t>112</w:t>
            </w:r>
          </w:p>
        </w:tc>
        <w:tc>
          <w:tcPr>
            <w:tcW w:w="428" w:type="dxa"/>
            <w:shd w:val="clear" w:color="auto" w:fill="auto"/>
            <w:noWrap w:val="0"/>
            <w:vAlign w:val="center"/>
          </w:tcPr>
          <w:p w14:paraId="76F80E4F">
            <w:pPr>
              <w:jc w:val="center"/>
              <w:rPr>
                <w:rFonts w:hint="default" w:ascii="Times New Roman" w:hAnsi="Times New Roman" w:eastAsia="宋体" w:cs="Times New Roman"/>
                <w:b/>
                <w:kern w:val="0"/>
                <w:sz w:val="18"/>
                <w:szCs w:val="18"/>
                <w:lang w:val="en-US" w:eastAsia="zh-CN"/>
              </w:rPr>
            </w:pPr>
            <w:r>
              <w:rPr>
                <w:rFonts w:hint="eastAsia" w:cs="Times New Roman"/>
                <w:b/>
                <w:kern w:val="0"/>
                <w:sz w:val="18"/>
                <w:szCs w:val="18"/>
                <w:lang w:val="en-US" w:eastAsia="zh-CN"/>
              </w:rPr>
              <w:t>48</w:t>
            </w:r>
          </w:p>
        </w:tc>
        <w:tc>
          <w:tcPr>
            <w:tcW w:w="436" w:type="dxa"/>
            <w:shd w:val="clear" w:color="auto" w:fill="auto"/>
            <w:noWrap w:val="0"/>
            <w:vAlign w:val="center"/>
          </w:tcPr>
          <w:p w14:paraId="1174BF14">
            <w:pPr>
              <w:jc w:val="center"/>
              <w:rPr>
                <w:rFonts w:hint="default" w:ascii="Times New Roman" w:hAnsi="Times New Roman" w:eastAsia="宋体" w:cs="Times New Roman"/>
                <w:b/>
                <w:kern w:val="0"/>
                <w:sz w:val="18"/>
                <w:szCs w:val="18"/>
                <w:lang w:val="en-US" w:eastAsia="zh-CN"/>
              </w:rPr>
            </w:pPr>
            <w:r>
              <w:rPr>
                <w:rFonts w:hint="eastAsia" w:cs="Times New Roman"/>
                <w:b/>
                <w:kern w:val="0"/>
                <w:sz w:val="18"/>
                <w:szCs w:val="18"/>
                <w:lang w:val="en-US" w:eastAsia="zh-CN"/>
              </w:rPr>
              <w:t>24</w:t>
            </w:r>
          </w:p>
        </w:tc>
        <w:tc>
          <w:tcPr>
            <w:tcW w:w="424" w:type="dxa"/>
            <w:shd w:val="clear" w:color="auto" w:fill="auto"/>
            <w:noWrap w:val="0"/>
            <w:vAlign w:val="center"/>
          </w:tcPr>
          <w:p w14:paraId="25E6D550">
            <w:pPr>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bCs w:val="0"/>
                <w:sz w:val="18"/>
                <w:szCs w:val="18"/>
                <w:lang w:val="en-US" w:eastAsia="zh-CN"/>
              </w:rPr>
              <w:t>/</w:t>
            </w:r>
          </w:p>
        </w:tc>
        <w:tc>
          <w:tcPr>
            <w:tcW w:w="2981" w:type="dxa"/>
            <w:shd w:val="clear" w:color="auto" w:fill="auto"/>
            <w:noWrap w:val="0"/>
            <w:vAlign w:val="center"/>
          </w:tcPr>
          <w:p w14:paraId="228DD6D5">
            <w:pPr>
              <w:jc w:val="center"/>
              <w:rPr>
                <w:rFonts w:hint="default" w:ascii="Times New Roman" w:hAnsi="Times New Roman" w:eastAsia="宋体" w:cs="Times New Roman"/>
                <w:b/>
                <w:kern w:val="0"/>
                <w:sz w:val="18"/>
                <w:szCs w:val="18"/>
              </w:rPr>
            </w:pPr>
          </w:p>
        </w:tc>
      </w:tr>
      <w:tr w14:paraId="20C6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restart"/>
            <w:shd w:val="clear" w:color="auto" w:fill="auto"/>
            <w:noWrap w:val="0"/>
            <w:vAlign w:val="center"/>
          </w:tcPr>
          <w:p w14:paraId="7BFBEB38">
            <w:pPr>
              <w:widowControl/>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专业</w:t>
            </w:r>
            <w:r>
              <w:rPr>
                <w:rFonts w:hint="default" w:ascii="Times New Roman" w:hAnsi="Times New Roman" w:eastAsia="宋体" w:cs="Times New Roman"/>
                <w:b/>
                <w:kern w:val="0"/>
                <w:sz w:val="18"/>
                <w:szCs w:val="18"/>
                <w:lang w:val="en-US" w:eastAsia="zh-CN"/>
              </w:rPr>
              <w:t>核心</w:t>
            </w:r>
            <w:r>
              <w:rPr>
                <w:rFonts w:hint="default" w:ascii="Times New Roman" w:hAnsi="Times New Roman" w:eastAsia="宋体" w:cs="Times New Roman"/>
                <w:b/>
                <w:kern w:val="0"/>
                <w:sz w:val="18"/>
                <w:szCs w:val="18"/>
              </w:rPr>
              <w:t>课程</w:t>
            </w:r>
          </w:p>
          <w:p w14:paraId="68EF4C6A">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1348902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71519113</w:t>
            </w:r>
          </w:p>
        </w:tc>
        <w:tc>
          <w:tcPr>
            <w:tcW w:w="774" w:type="dxa"/>
            <w:shd w:val="clear" w:color="auto" w:fill="auto"/>
            <w:noWrap w:val="0"/>
            <w:vAlign w:val="center"/>
          </w:tcPr>
          <w:p w14:paraId="59C54FB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网店运营</w:t>
            </w:r>
          </w:p>
        </w:tc>
        <w:tc>
          <w:tcPr>
            <w:tcW w:w="406" w:type="dxa"/>
            <w:shd w:val="clear" w:color="auto" w:fill="auto"/>
            <w:noWrap w:val="0"/>
            <w:vAlign w:val="center"/>
          </w:tcPr>
          <w:p w14:paraId="6934C765">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395E66A6">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B</w:t>
            </w:r>
          </w:p>
        </w:tc>
        <w:tc>
          <w:tcPr>
            <w:tcW w:w="378" w:type="dxa"/>
            <w:shd w:val="clear" w:color="auto" w:fill="auto"/>
            <w:noWrap w:val="0"/>
            <w:vAlign w:val="center"/>
          </w:tcPr>
          <w:p w14:paraId="52CF806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w:t>
            </w:r>
          </w:p>
        </w:tc>
        <w:tc>
          <w:tcPr>
            <w:tcW w:w="436" w:type="dxa"/>
            <w:shd w:val="clear" w:color="auto" w:fill="auto"/>
            <w:noWrap w:val="0"/>
            <w:vAlign w:val="center"/>
          </w:tcPr>
          <w:p w14:paraId="2FB3C37B">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3.5</w:t>
            </w:r>
          </w:p>
        </w:tc>
        <w:tc>
          <w:tcPr>
            <w:tcW w:w="430" w:type="dxa"/>
            <w:shd w:val="clear" w:color="auto" w:fill="auto"/>
            <w:noWrap w:val="0"/>
            <w:vAlign w:val="center"/>
          </w:tcPr>
          <w:p w14:paraId="58C5C501">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0B888378">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56</w:t>
            </w:r>
          </w:p>
        </w:tc>
        <w:tc>
          <w:tcPr>
            <w:tcW w:w="460" w:type="dxa"/>
            <w:shd w:val="clear" w:color="auto" w:fill="auto"/>
            <w:noWrap w:val="0"/>
            <w:vAlign w:val="center"/>
          </w:tcPr>
          <w:p w14:paraId="35E6FB40">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28</w:t>
            </w:r>
          </w:p>
        </w:tc>
        <w:tc>
          <w:tcPr>
            <w:tcW w:w="428" w:type="dxa"/>
            <w:shd w:val="clear" w:color="auto" w:fill="auto"/>
            <w:noWrap w:val="0"/>
            <w:vAlign w:val="center"/>
          </w:tcPr>
          <w:p w14:paraId="373F812F">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28</w:t>
            </w:r>
          </w:p>
        </w:tc>
        <w:tc>
          <w:tcPr>
            <w:tcW w:w="436" w:type="dxa"/>
            <w:shd w:val="clear" w:color="auto" w:fill="auto"/>
            <w:noWrap w:val="0"/>
            <w:vAlign w:val="center"/>
          </w:tcPr>
          <w:p w14:paraId="7AF9205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21CC00F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446D3D98">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JK/GK/SK/ZC/KZ/DY/TY/MY/LY</w:t>
            </w:r>
          </w:p>
        </w:tc>
      </w:tr>
      <w:tr w14:paraId="6941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6C888486">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3185128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71513118</w:t>
            </w:r>
          </w:p>
        </w:tc>
        <w:tc>
          <w:tcPr>
            <w:tcW w:w="774" w:type="dxa"/>
            <w:shd w:val="clear" w:color="auto" w:fill="auto"/>
            <w:noWrap w:val="0"/>
            <w:vAlign w:val="center"/>
          </w:tcPr>
          <w:p w14:paraId="0F96662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视觉营销设计</w:t>
            </w:r>
          </w:p>
        </w:tc>
        <w:tc>
          <w:tcPr>
            <w:tcW w:w="406" w:type="dxa"/>
            <w:shd w:val="clear" w:color="auto" w:fill="auto"/>
            <w:noWrap w:val="0"/>
            <w:vAlign w:val="center"/>
          </w:tcPr>
          <w:p w14:paraId="12D17067">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686810A6">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B</w:t>
            </w:r>
          </w:p>
        </w:tc>
        <w:tc>
          <w:tcPr>
            <w:tcW w:w="378" w:type="dxa"/>
            <w:shd w:val="clear" w:color="auto" w:fill="auto"/>
            <w:noWrap w:val="0"/>
            <w:vAlign w:val="center"/>
          </w:tcPr>
          <w:p w14:paraId="783B159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w:t>
            </w:r>
          </w:p>
        </w:tc>
        <w:tc>
          <w:tcPr>
            <w:tcW w:w="436" w:type="dxa"/>
            <w:shd w:val="clear" w:color="auto" w:fill="auto"/>
            <w:noWrap w:val="0"/>
            <w:vAlign w:val="center"/>
          </w:tcPr>
          <w:p w14:paraId="307B9682">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30" w:type="dxa"/>
            <w:shd w:val="clear" w:color="auto" w:fill="auto"/>
            <w:noWrap w:val="0"/>
            <w:vAlign w:val="center"/>
          </w:tcPr>
          <w:p w14:paraId="255E7E69">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2472891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64</w:t>
            </w:r>
          </w:p>
        </w:tc>
        <w:tc>
          <w:tcPr>
            <w:tcW w:w="460" w:type="dxa"/>
            <w:shd w:val="clear" w:color="auto" w:fill="auto"/>
            <w:noWrap w:val="0"/>
            <w:vAlign w:val="center"/>
          </w:tcPr>
          <w:p w14:paraId="2AFE0575">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32</w:t>
            </w:r>
          </w:p>
        </w:tc>
        <w:tc>
          <w:tcPr>
            <w:tcW w:w="428" w:type="dxa"/>
            <w:shd w:val="clear" w:color="auto" w:fill="auto"/>
            <w:noWrap w:val="0"/>
            <w:vAlign w:val="center"/>
          </w:tcPr>
          <w:p w14:paraId="6F0D72BE">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32</w:t>
            </w:r>
          </w:p>
        </w:tc>
        <w:tc>
          <w:tcPr>
            <w:tcW w:w="436" w:type="dxa"/>
            <w:shd w:val="clear" w:color="auto" w:fill="auto"/>
            <w:noWrap w:val="0"/>
            <w:vAlign w:val="center"/>
          </w:tcPr>
          <w:p w14:paraId="25AF12D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40AE2D75">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71EFA207">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JK/GK/SK/ZC/DY/TY/MY/LY/RG</w:t>
            </w:r>
          </w:p>
        </w:tc>
      </w:tr>
      <w:tr w14:paraId="12C2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61BDE2F2">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551AA748">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71519103</w:t>
            </w:r>
          </w:p>
        </w:tc>
        <w:tc>
          <w:tcPr>
            <w:tcW w:w="774" w:type="dxa"/>
            <w:shd w:val="clear" w:color="auto" w:fill="auto"/>
            <w:noWrap w:val="0"/>
            <w:vAlign w:val="center"/>
          </w:tcPr>
          <w:p w14:paraId="4414C951">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社群运营</w:t>
            </w:r>
          </w:p>
        </w:tc>
        <w:tc>
          <w:tcPr>
            <w:tcW w:w="406" w:type="dxa"/>
            <w:shd w:val="clear" w:color="auto" w:fill="auto"/>
            <w:noWrap w:val="0"/>
            <w:vAlign w:val="center"/>
          </w:tcPr>
          <w:p w14:paraId="03BCBFDC">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必修</w:t>
            </w:r>
          </w:p>
        </w:tc>
        <w:tc>
          <w:tcPr>
            <w:tcW w:w="463" w:type="dxa"/>
            <w:shd w:val="clear" w:color="auto" w:fill="auto"/>
            <w:noWrap w:val="0"/>
            <w:vAlign w:val="center"/>
          </w:tcPr>
          <w:p w14:paraId="431A52E3">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B</w:t>
            </w:r>
          </w:p>
        </w:tc>
        <w:tc>
          <w:tcPr>
            <w:tcW w:w="378" w:type="dxa"/>
            <w:shd w:val="clear" w:color="auto" w:fill="auto"/>
            <w:noWrap w:val="0"/>
            <w:vAlign w:val="center"/>
          </w:tcPr>
          <w:p w14:paraId="3A11DC7C">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36" w:type="dxa"/>
            <w:shd w:val="clear" w:color="auto" w:fill="auto"/>
            <w:noWrap w:val="0"/>
            <w:vAlign w:val="center"/>
          </w:tcPr>
          <w:p w14:paraId="6523CE7B">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3.5</w:t>
            </w:r>
          </w:p>
        </w:tc>
        <w:tc>
          <w:tcPr>
            <w:tcW w:w="430" w:type="dxa"/>
            <w:shd w:val="clear" w:color="auto" w:fill="auto"/>
            <w:noWrap w:val="0"/>
            <w:vAlign w:val="center"/>
          </w:tcPr>
          <w:p w14:paraId="43A4368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479" w:type="dxa"/>
            <w:shd w:val="clear" w:color="auto" w:fill="auto"/>
            <w:noWrap w:val="0"/>
            <w:vAlign w:val="center"/>
          </w:tcPr>
          <w:p w14:paraId="3B2DB010">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56</w:t>
            </w:r>
          </w:p>
        </w:tc>
        <w:tc>
          <w:tcPr>
            <w:tcW w:w="460" w:type="dxa"/>
            <w:shd w:val="clear" w:color="auto" w:fill="auto"/>
            <w:noWrap w:val="0"/>
            <w:vAlign w:val="center"/>
          </w:tcPr>
          <w:p w14:paraId="4CFD42F9">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28</w:t>
            </w:r>
          </w:p>
        </w:tc>
        <w:tc>
          <w:tcPr>
            <w:tcW w:w="428" w:type="dxa"/>
            <w:shd w:val="clear" w:color="auto" w:fill="auto"/>
            <w:noWrap w:val="0"/>
            <w:vAlign w:val="center"/>
          </w:tcPr>
          <w:p w14:paraId="2B9CF921">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28</w:t>
            </w:r>
          </w:p>
        </w:tc>
        <w:tc>
          <w:tcPr>
            <w:tcW w:w="436" w:type="dxa"/>
            <w:shd w:val="clear" w:color="auto" w:fill="auto"/>
            <w:noWrap w:val="0"/>
            <w:vAlign w:val="center"/>
          </w:tcPr>
          <w:p w14:paraId="561588B2">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424" w:type="dxa"/>
            <w:shd w:val="clear" w:color="auto" w:fill="auto"/>
            <w:noWrap w:val="0"/>
            <w:vAlign w:val="center"/>
          </w:tcPr>
          <w:p w14:paraId="46B4D21A">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考试</w:t>
            </w:r>
          </w:p>
        </w:tc>
        <w:tc>
          <w:tcPr>
            <w:tcW w:w="2981" w:type="dxa"/>
            <w:shd w:val="clear" w:color="auto" w:fill="auto"/>
            <w:noWrap w:val="0"/>
            <w:vAlign w:val="center"/>
          </w:tcPr>
          <w:p w14:paraId="29157D3F">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JK/GK/ZC/DY/LY</w:t>
            </w:r>
          </w:p>
        </w:tc>
      </w:tr>
      <w:tr w14:paraId="7E1D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419AB716">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5B4EC57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71513161</w:t>
            </w:r>
          </w:p>
        </w:tc>
        <w:tc>
          <w:tcPr>
            <w:tcW w:w="774" w:type="dxa"/>
            <w:shd w:val="clear" w:color="auto" w:fill="auto"/>
            <w:noWrap w:val="0"/>
            <w:vAlign w:val="center"/>
          </w:tcPr>
          <w:p w14:paraId="4FD5CE21">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网络营销</w:t>
            </w:r>
          </w:p>
        </w:tc>
        <w:tc>
          <w:tcPr>
            <w:tcW w:w="406" w:type="dxa"/>
            <w:shd w:val="clear" w:color="auto" w:fill="auto"/>
            <w:noWrap w:val="0"/>
            <w:vAlign w:val="center"/>
          </w:tcPr>
          <w:p w14:paraId="20CA06A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38E4517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3B3D186F">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6" w:type="dxa"/>
            <w:shd w:val="clear" w:color="auto" w:fill="auto"/>
            <w:noWrap w:val="0"/>
            <w:vAlign w:val="center"/>
          </w:tcPr>
          <w:p w14:paraId="743B33CE">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072BBA4D">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609E63C8">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7EDDFC6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3941A6F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2DEDC6A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69571C5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30C7BF2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JK/GK/ZC/DY</w:t>
            </w:r>
          </w:p>
        </w:tc>
      </w:tr>
      <w:tr w14:paraId="675D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6EA61229">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038D866A">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71513177</w:t>
            </w:r>
          </w:p>
        </w:tc>
        <w:tc>
          <w:tcPr>
            <w:tcW w:w="774" w:type="dxa"/>
            <w:shd w:val="clear" w:color="auto" w:fill="auto"/>
            <w:noWrap w:val="0"/>
            <w:vAlign w:val="center"/>
          </w:tcPr>
          <w:p w14:paraId="55ECCB9F">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ERP原理与应用</w:t>
            </w:r>
          </w:p>
        </w:tc>
        <w:tc>
          <w:tcPr>
            <w:tcW w:w="406" w:type="dxa"/>
            <w:shd w:val="clear" w:color="auto" w:fill="auto"/>
            <w:noWrap w:val="0"/>
            <w:vAlign w:val="center"/>
          </w:tcPr>
          <w:p w14:paraId="28A1A8A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71CB08C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22F972D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436" w:type="dxa"/>
            <w:shd w:val="clear" w:color="auto" w:fill="auto"/>
            <w:noWrap w:val="0"/>
            <w:vAlign w:val="center"/>
          </w:tcPr>
          <w:p w14:paraId="27717FA3">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797BFEDF">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53F3C84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3830A2F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79EF520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197D4027">
            <w:pPr>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7116673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考查</w:t>
            </w:r>
          </w:p>
        </w:tc>
        <w:tc>
          <w:tcPr>
            <w:tcW w:w="2981" w:type="dxa"/>
            <w:shd w:val="clear" w:color="auto" w:fill="auto"/>
            <w:noWrap w:val="0"/>
            <w:vAlign w:val="center"/>
          </w:tcPr>
          <w:p w14:paraId="51B85B1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w:t>
            </w:r>
          </w:p>
        </w:tc>
      </w:tr>
      <w:tr w14:paraId="6D2A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17DA0398">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41E1030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71519104</w:t>
            </w:r>
          </w:p>
        </w:tc>
        <w:tc>
          <w:tcPr>
            <w:tcW w:w="774" w:type="dxa"/>
            <w:shd w:val="clear" w:color="auto" w:fill="auto"/>
            <w:noWrap w:val="0"/>
            <w:vAlign w:val="center"/>
          </w:tcPr>
          <w:p w14:paraId="56CE0E2B">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数据化运营</w:t>
            </w:r>
          </w:p>
        </w:tc>
        <w:tc>
          <w:tcPr>
            <w:tcW w:w="406" w:type="dxa"/>
            <w:shd w:val="clear" w:color="auto" w:fill="auto"/>
            <w:noWrap w:val="0"/>
            <w:vAlign w:val="center"/>
          </w:tcPr>
          <w:p w14:paraId="4559002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2D87E4E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2A19158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6" w:type="dxa"/>
            <w:shd w:val="clear" w:color="auto" w:fill="auto"/>
            <w:noWrap w:val="0"/>
            <w:vAlign w:val="center"/>
          </w:tcPr>
          <w:p w14:paraId="7AF97821">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34350A7B">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65872C0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5803236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01E39ED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25E46A67">
            <w:pPr>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6E4FEFF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143344E8">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JK/LY/RG</w:t>
            </w:r>
          </w:p>
        </w:tc>
      </w:tr>
      <w:tr w14:paraId="6A85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75FC169E">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3CD492CA">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71519105</w:t>
            </w:r>
          </w:p>
        </w:tc>
        <w:tc>
          <w:tcPr>
            <w:tcW w:w="774" w:type="dxa"/>
            <w:shd w:val="clear" w:color="auto" w:fill="auto"/>
            <w:noWrap w:val="0"/>
            <w:vAlign w:val="center"/>
          </w:tcPr>
          <w:p w14:paraId="05F5FB4C">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互联网产品开发</w:t>
            </w:r>
          </w:p>
        </w:tc>
        <w:tc>
          <w:tcPr>
            <w:tcW w:w="406" w:type="dxa"/>
            <w:shd w:val="clear" w:color="auto" w:fill="auto"/>
            <w:noWrap w:val="0"/>
            <w:vAlign w:val="center"/>
          </w:tcPr>
          <w:p w14:paraId="554D92C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316AEF6F">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4CC86E2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436" w:type="dxa"/>
            <w:shd w:val="clear" w:color="auto" w:fill="auto"/>
            <w:noWrap w:val="0"/>
            <w:vAlign w:val="center"/>
          </w:tcPr>
          <w:p w14:paraId="46C3AEFB">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2F841D9E">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6939932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710DD79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3DD8C8B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51E236F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0109630A">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4BC6502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w:t>
            </w:r>
          </w:p>
        </w:tc>
      </w:tr>
      <w:tr w14:paraId="7476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1D1146B4">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4133282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71519106</w:t>
            </w:r>
          </w:p>
        </w:tc>
        <w:tc>
          <w:tcPr>
            <w:tcW w:w="774" w:type="dxa"/>
            <w:shd w:val="clear" w:color="auto" w:fill="auto"/>
            <w:noWrap w:val="0"/>
            <w:vAlign w:val="center"/>
          </w:tcPr>
          <w:p w14:paraId="59F323B8">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互联网销售</w:t>
            </w:r>
          </w:p>
        </w:tc>
        <w:tc>
          <w:tcPr>
            <w:tcW w:w="406" w:type="dxa"/>
            <w:shd w:val="clear" w:color="auto" w:fill="auto"/>
            <w:noWrap w:val="0"/>
            <w:vAlign w:val="center"/>
          </w:tcPr>
          <w:p w14:paraId="518FF17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0BDF6BE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0393CC9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436" w:type="dxa"/>
            <w:shd w:val="clear" w:color="auto" w:fill="auto"/>
            <w:noWrap w:val="0"/>
            <w:vAlign w:val="center"/>
          </w:tcPr>
          <w:p w14:paraId="3CAA65A2">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29815A03">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414ED7F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2F9E848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28A5B55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0C79EBCD">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24B558A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739CAF7F">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w:t>
            </w:r>
          </w:p>
        </w:tc>
      </w:tr>
      <w:tr w14:paraId="63DA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37690A89">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1EBC191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71519107</w:t>
            </w:r>
          </w:p>
        </w:tc>
        <w:tc>
          <w:tcPr>
            <w:tcW w:w="774" w:type="dxa"/>
            <w:shd w:val="clear" w:color="auto" w:fill="auto"/>
            <w:noWrap w:val="0"/>
            <w:vAlign w:val="center"/>
          </w:tcPr>
          <w:p w14:paraId="1CE4148E">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零售门店O2O运营</w:t>
            </w:r>
          </w:p>
        </w:tc>
        <w:tc>
          <w:tcPr>
            <w:tcW w:w="406" w:type="dxa"/>
            <w:shd w:val="clear" w:color="auto" w:fill="auto"/>
            <w:noWrap w:val="0"/>
            <w:vAlign w:val="center"/>
          </w:tcPr>
          <w:p w14:paraId="7C61E908">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7CA0BA1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7B3650C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436" w:type="dxa"/>
            <w:shd w:val="clear" w:color="auto" w:fill="auto"/>
            <w:noWrap w:val="0"/>
            <w:vAlign w:val="center"/>
          </w:tcPr>
          <w:p w14:paraId="79C4AD61">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418619BA">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218DD2AF">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7D305C7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31D331C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1C4C22D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14DA468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244D12C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JK/LY</w:t>
            </w:r>
          </w:p>
        </w:tc>
      </w:tr>
      <w:tr w14:paraId="116A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shd w:val="clear" w:color="auto" w:fill="auto"/>
            <w:noWrap w:val="0"/>
            <w:vAlign w:val="center"/>
          </w:tcPr>
          <w:p w14:paraId="750C4E94">
            <w:pPr>
              <w:jc w:val="center"/>
              <w:rPr>
                <w:rFonts w:hint="default" w:ascii="Times New Roman" w:hAnsi="Times New Roman" w:eastAsia="宋体" w:cs="Times New Roman"/>
                <w:b/>
                <w:bCs w:val="0"/>
                <w:sz w:val="18"/>
                <w:szCs w:val="18"/>
                <w:lang w:val="en-US" w:eastAsia="zh-CN"/>
              </w:rPr>
            </w:pPr>
          </w:p>
        </w:tc>
        <w:tc>
          <w:tcPr>
            <w:tcW w:w="2899" w:type="dxa"/>
            <w:gridSpan w:val="5"/>
            <w:shd w:val="clear" w:color="auto" w:fill="auto"/>
            <w:noWrap w:val="0"/>
            <w:vAlign w:val="center"/>
          </w:tcPr>
          <w:p w14:paraId="74E3A5D3">
            <w:pPr>
              <w:jc w:val="center"/>
              <w:rPr>
                <w:rFonts w:hint="default" w:ascii="Times New Roman" w:hAnsi="Times New Roman" w:eastAsia="宋体" w:cs="Times New Roman"/>
                <w:b/>
                <w:bCs w:val="0"/>
                <w:kern w:val="0"/>
                <w:sz w:val="18"/>
                <w:szCs w:val="18"/>
              </w:rPr>
            </w:pPr>
            <w:r>
              <w:rPr>
                <w:rFonts w:hint="default" w:ascii="Times New Roman" w:hAnsi="Times New Roman" w:eastAsia="宋体" w:cs="Times New Roman"/>
                <w:b/>
                <w:bCs w:val="0"/>
                <w:sz w:val="18"/>
                <w:szCs w:val="18"/>
                <w:lang w:val="en-US" w:eastAsia="zh-CN"/>
              </w:rPr>
              <w:t>小计</w:t>
            </w:r>
          </w:p>
        </w:tc>
        <w:tc>
          <w:tcPr>
            <w:tcW w:w="436" w:type="dxa"/>
            <w:shd w:val="clear" w:color="auto" w:fill="auto"/>
            <w:noWrap w:val="0"/>
            <w:vAlign w:val="center"/>
          </w:tcPr>
          <w:p w14:paraId="7518687B">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32</w:t>
            </w:r>
          </w:p>
        </w:tc>
        <w:tc>
          <w:tcPr>
            <w:tcW w:w="430" w:type="dxa"/>
            <w:shd w:val="clear" w:color="auto" w:fill="auto"/>
            <w:noWrap w:val="0"/>
            <w:vAlign w:val="center"/>
          </w:tcPr>
          <w:p w14:paraId="7A27D54D">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18"/>
                <w:szCs w:val="18"/>
                <w:highlight w:val="none"/>
                <w:lang w:val="en-US" w:eastAsia="zh-CN"/>
                <w14:textFill>
                  <w14:solidFill>
                    <w14:schemeClr w14:val="tx1"/>
                  </w14:solidFill>
                </w14:textFill>
              </w:rPr>
              <w:t>/</w:t>
            </w:r>
          </w:p>
        </w:tc>
        <w:tc>
          <w:tcPr>
            <w:tcW w:w="479" w:type="dxa"/>
            <w:shd w:val="clear" w:color="auto" w:fill="auto"/>
            <w:noWrap w:val="0"/>
            <w:vAlign w:val="center"/>
          </w:tcPr>
          <w:p w14:paraId="2AB11405">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512</w:t>
            </w:r>
          </w:p>
        </w:tc>
        <w:tc>
          <w:tcPr>
            <w:tcW w:w="460" w:type="dxa"/>
            <w:shd w:val="clear" w:color="auto" w:fill="auto"/>
            <w:noWrap w:val="0"/>
            <w:vAlign w:val="center"/>
          </w:tcPr>
          <w:p w14:paraId="38FE94D6">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256</w:t>
            </w:r>
          </w:p>
        </w:tc>
        <w:tc>
          <w:tcPr>
            <w:tcW w:w="428" w:type="dxa"/>
            <w:shd w:val="clear" w:color="auto" w:fill="auto"/>
            <w:noWrap w:val="0"/>
            <w:vAlign w:val="center"/>
          </w:tcPr>
          <w:p w14:paraId="0B1592C8">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256</w:t>
            </w:r>
          </w:p>
        </w:tc>
        <w:tc>
          <w:tcPr>
            <w:tcW w:w="436" w:type="dxa"/>
            <w:shd w:val="clear" w:color="auto" w:fill="auto"/>
            <w:noWrap w:val="0"/>
            <w:vAlign w:val="center"/>
          </w:tcPr>
          <w:p w14:paraId="02E59D3D">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26E65A6C">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t>/</w:t>
            </w:r>
          </w:p>
        </w:tc>
        <w:tc>
          <w:tcPr>
            <w:tcW w:w="2981" w:type="dxa"/>
            <w:shd w:val="clear" w:color="auto" w:fill="auto"/>
            <w:noWrap w:val="0"/>
            <w:vAlign w:val="center"/>
          </w:tcPr>
          <w:p w14:paraId="36D10564">
            <w:pPr>
              <w:jc w:val="center"/>
              <w:rPr>
                <w:rFonts w:hint="default" w:ascii="Times New Roman" w:hAnsi="Times New Roman" w:eastAsia="宋体" w:cs="Times New Roman"/>
                <w:b/>
                <w:bCs w:val="0"/>
                <w:sz w:val="18"/>
                <w:szCs w:val="18"/>
                <w:lang w:val="en-US" w:eastAsia="zh-CN"/>
              </w:rPr>
            </w:pPr>
          </w:p>
        </w:tc>
      </w:tr>
      <w:tr w14:paraId="596C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restart"/>
            <w:shd w:val="clear" w:color="auto" w:fill="auto"/>
            <w:noWrap w:val="0"/>
            <w:vAlign w:val="center"/>
          </w:tcPr>
          <w:p w14:paraId="4B4F63F1">
            <w:pPr>
              <w:widowControl/>
              <w:jc w:val="center"/>
              <w:rPr>
                <w:rFonts w:hint="default" w:ascii="Times New Roman" w:hAnsi="Times New Roman" w:eastAsia="宋体" w:cs="Times New Roman"/>
                <w:b/>
                <w:kern w:val="0"/>
                <w:sz w:val="18"/>
                <w:szCs w:val="18"/>
                <w:lang w:eastAsia="zh-CN"/>
              </w:rPr>
            </w:pPr>
            <w:r>
              <w:rPr>
                <w:rFonts w:hint="default" w:ascii="Times New Roman" w:hAnsi="Times New Roman" w:eastAsia="宋体" w:cs="Times New Roman"/>
                <w:b/>
                <w:kern w:val="0"/>
                <w:sz w:val="18"/>
                <w:szCs w:val="18"/>
                <w:lang w:eastAsia="zh-CN"/>
              </w:rPr>
              <w:t>专业拓展</w:t>
            </w:r>
            <w:r>
              <w:rPr>
                <w:rFonts w:hint="default" w:ascii="Times New Roman" w:hAnsi="Times New Roman" w:eastAsia="宋体" w:cs="Times New Roman"/>
                <w:b/>
                <w:kern w:val="0"/>
                <w:sz w:val="18"/>
                <w:szCs w:val="18"/>
              </w:rPr>
              <w:t>课程</w:t>
            </w:r>
          </w:p>
          <w:p w14:paraId="11E2FD9F">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4C784C3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71519114</w:t>
            </w:r>
          </w:p>
        </w:tc>
        <w:tc>
          <w:tcPr>
            <w:tcW w:w="774" w:type="dxa"/>
            <w:shd w:val="clear" w:color="auto" w:fill="auto"/>
            <w:noWrap w:val="0"/>
            <w:vAlign w:val="center"/>
          </w:tcPr>
          <w:p w14:paraId="11EE0D4A">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营销文案策划</w:t>
            </w:r>
          </w:p>
        </w:tc>
        <w:tc>
          <w:tcPr>
            <w:tcW w:w="406" w:type="dxa"/>
            <w:shd w:val="clear" w:color="auto" w:fill="auto"/>
            <w:noWrap w:val="0"/>
            <w:vAlign w:val="center"/>
          </w:tcPr>
          <w:p w14:paraId="7312EF7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必修</w:t>
            </w:r>
          </w:p>
        </w:tc>
        <w:tc>
          <w:tcPr>
            <w:tcW w:w="463" w:type="dxa"/>
            <w:shd w:val="clear" w:color="auto" w:fill="auto"/>
            <w:noWrap w:val="0"/>
            <w:vAlign w:val="center"/>
          </w:tcPr>
          <w:p w14:paraId="138D234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32410E1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436" w:type="dxa"/>
            <w:shd w:val="clear" w:color="auto" w:fill="auto"/>
            <w:noWrap w:val="0"/>
            <w:vAlign w:val="center"/>
          </w:tcPr>
          <w:p w14:paraId="1246319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3.5</w:t>
            </w:r>
          </w:p>
        </w:tc>
        <w:tc>
          <w:tcPr>
            <w:tcW w:w="430" w:type="dxa"/>
            <w:shd w:val="clear" w:color="auto" w:fill="auto"/>
            <w:noWrap w:val="0"/>
            <w:vAlign w:val="center"/>
          </w:tcPr>
          <w:p w14:paraId="3323B8E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0E7CC30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149EB80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56674CC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1286A19D">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4C26D18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考试</w:t>
            </w:r>
          </w:p>
        </w:tc>
        <w:tc>
          <w:tcPr>
            <w:tcW w:w="2981" w:type="dxa"/>
            <w:shd w:val="clear" w:color="auto" w:fill="auto"/>
            <w:noWrap w:val="0"/>
            <w:vAlign w:val="center"/>
          </w:tcPr>
          <w:p w14:paraId="46AEF8F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JK/GK/SK/DY/TY/MY/RG/KZ</w:t>
            </w:r>
          </w:p>
        </w:tc>
      </w:tr>
      <w:tr w14:paraId="46EB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1641EA2A">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4E1D7CD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71513109</w:t>
            </w:r>
          </w:p>
        </w:tc>
        <w:tc>
          <w:tcPr>
            <w:tcW w:w="774" w:type="dxa"/>
            <w:shd w:val="clear" w:color="auto" w:fill="auto"/>
            <w:noWrap w:val="0"/>
            <w:vAlign w:val="center"/>
          </w:tcPr>
          <w:p w14:paraId="43E5A9A0">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直播电商</w:t>
            </w:r>
          </w:p>
        </w:tc>
        <w:tc>
          <w:tcPr>
            <w:tcW w:w="406" w:type="dxa"/>
            <w:shd w:val="clear" w:color="auto" w:fill="auto"/>
            <w:noWrap w:val="0"/>
            <w:vAlign w:val="center"/>
          </w:tcPr>
          <w:p w14:paraId="5728A89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必修</w:t>
            </w:r>
          </w:p>
        </w:tc>
        <w:tc>
          <w:tcPr>
            <w:tcW w:w="463" w:type="dxa"/>
            <w:shd w:val="clear" w:color="auto" w:fill="auto"/>
            <w:noWrap w:val="0"/>
            <w:vAlign w:val="center"/>
          </w:tcPr>
          <w:p w14:paraId="453FF6F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48C5C22A">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6" w:type="dxa"/>
            <w:shd w:val="clear" w:color="auto" w:fill="auto"/>
            <w:noWrap w:val="0"/>
            <w:vAlign w:val="center"/>
          </w:tcPr>
          <w:p w14:paraId="4164A57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0" w:type="dxa"/>
            <w:shd w:val="clear" w:color="auto" w:fill="auto"/>
            <w:noWrap w:val="0"/>
            <w:vAlign w:val="center"/>
          </w:tcPr>
          <w:p w14:paraId="3C5444F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5E8D763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64</w:t>
            </w:r>
          </w:p>
        </w:tc>
        <w:tc>
          <w:tcPr>
            <w:tcW w:w="460" w:type="dxa"/>
            <w:shd w:val="clear" w:color="auto" w:fill="auto"/>
            <w:noWrap w:val="0"/>
            <w:vAlign w:val="center"/>
          </w:tcPr>
          <w:p w14:paraId="78479E5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32</w:t>
            </w:r>
          </w:p>
        </w:tc>
        <w:tc>
          <w:tcPr>
            <w:tcW w:w="428" w:type="dxa"/>
            <w:shd w:val="clear" w:color="auto" w:fill="auto"/>
            <w:noWrap w:val="0"/>
            <w:vAlign w:val="center"/>
          </w:tcPr>
          <w:p w14:paraId="3A62283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32</w:t>
            </w:r>
          </w:p>
        </w:tc>
        <w:tc>
          <w:tcPr>
            <w:tcW w:w="436" w:type="dxa"/>
            <w:shd w:val="clear" w:color="auto" w:fill="auto"/>
            <w:noWrap w:val="0"/>
            <w:vAlign w:val="center"/>
          </w:tcPr>
          <w:p w14:paraId="1CB971F9">
            <w:pPr>
              <w:widowControl/>
              <w:jc w:val="center"/>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3BB584E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考试</w:t>
            </w:r>
          </w:p>
        </w:tc>
        <w:tc>
          <w:tcPr>
            <w:tcW w:w="2981" w:type="dxa"/>
            <w:shd w:val="clear" w:color="auto" w:fill="auto"/>
            <w:noWrap w:val="0"/>
            <w:vAlign w:val="center"/>
          </w:tcPr>
          <w:p w14:paraId="75C92D9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JK/GK/SK/ZC/DY/TY/MY/LY/RG/KZ</w:t>
            </w:r>
          </w:p>
        </w:tc>
      </w:tr>
      <w:tr w14:paraId="2DDE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70DB3B86">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01310D5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71519108</w:t>
            </w:r>
          </w:p>
        </w:tc>
        <w:tc>
          <w:tcPr>
            <w:tcW w:w="774" w:type="dxa"/>
            <w:shd w:val="clear" w:color="auto" w:fill="auto"/>
            <w:noWrap w:val="0"/>
            <w:vAlign w:val="center"/>
          </w:tcPr>
          <w:p w14:paraId="5147A7CE">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跨境电商运营</w:t>
            </w:r>
          </w:p>
        </w:tc>
        <w:tc>
          <w:tcPr>
            <w:tcW w:w="406" w:type="dxa"/>
            <w:shd w:val="clear" w:color="auto" w:fill="auto"/>
            <w:noWrap w:val="0"/>
            <w:vAlign w:val="center"/>
          </w:tcPr>
          <w:p w14:paraId="5EC5080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必修</w:t>
            </w:r>
          </w:p>
        </w:tc>
        <w:tc>
          <w:tcPr>
            <w:tcW w:w="463" w:type="dxa"/>
            <w:shd w:val="clear" w:color="auto" w:fill="auto"/>
            <w:noWrap w:val="0"/>
            <w:vAlign w:val="center"/>
          </w:tcPr>
          <w:p w14:paraId="0E8CBE3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28F2B59A">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6" w:type="dxa"/>
            <w:shd w:val="clear" w:color="auto" w:fill="auto"/>
            <w:noWrap w:val="0"/>
            <w:vAlign w:val="center"/>
          </w:tcPr>
          <w:p w14:paraId="49C51C1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3.5</w:t>
            </w:r>
          </w:p>
        </w:tc>
        <w:tc>
          <w:tcPr>
            <w:tcW w:w="430" w:type="dxa"/>
            <w:shd w:val="clear" w:color="auto" w:fill="auto"/>
            <w:noWrap w:val="0"/>
            <w:vAlign w:val="center"/>
          </w:tcPr>
          <w:p w14:paraId="54E9E1C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44696D0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418B994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3E8181A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35147767">
            <w:pPr>
              <w:jc w:val="center"/>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393487F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考试</w:t>
            </w:r>
          </w:p>
        </w:tc>
        <w:tc>
          <w:tcPr>
            <w:tcW w:w="2981" w:type="dxa"/>
            <w:shd w:val="clear" w:color="auto" w:fill="auto"/>
            <w:noWrap w:val="0"/>
            <w:vAlign w:val="center"/>
          </w:tcPr>
          <w:p w14:paraId="0C33754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JK/GK/SK/ZC/DY/MY/LY/RG/KZ</w:t>
            </w:r>
          </w:p>
        </w:tc>
      </w:tr>
      <w:tr w14:paraId="66DD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790F81CE">
            <w:pPr>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0FF4357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71519109</w:t>
            </w:r>
          </w:p>
        </w:tc>
        <w:tc>
          <w:tcPr>
            <w:tcW w:w="774" w:type="dxa"/>
            <w:shd w:val="clear" w:color="auto" w:fill="auto"/>
            <w:noWrap w:val="0"/>
            <w:vAlign w:val="center"/>
          </w:tcPr>
          <w:p w14:paraId="32C73951">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商务数据分析</w:t>
            </w:r>
          </w:p>
        </w:tc>
        <w:tc>
          <w:tcPr>
            <w:tcW w:w="406" w:type="dxa"/>
            <w:shd w:val="clear" w:color="auto" w:fill="auto"/>
            <w:noWrap w:val="0"/>
            <w:vAlign w:val="center"/>
          </w:tcPr>
          <w:p w14:paraId="1FC379DD">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选修</w:t>
            </w:r>
          </w:p>
        </w:tc>
        <w:tc>
          <w:tcPr>
            <w:tcW w:w="463" w:type="dxa"/>
            <w:shd w:val="clear" w:color="auto" w:fill="auto"/>
            <w:noWrap w:val="0"/>
            <w:vAlign w:val="center"/>
          </w:tcPr>
          <w:p w14:paraId="1243F7CF">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1583B9A6">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4</w:t>
            </w:r>
          </w:p>
        </w:tc>
        <w:tc>
          <w:tcPr>
            <w:tcW w:w="436" w:type="dxa"/>
            <w:shd w:val="clear" w:color="auto" w:fill="auto"/>
            <w:noWrap w:val="0"/>
            <w:vAlign w:val="center"/>
          </w:tcPr>
          <w:p w14:paraId="7CE5F31F">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50E0DD44">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42D7D43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0EF9200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2561773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18F45EAA">
            <w:pPr>
              <w:widowControl/>
              <w:jc w:val="center"/>
              <w:textAlignment w:val="center"/>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2EA5A2CF">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2912CD6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JK/GK/SK/ZC/KZ/DY/MY/RG</w:t>
            </w:r>
          </w:p>
        </w:tc>
      </w:tr>
      <w:tr w14:paraId="75CD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5B675887">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3FD4906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71519110</w:t>
            </w:r>
          </w:p>
        </w:tc>
        <w:tc>
          <w:tcPr>
            <w:tcW w:w="774" w:type="dxa"/>
            <w:shd w:val="clear" w:color="auto" w:fill="auto"/>
            <w:noWrap w:val="0"/>
            <w:vAlign w:val="center"/>
          </w:tcPr>
          <w:p w14:paraId="0287D47D">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电子商务法律法规</w:t>
            </w:r>
          </w:p>
        </w:tc>
        <w:tc>
          <w:tcPr>
            <w:tcW w:w="406" w:type="dxa"/>
            <w:shd w:val="clear" w:color="auto" w:fill="auto"/>
            <w:noWrap w:val="0"/>
            <w:vAlign w:val="center"/>
          </w:tcPr>
          <w:p w14:paraId="1CFC33CB">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选修</w:t>
            </w:r>
          </w:p>
        </w:tc>
        <w:tc>
          <w:tcPr>
            <w:tcW w:w="463" w:type="dxa"/>
            <w:shd w:val="clear" w:color="auto" w:fill="auto"/>
            <w:noWrap w:val="0"/>
            <w:vAlign w:val="center"/>
          </w:tcPr>
          <w:p w14:paraId="553ED77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5BC4621D">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3</w:t>
            </w:r>
          </w:p>
        </w:tc>
        <w:tc>
          <w:tcPr>
            <w:tcW w:w="436" w:type="dxa"/>
            <w:shd w:val="clear" w:color="auto" w:fill="auto"/>
            <w:noWrap w:val="0"/>
            <w:vAlign w:val="center"/>
          </w:tcPr>
          <w:p w14:paraId="2D82DCB9">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3.5</w:t>
            </w:r>
          </w:p>
        </w:tc>
        <w:tc>
          <w:tcPr>
            <w:tcW w:w="430" w:type="dxa"/>
            <w:shd w:val="clear" w:color="auto" w:fill="auto"/>
            <w:noWrap w:val="0"/>
            <w:vAlign w:val="center"/>
          </w:tcPr>
          <w:p w14:paraId="34D815FC">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22A98DF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65FBF589">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6DC0226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057AA2B4">
            <w:pPr>
              <w:widowControl/>
              <w:jc w:val="center"/>
              <w:textAlignment w:val="center"/>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6EEE13E8">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42633BD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JK/SK</w:t>
            </w:r>
          </w:p>
        </w:tc>
      </w:tr>
      <w:tr w14:paraId="5571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63841FD0">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7831172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71519112</w:t>
            </w:r>
          </w:p>
        </w:tc>
        <w:tc>
          <w:tcPr>
            <w:tcW w:w="774" w:type="dxa"/>
            <w:shd w:val="clear" w:color="auto" w:fill="auto"/>
            <w:noWrap w:val="0"/>
            <w:vAlign w:val="center"/>
          </w:tcPr>
          <w:p w14:paraId="630832D0">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国际贸易基础</w:t>
            </w:r>
          </w:p>
        </w:tc>
        <w:tc>
          <w:tcPr>
            <w:tcW w:w="406" w:type="dxa"/>
            <w:shd w:val="clear" w:color="auto" w:fill="auto"/>
            <w:noWrap w:val="0"/>
            <w:vAlign w:val="center"/>
          </w:tcPr>
          <w:p w14:paraId="6A39CA3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18"/>
                <w:szCs w:val="18"/>
                <w:highlight w:val="none"/>
                <w14:textFill>
                  <w14:solidFill>
                    <w14:schemeClr w14:val="tx1"/>
                  </w14:solidFill>
                </w14:textFill>
              </w:rPr>
              <w:t>选修</w:t>
            </w:r>
          </w:p>
        </w:tc>
        <w:tc>
          <w:tcPr>
            <w:tcW w:w="463" w:type="dxa"/>
            <w:shd w:val="clear" w:color="auto" w:fill="auto"/>
            <w:noWrap w:val="0"/>
            <w:vAlign w:val="center"/>
          </w:tcPr>
          <w:p w14:paraId="1CC2E148">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39EBE24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6" w:type="dxa"/>
            <w:shd w:val="clear" w:color="auto" w:fill="auto"/>
            <w:noWrap w:val="0"/>
            <w:vAlign w:val="center"/>
          </w:tcPr>
          <w:p w14:paraId="5B0CCCE8">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320C91FE">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7B448CD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68B8DD98">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54EFA02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215EC896">
            <w:pPr>
              <w:widowControl/>
              <w:jc w:val="center"/>
              <w:textAlignment w:val="center"/>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5F1A785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247E75A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w:t>
            </w:r>
          </w:p>
        </w:tc>
      </w:tr>
      <w:tr w14:paraId="4133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0D00C0B8">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149358E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71513120</w:t>
            </w:r>
          </w:p>
        </w:tc>
        <w:tc>
          <w:tcPr>
            <w:tcW w:w="774" w:type="dxa"/>
            <w:shd w:val="clear" w:color="auto" w:fill="auto"/>
            <w:noWrap w:val="0"/>
            <w:vAlign w:val="center"/>
          </w:tcPr>
          <w:p w14:paraId="0E63801E">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移动营销实务</w:t>
            </w:r>
          </w:p>
        </w:tc>
        <w:tc>
          <w:tcPr>
            <w:tcW w:w="406" w:type="dxa"/>
            <w:shd w:val="clear" w:color="auto" w:fill="auto"/>
            <w:noWrap w:val="0"/>
            <w:vAlign w:val="center"/>
          </w:tcPr>
          <w:p w14:paraId="59663F6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选修</w:t>
            </w:r>
          </w:p>
        </w:tc>
        <w:tc>
          <w:tcPr>
            <w:tcW w:w="463" w:type="dxa"/>
            <w:shd w:val="clear" w:color="auto" w:fill="auto"/>
            <w:noWrap w:val="0"/>
            <w:vAlign w:val="center"/>
          </w:tcPr>
          <w:p w14:paraId="609A38B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1C2EAF1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436" w:type="dxa"/>
            <w:shd w:val="clear" w:color="auto" w:fill="auto"/>
            <w:noWrap w:val="0"/>
            <w:vAlign w:val="center"/>
          </w:tcPr>
          <w:p w14:paraId="15B9B067">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67998CC7">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6D7655A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5E10FC9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43283583">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2337CAA0">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0129C6D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5BD422C0">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w:t>
            </w:r>
          </w:p>
        </w:tc>
      </w:tr>
      <w:tr w14:paraId="7B15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vMerge w:val="continue"/>
            <w:shd w:val="clear" w:color="auto" w:fill="auto"/>
            <w:noWrap w:val="0"/>
            <w:vAlign w:val="center"/>
          </w:tcPr>
          <w:p w14:paraId="19DA5309">
            <w:pPr>
              <w:widowControl/>
              <w:jc w:val="center"/>
              <w:rPr>
                <w:rFonts w:hint="default" w:ascii="Times New Roman" w:hAnsi="Times New Roman" w:eastAsia="宋体" w:cs="Times New Roman"/>
                <w:b/>
                <w:kern w:val="0"/>
                <w:sz w:val="18"/>
                <w:szCs w:val="18"/>
              </w:rPr>
            </w:pPr>
          </w:p>
        </w:tc>
        <w:tc>
          <w:tcPr>
            <w:tcW w:w="878" w:type="dxa"/>
            <w:shd w:val="clear" w:color="auto" w:fill="auto"/>
            <w:noWrap w:val="0"/>
            <w:vAlign w:val="center"/>
          </w:tcPr>
          <w:p w14:paraId="0E262932">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71519111</w:t>
            </w:r>
          </w:p>
        </w:tc>
        <w:tc>
          <w:tcPr>
            <w:tcW w:w="774" w:type="dxa"/>
            <w:shd w:val="clear" w:color="auto" w:fill="auto"/>
            <w:noWrap w:val="0"/>
            <w:vAlign w:val="center"/>
          </w:tcPr>
          <w:p w14:paraId="0DEC0715">
            <w:pPr>
              <w:widowControl/>
              <w:jc w:val="left"/>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跨境电商客户服务</w:t>
            </w:r>
          </w:p>
        </w:tc>
        <w:tc>
          <w:tcPr>
            <w:tcW w:w="406" w:type="dxa"/>
            <w:shd w:val="clear" w:color="auto" w:fill="auto"/>
            <w:noWrap w:val="0"/>
            <w:vAlign w:val="center"/>
          </w:tcPr>
          <w:p w14:paraId="3C51D4EC">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选修</w:t>
            </w:r>
          </w:p>
        </w:tc>
        <w:tc>
          <w:tcPr>
            <w:tcW w:w="463" w:type="dxa"/>
            <w:shd w:val="clear" w:color="auto" w:fill="auto"/>
            <w:noWrap w:val="0"/>
            <w:vAlign w:val="center"/>
          </w:tcPr>
          <w:p w14:paraId="1F4C5035">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B</w:t>
            </w:r>
          </w:p>
        </w:tc>
        <w:tc>
          <w:tcPr>
            <w:tcW w:w="378" w:type="dxa"/>
            <w:shd w:val="clear" w:color="auto" w:fill="auto"/>
            <w:noWrap w:val="0"/>
            <w:vAlign w:val="center"/>
          </w:tcPr>
          <w:p w14:paraId="393F6A5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4</w:t>
            </w:r>
          </w:p>
        </w:tc>
        <w:tc>
          <w:tcPr>
            <w:tcW w:w="436" w:type="dxa"/>
            <w:shd w:val="clear" w:color="auto" w:fill="auto"/>
            <w:noWrap w:val="0"/>
            <w:vAlign w:val="center"/>
          </w:tcPr>
          <w:p w14:paraId="52DB2C83">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3</w:t>
            </w: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.5</w:t>
            </w:r>
          </w:p>
        </w:tc>
        <w:tc>
          <w:tcPr>
            <w:tcW w:w="430" w:type="dxa"/>
            <w:shd w:val="clear" w:color="auto" w:fill="auto"/>
            <w:noWrap w:val="0"/>
            <w:vAlign w:val="center"/>
          </w:tcPr>
          <w:p w14:paraId="0CC18B00">
            <w:pPr>
              <w:widowControl/>
              <w:jc w:val="center"/>
              <w:textAlignment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8"/>
                <w:szCs w:val="18"/>
                <w:highlight w:val="none"/>
                <w:lang w:val="en-US" w:eastAsia="zh-CN"/>
                <w14:textFill>
                  <w14:solidFill>
                    <w14:schemeClr w14:val="tx1"/>
                  </w14:solidFill>
                </w14:textFill>
              </w:rPr>
              <w:t>4</w:t>
            </w:r>
          </w:p>
        </w:tc>
        <w:tc>
          <w:tcPr>
            <w:tcW w:w="479" w:type="dxa"/>
            <w:shd w:val="clear" w:color="auto" w:fill="auto"/>
            <w:noWrap w:val="0"/>
            <w:vAlign w:val="center"/>
          </w:tcPr>
          <w:p w14:paraId="08696D0E">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56</w:t>
            </w:r>
          </w:p>
        </w:tc>
        <w:tc>
          <w:tcPr>
            <w:tcW w:w="460" w:type="dxa"/>
            <w:shd w:val="clear" w:color="auto" w:fill="auto"/>
            <w:noWrap w:val="0"/>
            <w:vAlign w:val="center"/>
          </w:tcPr>
          <w:p w14:paraId="43B8A3CA">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28" w:type="dxa"/>
            <w:shd w:val="clear" w:color="auto" w:fill="auto"/>
            <w:noWrap w:val="0"/>
            <w:vAlign w:val="center"/>
          </w:tcPr>
          <w:p w14:paraId="2D7D2804">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28</w:t>
            </w:r>
          </w:p>
        </w:tc>
        <w:tc>
          <w:tcPr>
            <w:tcW w:w="436" w:type="dxa"/>
            <w:shd w:val="clear" w:color="auto" w:fill="auto"/>
            <w:noWrap w:val="0"/>
            <w:vAlign w:val="center"/>
          </w:tcPr>
          <w:p w14:paraId="411C906B">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066D40B7">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7EC5A8F1">
            <w:pPr>
              <w:widowControl/>
              <w:jc w:val="center"/>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JK</w:t>
            </w:r>
          </w:p>
        </w:tc>
      </w:tr>
      <w:tr w14:paraId="4CCD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shd w:val="clear" w:color="auto" w:fill="auto"/>
            <w:noWrap w:val="0"/>
            <w:vAlign w:val="center"/>
          </w:tcPr>
          <w:p w14:paraId="660F8F5F">
            <w:pPr>
              <w:widowControl/>
              <w:jc w:val="center"/>
              <w:rPr>
                <w:rFonts w:hint="default" w:ascii="Times New Roman" w:hAnsi="Times New Roman" w:eastAsia="宋体" w:cs="Times New Roman"/>
                <w:b/>
                <w:kern w:val="0"/>
                <w:sz w:val="18"/>
                <w:szCs w:val="18"/>
                <w:lang w:val="en-US" w:eastAsia="zh-CN"/>
              </w:rPr>
            </w:pPr>
            <w:r>
              <w:rPr>
                <w:rFonts w:hint="eastAsia" w:cs="Times New Roman"/>
                <w:b/>
                <w:kern w:val="0"/>
                <w:sz w:val="18"/>
                <w:szCs w:val="18"/>
                <w:lang w:val="en-US" w:eastAsia="zh-CN"/>
              </w:rPr>
              <w:t>专业综合实践</w:t>
            </w:r>
          </w:p>
        </w:tc>
        <w:tc>
          <w:tcPr>
            <w:tcW w:w="878" w:type="dxa"/>
            <w:shd w:val="clear" w:color="auto" w:fill="auto"/>
            <w:noWrap w:val="0"/>
            <w:vAlign w:val="center"/>
          </w:tcPr>
          <w:p w14:paraId="61C879EF">
            <w:pPr>
              <w:widowControl/>
              <w:jc w:val="center"/>
              <w:rPr>
                <w:rFonts w:hint="eastAsia"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71514301</w:t>
            </w:r>
          </w:p>
        </w:tc>
        <w:tc>
          <w:tcPr>
            <w:tcW w:w="774" w:type="dxa"/>
            <w:shd w:val="clear" w:color="auto" w:fill="auto"/>
            <w:noWrap w:val="0"/>
            <w:vAlign w:val="center"/>
          </w:tcPr>
          <w:p w14:paraId="716A4D27">
            <w:pPr>
              <w:widowControl/>
              <w:jc w:val="center"/>
              <w:rPr>
                <w:rFonts w:hint="default"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专业综合实践</w:t>
            </w:r>
          </w:p>
        </w:tc>
        <w:tc>
          <w:tcPr>
            <w:tcW w:w="406" w:type="dxa"/>
            <w:shd w:val="clear" w:color="auto" w:fill="auto"/>
            <w:noWrap w:val="0"/>
            <w:vAlign w:val="center"/>
          </w:tcPr>
          <w:p w14:paraId="7BCDA9EF">
            <w:pPr>
              <w:widowControl/>
              <w:jc w:val="center"/>
              <w:rPr>
                <w:rFonts w:hint="default"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必修</w:t>
            </w:r>
          </w:p>
        </w:tc>
        <w:tc>
          <w:tcPr>
            <w:tcW w:w="463" w:type="dxa"/>
            <w:shd w:val="clear" w:color="auto" w:fill="auto"/>
            <w:noWrap w:val="0"/>
            <w:vAlign w:val="center"/>
          </w:tcPr>
          <w:p w14:paraId="1AEA958C">
            <w:pPr>
              <w:widowControl/>
              <w:jc w:val="center"/>
              <w:rPr>
                <w:rFonts w:hint="default" w:cs="Times New Roman"/>
                <w:b w:val="0"/>
                <w:bCs/>
                <w:color w:val="000000" w:themeColor="text1"/>
                <w:kern w:val="0"/>
                <w:sz w:val="18"/>
                <w:szCs w:val="18"/>
                <w:highlight w:val="none"/>
                <w:lang w:val="en-US" w:eastAsia="zh-CN"/>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C</w:t>
            </w:r>
          </w:p>
        </w:tc>
        <w:tc>
          <w:tcPr>
            <w:tcW w:w="378" w:type="dxa"/>
            <w:shd w:val="clear" w:color="auto" w:fill="auto"/>
            <w:noWrap w:val="0"/>
            <w:vAlign w:val="center"/>
          </w:tcPr>
          <w:p w14:paraId="62D364A5">
            <w:pPr>
              <w:widowControl/>
              <w:jc w:val="center"/>
              <w:rPr>
                <w:rFonts w:hint="default"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bidi="ar-SA"/>
                <w14:textFill>
                  <w14:solidFill>
                    <w14:schemeClr w14:val="tx1"/>
                  </w14:solidFill>
                </w14:textFill>
              </w:rPr>
              <w:t>5</w:t>
            </w:r>
          </w:p>
        </w:tc>
        <w:tc>
          <w:tcPr>
            <w:tcW w:w="436" w:type="dxa"/>
            <w:shd w:val="clear" w:color="auto" w:fill="auto"/>
            <w:noWrap w:val="0"/>
            <w:vAlign w:val="center"/>
          </w:tcPr>
          <w:p w14:paraId="02D04BF9">
            <w:pPr>
              <w:widowControl/>
              <w:jc w:val="center"/>
              <w:textAlignment w:val="center"/>
              <w:rPr>
                <w:rFonts w:hint="default" w:ascii="宋体" w:hAnsi="宋体" w:eastAsia="宋体" w:cs="宋体"/>
                <w:b w:val="0"/>
                <w:bCs/>
                <w:color w:val="000000" w:themeColor="text1"/>
                <w:kern w:val="0"/>
                <w:sz w:val="18"/>
                <w:szCs w:val="18"/>
                <w:highlight w:val="none"/>
                <w:lang w:val="en-US" w:eastAsia="zh-CN"/>
                <w14:textFill>
                  <w14:solidFill>
                    <w14:schemeClr w14:val="tx1"/>
                  </w14:solidFill>
                </w14:textFill>
              </w:rPr>
            </w:pP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6</w:t>
            </w:r>
          </w:p>
        </w:tc>
        <w:tc>
          <w:tcPr>
            <w:tcW w:w="430" w:type="dxa"/>
            <w:shd w:val="clear" w:color="auto" w:fill="auto"/>
            <w:noWrap w:val="0"/>
            <w:vAlign w:val="center"/>
          </w:tcPr>
          <w:p w14:paraId="4B26F48C">
            <w:pPr>
              <w:widowControl/>
              <w:jc w:val="center"/>
              <w:textAlignment w:val="center"/>
              <w:rPr>
                <w:rFonts w:hint="default" w:ascii="宋体" w:hAnsi="宋体" w:eastAsia="宋体" w:cs="宋体"/>
                <w:b w:val="0"/>
                <w:bCs/>
                <w:color w:val="000000" w:themeColor="text1"/>
                <w:kern w:val="0"/>
                <w:sz w:val="18"/>
                <w:szCs w:val="18"/>
                <w:highlight w:val="none"/>
                <w:lang w:val="en-US" w:eastAsia="zh-CN"/>
                <w14:textFill>
                  <w14:solidFill>
                    <w14:schemeClr w14:val="tx1"/>
                  </w14:solidFill>
                </w14:textFill>
              </w:rPr>
            </w:pPr>
            <w:r>
              <w:rPr>
                <w:rFonts w:hint="eastAsia" w:ascii="宋体" w:hAnsi="宋体" w:cs="宋体"/>
                <w:b w:val="0"/>
                <w:bCs/>
                <w:color w:val="000000" w:themeColor="text1"/>
                <w:kern w:val="0"/>
                <w:sz w:val="18"/>
                <w:szCs w:val="18"/>
                <w:highlight w:val="none"/>
                <w:lang w:val="en-US" w:eastAsia="zh-CN"/>
                <w14:textFill>
                  <w14:solidFill>
                    <w14:schemeClr w14:val="tx1"/>
                  </w14:solidFill>
                </w14:textFill>
              </w:rPr>
              <w:t>24</w:t>
            </w:r>
          </w:p>
        </w:tc>
        <w:tc>
          <w:tcPr>
            <w:tcW w:w="479" w:type="dxa"/>
            <w:shd w:val="clear" w:color="auto" w:fill="auto"/>
            <w:noWrap w:val="0"/>
            <w:vAlign w:val="center"/>
          </w:tcPr>
          <w:p w14:paraId="3017E924">
            <w:pPr>
              <w:widowControl/>
              <w:jc w:val="center"/>
              <w:rPr>
                <w:rFonts w:hint="default" w:cs="Times New Roman"/>
                <w:b w:val="0"/>
                <w:bCs/>
                <w:color w:val="000000" w:themeColor="text1"/>
                <w:kern w:val="0"/>
                <w:sz w:val="18"/>
                <w:szCs w:val="18"/>
                <w:highlight w:val="none"/>
                <w:lang w:val="en-US" w:eastAsia="zh-CN"/>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144</w:t>
            </w:r>
          </w:p>
        </w:tc>
        <w:tc>
          <w:tcPr>
            <w:tcW w:w="460" w:type="dxa"/>
            <w:shd w:val="clear" w:color="auto" w:fill="auto"/>
            <w:noWrap w:val="0"/>
            <w:vAlign w:val="center"/>
          </w:tcPr>
          <w:p w14:paraId="2B7C16FE">
            <w:pPr>
              <w:widowControl/>
              <w:jc w:val="center"/>
              <w:rPr>
                <w:rFonts w:hint="default" w:cs="Times New Roman"/>
                <w:b w:val="0"/>
                <w:bCs/>
                <w:color w:val="000000" w:themeColor="text1"/>
                <w:kern w:val="0"/>
                <w:sz w:val="18"/>
                <w:szCs w:val="18"/>
                <w:highlight w:val="none"/>
                <w:lang w:val="en-US" w:eastAsia="zh-CN"/>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8" w:type="dxa"/>
            <w:shd w:val="clear" w:color="auto" w:fill="auto"/>
            <w:noWrap w:val="0"/>
            <w:vAlign w:val="center"/>
          </w:tcPr>
          <w:p w14:paraId="33136CF0">
            <w:pPr>
              <w:widowControl/>
              <w:jc w:val="center"/>
              <w:rPr>
                <w:rFonts w:hint="default" w:cs="Times New Roman"/>
                <w:b w:val="0"/>
                <w:bCs/>
                <w:color w:val="000000" w:themeColor="text1"/>
                <w:kern w:val="0"/>
                <w:sz w:val="18"/>
                <w:szCs w:val="18"/>
                <w:highlight w:val="none"/>
                <w:lang w:val="en-US" w:eastAsia="zh-CN"/>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144</w:t>
            </w:r>
          </w:p>
        </w:tc>
        <w:tc>
          <w:tcPr>
            <w:tcW w:w="436" w:type="dxa"/>
            <w:shd w:val="clear" w:color="auto" w:fill="auto"/>
            <w:noWrap w:val="0"/>
            <w:vAlign w:val="center"/>
          </w:tcPr>
          <w:p w14:paraId="293C62D1">
            <w:pPr>
              <w:widowControl/>
              <w:jc w:val="center"/>
              <w:rPr>
                <w:rFonts w:hint="default" w:cs="Times New Roman"/>
                <w:b w:val="0"/>
                <w:bCs/>
                <w:color w:val="000000" w:themeColor="text1"/>
                <w:kern w:val="0"/>
                <w:sz w:val="18"/>
                <w:szCs w:val="18"/>
                <w:highlight w:val="none"/>
                <w:lang w:val="en-US" w:eastAsia="zh-CN"/>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68DAE20A">
            <w:pPr>
              <w:widowControl/>
              <w:jc w:val="center"/>
              <w:rPr>
                <w:rFonts w:hint="default" w:cs="Times New Roman"/>
                <w:b w:val="0"/>
                <w:bCs/>
                <w:color w:val="000000" w:themeColor="text1"/>
                <w:kern w:val="0"/>
                <w:sz w:val="18"/>
                <w:szCs w:val="18"/>
                <w:highlight w:val="none"/>
                <w:lang w:val="en-US" w:eastAsia="zh-CN"/>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考查</w:t>
            </w:r>
          </w:p>
        </w:tc>
        <w:tc>
          <w:tcPr>
            <w:tcW w:w="2981" w:type="dxa"/>
            <w:shd w:val="clear" w:color="auto" w:fill="auto"/>
            <w:noWrap w:val="0"/>
            <w:vAlign w:val="center"/>
          </w:tcPr>
          <w:p w14:paraId="2A94A1AC">
            <w:pPr>
              <w:widowControl/>
              <w:jc w:val="center"/>
              <w:rPr>
                <w:rFonts w:hint="eastAsia" w:cs="Times New Roman"/>
                <w:b w:val="0"/>
                <w:bCs/>
                <w:color w:val="000000" w:themeColor="text1"/>
                <w:kern w:val="0"/>
                <w:sz w:val="18"/>
                <w:szCs w:val="18"/>
                <w:highlight w:val="none"/>
                <w:lang w:val="en-US" w:eastAsia="zh-CN"/>
                <w14:textFill>
                  <w14:solidFill>
                    <w14:schemeClr w14:val="tx1"/>
                  </w14:solidFill>
                </w14:textFill>
              </w:rPr>
            </w:pPr>
          </w:p>
        </w:tc>
      </w:tr>
      <w:tr w14:paraId="1310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516" w:type="dxa"/>
            <w:shd w:val="clear" w:color="auto" w:fill="auto"/>
            <w:noWrap w:val="0"/>
            <w:vAlign w:val="center"/>
          </w:tcPr>
          <w:p w14:paraId="02B82E0F">
            <w:pPr>
              <w:jc w:val="center"/>
              <w:rPr>
                <w:rFonts w:hint="default" w:ascii="Times New Roman" w:hAnsi="Times New Roman" w:eastAsia="宋体" w:cs="Times New Roman"/>
                <w:b/>
                <w:bCs w:val="0"/>
                <w:sz w:val="18"/>
                <w:szCs w:val="18"/>
                <w:lang w:val="en-US" w:eastAsia="zh-CN"/>
              </w:rPr>
            </w:pPr>
          </w:p>
        </w:tc>
        <w:tc>
          <w:tcPr>
            <w:tcW w:w="2899" w:type="dxa"/>
            <w:gridSpan w:val="5"/>
            <w:shd w:val="clear" w:color="auto" w:fill="auto"/>
            <w:noWrap w:val="0"/>
            <w:vAlign w:val="center"/>
          </w:tcPr>
          <w:p w14:paraId="77C18647">
            <w:pPr>
              <w:jc w:val="center"/>
              <w:rPr>
                <w:rFonts w:hint="default" w:ascii="Times New Roman" w:hAnsi="Times New Roman" w:eastAsia="宋体" w:cs="Times New Roman"/>
                <w:b/>
                <w:bCs w:val="0"/>
                <w:kern w:val="0"/>
                <w:sz w:val="18"/>
                <w:szCs w:val="18"/>
              </w:rPr>
            </w:pPr>
            <w:r>
              <w:rPr>
                <w:rFonts w:hint="default" w:ascii="Times New Roman" w:hAnsi="Times New Roman" w:eastAsia="宋体" w:cs="Times New Roman"/>
                <w:b/>
                <w:bCs w:val="0"/>
                <w:sz w:val="18"/>
                <w:szCs w:val="18"/>
                <w:lang w:val="en-US" w:eastAsia="zh-CN"/>
              </w:rPr>
              <w:t>小计</w:t>
            </w:r>
          </w:p>
        </w:tc>
        <w:tc>
          <w:tcPr>
            <w:tcW w:w="436" w:type="dxa"/>
            <w:shd w:val="clear" w:color="auto" w:fill="auto"/>
            <w:noWrap w:val="0"/>
            <w:vAlign w:val="center"/>
          </w:tcPr>
          <w:p w14:paraId="2067979A">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34.5</w:t>
            </w:r>
          </w:p>
        </w:tc>
        <w:tc>
          <w:tcPr>
            <w:tcW w:w="430" w:type="dxa"/>
            <w:shd w:val="clear" w:color="auto" w:fill="auto"/>
            <w:noWrap w:val="0"/>
            <w:vAlign w:val="center"/>
          </w:tcPr>
          <w:p w14:paraId="21CC3912">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18"/>
                <w:szCs w:val="18"/>
                <w:highlight w:val="none"/>
                <w:lang w:val="en-US" w:eastAsia="zh-CN"/>
                <w14:textFill>
                  <w14:solidFill>
                    <w14:schemeClr w14:val="tx1"/>
                  </w14:solidFill>
                </w14:textFill>
              </w:rPr>
              <w:t>/</w:t>
            </w:r>
          </w:p>
        </w:tc>
        <w:tc>
          <w:tcPr>
            <w:tcW w:w="479" w:type="dxa"/>
            <w:shd w:val="clear" w:color="auto" w:fill="auto"/>
            <w:noWrap w:val="0"/>
            <w:vAlign w:val="center"/>
          </w:tcPr>
          <w:p w14:paraId="007628F1">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600</w:t>
            </w:r>
          </w:p>
        </w:tc>
        <w:tc>
          <w:tcPr>
            <w:tcW w:w="460" w:type="dxa"/>
            <w:shd w:val="clear" w:color="auto" w:fill="auto"/>
            <w:noWrap w:val="0"/>
            <w:vAlign w:val="center"/>
          </w:tcPr>
          <w:p w14:paraId="1F0617E6">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228</w:t>
            </w:r>
          </w:p>
        </w:tc>
        <w:tc>
          <w:tcPr>
            <w:tcW w:w="428" w:type="dxa"/>
            <w:shd w:val="clear" w:color="auto" w:fill="auto"/>
            <w:noWrap w:val="0"/>
            <w:vAlign w:val="center"/>
          </w:tcPr>
          <w:p w14:paraId="17F2B3DD">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eastAsia" w:cs="Times New Roman"/>
                <w:b/>
                <w:bCs w:val="0"/>
                <w:color w:val="000000" w:themeColor="text1"/>
                <w:kern w:val="0"/>
                <w:sz w:val="18"/>
                <w:szCs w:val="18"/>
                <w:highlight w:val="none"/>
                <w:lang w:val="en-US" w:eastAsia="zh-CN"/>
                <w14:textFill>
                  <w14:solidFill>
                    <w14:schemeClr w14:val="tx1"/>
                  </w14:solidFill>
                </w14:textFill>
              </w:rPr>
              <w:t>372</w:t>
            </w:r>
          </w:p>
        </w:tc>
        <w:tc>
          <w:tcPr>
            <w:tcW w:w="436" w:type="dxa"/>
            <w:shd w:val="clear" w:color="auto" w:fill="auto"/>
            <w:noWrap w:val="0"/>
            <w:vAlign w:val="center"/>
          </w:tcPr>
          <w:p w14:paraId="4C86331E">
            <w:pPr>
              <w:jc w:val="center"/>
              <w:rPr>
                <w:rFonts w:hint="default" w:ascii="Times New Roman" w:hAnsi="Times New Roman" w:eastAsia="宋体" w:cs="Times New Roman"/>
                <w:b/>
                <w:bCs w:val="0"/>
                <w:color w:val="000000" w:themeColor="text1"/>
                <w:kern w:val="2"/>
                <w:sz w:val="18"/>
                <w:szCs w:val="18"/>
                <w:highlight w:val="none"/>
                <w:lang w:val="en-US" w:eastAsia="zh-CN" w:bidi="ar-SA"/>
                <w14:textFill>
                  <w14:solidFill>
                    <w14:schemeClr w14:val="tx1"/>
                  </w14:solidFill>
                </w14:textFill>
              </w:rPr>
            </w:pPr>
            <w:r>
              <w:rPr>
                <w:rFonts w:hint="eastAsia" w:cs="Times New Roman"/>
                <w:b/>
                <w:bCs w:val="0"/>
                <w:color w:val="000000" w:themeColor="text1"/>
                <w:sz w:val="18"/>
                <w:szCs w:val="18"/>
                <w:highlight w:val="none"/>
                <w:lang w:val="en-US" w:eastAsia="zh-CN"/>
                <w14:textFill>
                  <w14:solidFill>
                    <w14:schemeClr w14:val="tx1"/>
                  </w14:solidFill>
                </w14:textFill>
              </w:rPr>
              <w:t>0</w:t>
            </w:r>
          </w:p>
        </w:tc>
        <w:tc>
          <w:tcPr>
            <w:tcW w:w="424" w:type="dxa"/>
            <w:shd w:val="clear" w:color="auto" w:fill="auto"/>
            <w:noWrap w:val="0"/>
            <w:vAlign w:val="center"/>
          </w:tcPr>
          <w:p w14:paraId="2ACDFD96">
            <w:pPr>
              <w:jc w:val="center"/>
              <w:rPr>
                <w:rFonts w:hint="default" w:ascii="Times New Roman" w:hAnsi="Times New Roman" w:eastAsia="宋体" w:cs="Times New Roman"/>
                <w:b/>
                <w:bCs w:val="0"/>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t>/</w:t>
            </w:r>
          </w:p>
        </w:tc>
        <w:tc>
          <w:tcPr>
            <w:tcW w:w="2981" w:type="dxa"/>
            <w:shd w:val="clear" w:color="auto" w:fill="auto"/>
            <w:noWrap w:val="0"/>
            <w:vAlign w:val="center"/>
          </w:tcPr>
          <w:p w14:paraId="4917A154">
            <w:pPr>
              <w:jc w:val="center"/>
              <w:rPr>
                <w:rFonts w:hint="default" w:ascii="Times New Roman" w:hAnsi="Times New Roman" w:eastAsia="宋体" w:cs="Times New Roman"/>
                <w:b/>
                <w:bCs w:val="0"/>
                <w:sz w:val="18"/>
                <w:szCs w:val="18"/>
                <w:lang w:val="en-US" w:eastAsia="zh-CN"/>
              </w:rPr>
            </w:pPr>
          </w:p>
        </w:tc>
      </w:tr>
      <w:tr w14:paraId="66D3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283" w:hRule="atLeast"/>
          <w:jc w:val="center"/>
        </w:trPr>
        <w:tc>
          <w:tcPr>
            <w:tcW w:w="9489" w:type="dxa"/>
            <w:gridSpan w:val="14"/>
            <w:shd w:val="clear" w:color="auto" w:fill="auto"/>
            <w:noWrap w:val="0"/>
            <w:vAlign w:val="center"/>
          </w:tcPr>
          <w:p w14:paraId="46AC41C1">
            <w:pPr>
              <w:widowControl/>
              <w:jc w:val="center"/>
              <w:rPr>
                <w:rFonts w:hint="default" w:ascii="Times New Roman" w:hAnsi="Times New Roman" w:eastAsia="宋体" w:cs="Times New Roman"/>
                <w:b/>
                <w:color w:val="FF0000"/>
                <w:kern w:val="0"/>
                <w:sz w:val="18"/>
                <w:szCs w:val="18"/>
                <w:highlight w:val="yellow"/>
                <w:lang w:val="en-US" w:eastAsia="zh-CN"/>
              </w:rPr>
            </w:pPr>
            <w:r>
              <w:rPr>
                <w:rFonts w:hint="default" w:ascii="Times New Roman" w:hAnsi="Times New Roman" w:eastAsia="宋体" w:cs="Times New Roman"/>
                <w:b/>
                <w:color w:val="FF0000"/>
                <w:kern w:val="0"/>
                <w:sz w:val="18"/>
                <w:szCs w:val="18"/>
                <w:highlight w:val="yellow"/>
              </w:rPr>
              <w:t>总学分</w:t>
            </w:r>
            <w:r>
              <w:rPr>
                <w:rFonts w:hint="eastAsia" w:ascii="Times New Roman" w:hAnsi="Times New Roman" w:eastAsia="宋体" w:cs="Times New Roman"/>
                <w:b/>
                <w:color w:val="FF0000"/>
                <w:kern w:val="0"/>
                <w:sz w:val="18"/>
                <w:szCs w:val="18"/>
                <w:highlight w:val="yellow"/>
                <w:lang w:val="en-US" w:eastAsia="zh-CN"/>
              </w:rPr>
              <w:t>53</w:t>
            </w:r>
            <w:r>
              <w:rPr>
                <w:rFonts w:hint="default" w:ascii="Times New Roman" w:hAnsi="Times New Roman" w:eastAsia="宋体" w:cs="Times New Roman"/>
                <w:b/>
                <w:color w:val="FF0000"/>
                <w:kern w:val="0"/>
                <w:sz w:val="18"/>
                <w:szCs w:val="18"/>
                <w:highlight w:val="yellow"/>
                <w:lang w:val="en-US" w:eastAsia="zh-CN"/>
              </w:rPr>
              <w:t>学分</w:t>
            </w:r>
            <w:r>
              <w:rPr>
                <w:rFonts w:hint="default" w:ascii="Times New Roman" w:hAnsi="Times New Roman" w:eastAsia="宋体" w:cs="Times New Roman"/>
                <w:b/>
                <w:color w:val="FF0000"/>
                <w:kern w:val="0"/>
                <w:sz w:val="18"/>
                <w:szCs w:val="18"/>
                <w:highlight w:val="yellow"/>
              </w:rPr>
              <w:t>，</w:t>
            </w:r>
            <w:r>
              <w:rPr>
                <w:rFonts w:hint="default" w:ascii="Times New Roman" w:hAnsi="Times New Roman" w:eastAsia="宋体" w:cs="Times New Roman"/>
                <w:b/>
                <w:color w:val="FF0000"/>
                <w:kern w:val="0"/>
                <w:sz w:val="18"/>
                <w:szCs w:val="18"/>
                <w:highlight w:val="yellow"/>
                <w:lang w:val="en-US" w:eastAsia="zh-CN"/>
              </w:rPr>
              <w:t>其中</w:t>
            </w:r>
            <w:r>
              <w:rPr>
                <w:rFonts w:hint="default" w:ascii="Times New Roman" w:hAnsi="Times New Roman" w:eastAsia="宋体" w:cs="Times New Roman"/>
                <w:b/>
                <w:color w:val="FF0000"/>
                <w:kern w:val="0"/>
                <w:sz w:val="18"/>
                <w:szCs w:val="18"/>
                <w:highlight w:val="yellow"/>
              </w:rPr>
              <w:t>必修</w:t>
            </w:r>
            <w:r>
              <w:rPr>
                <w:rFonts w:hint="eastAsia" w:cs="Times New Roman"/>
                <w:b/>
                <w:color w:val="FF0000"/>
                <w:kern w:val="0"/>
                <w:sz w:val="18"/>
                <w:szCs w:val="18"/>
                <w:highlight w:val="yellow"/>
                <w:lang w:val="en-US" w:eastAsia="zh-CN"/>
              </w:rPr>
              <w:t>39</w:t>
            </w:r>
            <w:r>
              <w:rPr>
                <w:rFonts w:hint="default" w:ascii="Times New Roman" w:hAnsi="Times New Roman" w:eastAsia="宋体" w:cs="Times New Roman"/>
                <w:b/>
                <w:color w:val="FF0000"/>
                <w:kern w:val="0"/>
                <w:sz w:val="18"/>
                <w:szCs w:val="18"/>
                <w:highlight w:val="yellow"/>
                <w:lang w:val="en-US" w:eastAsia="zh-CN"/>
              </w:rPr>
              <w:t>学分，选</w:t>
            </w:r>
            <w:r>
              <w:rPr>
                <w:rFonts w:hint="default" w:ascii="Times New Roman" w:hAnsi="Times New Roman" w:eastAsia="宋体" w:cs="Times New Roman"/>
                <w:b/>
                <w:color w:val="FF0000"/>
                <w:kern w:val="0"/>
                <w:sz w:val="18"/>
                <w:szCs w:val="18"/>
                <w:highlight w:val="yellow"/>
              </w:rPr>
              <w:t>修</w:t>
            </w:r>
            <w:r>
              <w:rPr>
                <w:rFonts w:hint="eastAsia" w:cs="Times New Roman"/>
                <w:b/>
                <w:color w:val="FF0000"/>
                <w:kern w:val="0"/>
                <w:sz w:val="18"/>
                <w:szCs w:val="18"/>
                <w:highlight w:val="yellow"/>
                <w:lang w:val="en-US" w:eastAsia="zh-CN"/>
              </w:rPr>
              <w:t>14</w:t>
            </w:r>
            <w:r>
              <w:rPr>
                <w:rFonts w:hint="default" w:ascii="Times New Roman" w:hAnsi="Times New Roman" w:eastAsia="宋体" w:cs="Times New Roman"/>
                <w:b/>
                <w:color w:val="FF0000"/>
                <w:kern w:val="0"/>
                <w:sz w:val="18"/>
                <w:szCs w:val="18"/>
                <w:highlight w:val="yellow"/>
                <w:lang w:val="en-US" w:eastAsia="zh-CN"/>
              </w:rPr>
              <w:t>学分。</w:t>
            </w:r>
          </w:p>
        </w:tc>
      </w:tr>
      <w:tr w14:paraId="3F11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jc w:val="center"/>
        </w:trPr>
        <w:tc>
          <w:tcPr>
            <w:tcW w:w="9489" w:type="dxa"/>
            <w:gridSpan w:val="14"/>
            <w:shd w:val="clear" w:color="auto" w:fill="auto"/>
            <w:noWrap w:val="0"/>
            <w:vAlign w:val="center"/>
          </w:tcPr>
          <w:p w14:paraId="389EB2BF">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说明：1.XX专业方向课中XX命名不超过4个字。</w:t>
            </w:r>
          </w:p>
          <w:p w14:paraId="424707B0">
            <w:pPr>
              <w:keepNext w:val="0"/>
              <w:keepLines w:val="0"/>
              <w:pageBreakBefore w:val="0"/>
              <w:widowControl w:val="0"/>
              <w:numPr>
                <w:ilvl w:val="0"/>
                <w:numId w:val="0"/>
              </w:numPr>
              <w:kinsoku/>
              <w:wordWrap/>
              <w:overflowPunct/>
              <w:topLinePunct w:val="0"/>
              <w:autoSpaceDE/>
              <w:autoSpaceDN/>
              <w:bidi w:val="0"/>
              <w:adjustRightInd/>
              <w:snapToGrid/>
              <w:ind w:firstLine="540" w:firstLineChars="300"/>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kern w:val="2"/>
                <w:sz w:val="18"/>
                <w:szCs w:val="18"/>
                <w:highlight w:val="none"/>
                <w:lang w:val="en-US" w:eastAsia="zh-CN" w:bidi="ar-SA"/>
              </w:rPr>
              <w:t>2.</w:t>
            </w:r>
            <w:r>
              <w:rPr>
                <w:rFonts w:hint="default" w:ascii="Times New Roman" w:hAnsi="Times New Roman" w:eastAsia="宋体" w:cs="Times New Roman"/>
                <w:sz w:val="18"/>
                <w:szCs w:val="18"/>
                <w:highlight w:val="none"/>
              </w:rPr>
              <w:t>未细分专业方向的专业，课程类别“专业拓展课程</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XX专业方向</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”改为“专业拓展课程”，围绕该专业职业面向的落脚点设置课程。</w:t>
            </w:r>
          </w:p>
          <w:p w14:paraId="7547005D">
            <w:pPr>
              <w:keepNext w:val="0"/>
              <w:keepLines w:val="0"/>
              <w:pageBreakBefore w:val="0"/>
              <w:widowControl w:val="0"/>
              <w:numPr>
                <w:ilvl w:val="0"/>
                <w:numId w:val="0"/>
              </w:numPr>
              <w:kinsoku/>
              <w:wordWrap/>
              <w:overflowPunct/>
              <w:topLinePunct w:val="0"/>
              <w:autoSpaceDE/>
              <w:autoSpaceDN/>
              <w:bidi w:val="0"/>
              <w:adjustRightInd/>
              <w:snapToGrid/>
              <w:ind w:firstLine="540" w:firstLineChars="300"/>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3.课程类型里标识A/B/C，A类（纯理论课）/B类（（理论+实践）课）/C类（纯实践课）。</w:t>
            </w:r>
          </w:p>
          <w:p w14:paraId="66AD2DC6">
            <w:pPr>
              <w:keepNext w:val="0"/>
              <w:keepLines w:val="0"/>
              <w:pageBreakBefore w:val="0"/>
              <w:widowControl w:val="0"/>
              <w:numPr>
                <w:ilvl w:val="0"/>
                <w:numId w:val="0"/>
              </w:numPr>
              <w:kinsoku/>
              <w:wordWrap/>
              <w:overflowPunct/>
              <w:topLinePunct w:val="0"/>
              <w:autoSpaceDE/>
              <w:autoSpaceDN/>
              <w:bidi w:val="0"/>
              <w:adjustRightInd/>
              <w:snapToGrid/>
              <w:ind w:firstLine="540" w:firstLineChars="3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lang w:val="en-US" w:eastAsia="zh-CN"/>
              </w:rPr>
              <w:t>4.备注中标明院群平台课程（标识符号：YQ）、教考分离课程（标识符号：JK）、融合类课程（标识符号：岗课融合课程GK、赛课融合课程SK、基技融合课程JJ、专创融合课程ZC、德育融合类课程DY、体育融合类课程TY、美育融合类课程MY、劳育融合类课程LY</w:t>
            </w:r>
            <w:r>
              <w:rPr>
                <w:rFonts w:hint="eastAsia" w:cs="Times New Roman"/>
                <w:sz w:val="18"/>
                <w:szCs w:val="18"/>
                <w:highlight w:val="none"/>
                <w:lang w:val="en-US" w:eastAsia="zh-CN"/>
              </w:rPr>
              <w:t>、</w:t>
            </w:r>
            <w:r>
              <w:rPr>
                <w:rFonts w:hint="default" w:ascii="Times New Roman" w:hAnsi="Times New Roman" w:cs="Times New Roman"/>
                <w:sz w:val="18"/>
                <w:szCs w:val="18"/>
                <w:highlight w:val="yellow"/>
                <w:lang w:val="en-US" w:eastAsia="zh-CN"/>
              </w:rPr>
              <w:t>人工智能融合类课程RG</w:t>
            </w: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w:t>
            </w:r>
            <w:r>
              <w:rPr>
                <w:rFonts w:hint="default" w:ascii="Times New Roman" w:hAnsi="Times New Roman" w:cs="Times New Roman"/>
                <w:sz w:val="18"/>
                <w:szCs w:val="18"/>
                <w:highlight w:val="yellow"/>
                <w:lang w:val="en-US" w:eastAsia="zh-CN"/>
              </w:rPr>
              <w:t>课证融通类课程KZ</w:t>
            </w:r>
            <w:r>
              <w:rPr>
                <w:rFonts w:hint="default" w:ascii="Times New Roman" w:hAnsi="Times New Roman" w:eastAsia="宋体" w:cs="Times New Roman"/>
                <w:sz w:val="18"/>
                <w:szCs w:val="18"/>
                <w:highlight w:val="none"/>
                <w:lang w:val="en-US" w:eastAsia="zh-CN"/>
              </w:rPr>
              <w:t>。</w:t>
            </w:r>
          </w:p>
        </w:tc>
      </w:tr>
    </w:tbl>
    <w:p w14:paraId="06206FAD">
      <w:pPr>
        <w:jc w:val="center"/>
        <w:rPr>
          <w:rFonts w:hint="default" w:ascii="Times New Roman" w:hAnsi="Times New Roman" w:eastAsia="微软雅黑" w:cs="Times New Roman"/>
          <w:b/>
          <w:sz w:val="28"/>
          <w:szCs w:val="28"/>
        </w:rPr>
      </w:pPr>
    </w:p>
    <w:p w14:paraId="1F9F6ED5">
      <w:pPr>
        <w:jc w:val="center"/>
        <w:rPr>
          <w:rFonts w:hint="eastAsia" w:ascii="Times New Roman" w:hAnsi="Times New Roman" w:eastAsia="微软雅黑" w:cs="Times New Roman"/>
          <w:b/>
          <w:sz w:val="28"/>
          <w:szCs w:val="28"/>
          <w:lang w:val="en-US" w:eastAsia="zh-CN"/>
        </w:rPr>
      </w:pPr>
      <w:r>
        <w:rPr>
          <w:rFonts w:hint="eastAsia" w:ascii="Times New Roman" w:hAnsi="Times New Roman" w:eastAsia="微软雅黑" w:cs="Times New Roman"/>
          <w:b/>
          <w:sz w:val="28"/>
          <w:szCs w:val="28"/>
          <w:highlight w:val="none"/>
          <w:lang w:val="en-US" w:eastAsia="zh-CN"/>
        </w:rPr>
        <w:t>4</w:t>
      </w:r>
      <w:r>
        <w:rPr>
          <w:rFonts w:hint="default" w:ascii="Times New Roman" w:hAnsi="Times New Roman" w:eastAsia="微软雅黑" w:cs="Times New Roman"/>
          <w:b/>
          <w:sz w:val="28"/>
          <w:szCs w:val="28"/>
        </w:rPr>
        <w:t>、实践提升课</w:t>
      </w:r>
      <w:r>
        <w:rPr>
          <w:rFonts w:hint="eastAsia" w:ascii="Times New Roman" w:hAnsi="Times New Roman" w:eastAsia="微软雅黑" w:cs="Times New Roman"/>
          <w:b/>
          <w:sz w:val="28"/>
          <w:szCs w:val="28"/>
          <w:lang w:val="en-US" w:eastAsia="zh-CN"/>
        </w:rPr>
        <w:t>程</w:t>
      </w:r>
    </w:p>
    <w:tbl>
      <w:tblPr>
        <w:tblStyle w:val="8"/>
        <w:tblW w:w="9750" w:type="dxa"/>
        <w:jc w:val="center"/>
        <w:shd w:val="clear" w:color="auto" w:fill="FFFFFF"/>
        <w:tblLayout w:type="autofit"/>
        <w:tblCellMar>
          <w:top w:w="45" w:type="dxa"/>
          <w:left w:w="45" w:type="dxa"/>
          <w:bottom w:w="45" w:type="dxa"/>
          <w:right w:w="45" w:type="dxa"/>
        </w:tblCellMar>
      </w:tblPr>
      <w:tblGrid>
        <w:gridCol w:w="677"/>
        <w:gridCol w:w="1044"/>
        <w:gridCol w:w="1448"/>
        <w:gridCol w:w="534"/>
        <w:gridCol w:w="647"/>
        <w:gridCol w:w="525"/>
        <w:gridCol w:w="570"/>
        <w:gridCol w:w="600"/>
        <w:gridCol w:w="690"/>
        <w:gridCol w:w="690"/>
        <w:gridCol w:w="585"/>
        <w:gridCol w:w="615"/>
        <w:gridCol w:w="600"/>
        <w:gridCol w:w="525"/>
      </w:tblGrid>
      <w:tr w14:paraId="3A13E82F">
        <w:tblPrEx>
          <w:tblCellMar>
            <w:top w:w="45" w:type="dxa"/>
            <w:left w:w="45" w:type="dxa"/>
            <w:bottom w:w="45" w:type="dxa"/>
            <w:right w:w="45" w:type="dxa"/>
          </w:tblCellMar>
        </w:tblPrEx>
        <w:trPr>
          <w:trHeight w:val="458" w:hRule="atLeast"/>
          <w:tblHeader/>
          <w:jc w:val="center"/>
        </w:trPr>
        <w:tc>
          <w:tcPr>
            <w:tcW w:w="677"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4A090CDA">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课程类别</w:t>
            </w:r>
          </w:p>
        </w:tc>
        <w:tc>
          <w:tcPr>
            <w:tcW w:w="1044"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328A48D1">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课程编号</w:t>
            </w:r>
          </w:p>
        </w:tc>
        <w:tc>
          <w:tcPr>
            <w:tcW w:w="1448"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2935CC5E">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课程名称</w:t>
            </w:r>
          </w:p>
        </w:tc>
        <w:tc>
          <w:tcPr>
            <w:tcW w:w="534"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0B9A3146">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课程性质</w:t>
            </w:r>
          </w:p>
        </w:tc>
        <w:tc>
          <w:tcPr>
            <w:tcW w:w="647"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550D31BB">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lang w:val="en-US" w:eastAsia="zh-CN"/>
              </w:rPr>
              <w:t>课程类型</w:t>
            </w:r>
          </w:p>
        </w:tc>
        <w:tc>
          <w:tcPr>
            <w:tcW w:w="525"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2A50EAAF">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学期</w:t>
            </w:r>
          </w:p>
        </w:tc>
        <w:tc>
          <w:tcPr>
            <w:tcW w:w="570"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76DE1811">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学分</w:t>
            </w:r>
          </w:p>
        </w:tc>
        <w:tc>
          <w:tcPr>
            <w:tcW w:w="600"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268D5D7B">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周学时</w:t>
            </w:r>
          </w:p>
        </w:tc>
        <w:tc>
          <w:tcPr>
            <w:tcW w:w="690"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29EE6DF1">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总学时</w:t>
            </w:r>
          </w:p>
        </w:tc>
        <w:tc>
          <w:tcPr>
            <w:tcW w:w="690"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01FF2DF4">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讲课学时</w:t>
            </w:r>
          </w:p>
        </w:tc>
        <w:tc>
          <w:tcPr>
            <w:tcW w:w="585"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6E4D7266">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实践</w:t>
            </w:r>
          </w:p>
          <w:p w14:paraId="65E5259E">
            <w:pPr>
              <w:widowControl/>
              <w:jc w:val="center"/>
              <w:rPr>
                <w:rFonts w:hint="default" w:ascii="Times New Roman" w:hAnsi="Times New Roman" w:eastAsia="宋体" w:cs="Times New Roman"/>
                <w:b/>
                <w:bCs/>
                <w:color w:val="FFFFFF"/>
                <w:kern w:val="0"/>
                <w:sz w:val="18"/>
                <w:szCs w:val="18"/>
                <w:highlight w:val="none"/>
              </w:rPr>
            </w:pPr>
            <w:r>
              <w:rPr>
                <w:rFonts w:hint="default" w:ascii="Times New Roman" w:hAnsi="Times New Roman" w:eastAsia="宋体" w:cs="Times New Roman"/>
                <w:b/>
                <w:bCs/>
                <w:color w:val="FFFFFF"/>
                <w:kern w:val="0"/>
                <w:sz w:val="18"/>
                <w:szCs w:val="18"/>
                <w:highlight w:val="none"/>
              </w:rPr>
              <w:t>学时</w:t>
            </w:r>
          </w:p>
        </w:tc>
        <w:tc>
          <w:tcPr>
            <w:tcW w:w="615"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75B277F1">
            <w:pPr>
              <w:widowControl/>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bCs/>
                <w:color w:val="FFFFFF"/>
                <w:kern w:val="0"/>
                <w:sz w:val="18"/>
                <w:szCs w:val="18"/>
                <w:highlight w:val="none"/>
              </w:rPr>
              <w:t>社会实践</w:t>
            </w:r>
          </w:p>
        </w:tc>
        <w:tc>
          <w:tcPr>
            <w:tcW w:w="600"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7191E651">
            <w:pPr>
              <w:widowControl/>
              <w:jc w:val="center"/>
              <w:rPr>
                <w:rFonts w:hint="default" w:ascii="Times New Roman" w:hAnsi="Times New Roman" w:eastAsia="宋体" w:cs="Times New Roman"/>
                <w:b/>
                <w:bCs/>
                <w:color w:val="FF0000"/>
                <w:kern w:val="0"/>
                <w:sz w:val="18"/>
                <w:szCs w:val="18"/>
                <w:highlight w:val="none"/>
              </w:rPr>
            </w:pPr>
            <w:r>
              <w:rPr>
                <w:rFonts w:hint="default" w:ascii="Times New Roman" w:hAnsi="Times New Roman" w:eastAsia="宋体" w:cs="Times New Roman"/>
                <w:b/>
                <w:bCs/>
                <w:color w:val="FFFFFF"/>
                <w:kern w:val="0"/>
                <w:sz w:val="18"/>
                <w:szCs w:val="18"/>
                <w:highlight w:val="none"/>
              </w:rPr>
              <w:t>考核方式</w:t>
            </w:r>
          </w:p>
        </w:tc>
        <w:tc>
          <w:tcPr>
            <w:tcW w:w="525" w:type="dxa"/>
            <w:tcBorders>
              <w:top w:val="outset" w:color="000000" w:sz="6" w:space="0"/>
              <w:left w:val="outset" w:color="000000" w:sz="6" w:space="0"/>
              <w:bottom w:val="outset" w:color="000000" w:sz="6" w:space="0"/>
              <w:right w:val="outset" w:color="000000" w:sz="6" w:space="0"/>
            </w:tcBorders>
            <w:shd w:val="clear" w:color="auto" w:fill="006699"/>
            <w:noWrap w:val="0"/>
            <w:vAlign w:val="center"/>
          </w:tcPr>
          <w:p w14:paraId="03407961">
            <w:pPr>
              <w:widowControl/>
              <w:jc w:val="center"/>
              <w:rPr>
                <w:rFonts w:hint="default" w:ascii="Times New Roman" w:hAnsi="Times New Roman" w:eastAsia="宋体" w:cs="Times New Roman"/>
                <w:b/>
                <w:bCs/>
                <w:color w:val="FFFFFF"/>
                <w:kern w:val="0"/>
                <w:sz w:val="18"/>
                <w:szCs w:val="18"/>
                <w:highlight w:val="none"/>
                <w:lang w:val="en-US" w:eastAsia="zh-CN"/>
              </w:rPr>
            </w:pPr>
            <w:r>
              <w:rPr>
                <w:rFonts w:hint="default" w:ascii="Times New Roman" w:hAnsi="Times New Roman" w:eastAsia="宋体" w:cs="Times New Roman"/>
                <w:b/>
                <w:bCs/>
                <w:color w:val="FFFFFF"/>
                <w:kern w:val="0"/>
                <w:sz w:val="18"/>
                <w:szCs w:val="18"/>
                <w:highlight w:val="none"/>
                <w:lang w:val="en-US" w:eastAsia="zh-CN"/>
              </w:rPr>
              <w:t>备注</w:t>
            </w:r>
          </w:p>
        </w:tc>
      </w:tr>
      <w:tr w14:paraId="51F3B4A9">
        <w:tblPrEx>
          <w:shd w:val="clear" w:color="auto" w:fill="FFFFFF"/>
          <w:tblCellMar>
            <w:top w:w="45" w:type="dxa"/>
            <w:left w:w="45" w:type="dxa"/>
            <w:bottom w:w="45" w:type="dxa"/>
            <w:right w:w="45" w:type="dxa"/>
          </w:tblCellMar>
        </w:tblPrEx>
        <w:trPr>
          <w:trHeight w:val="474" w:hRule="atLeast"/>
          <w:jc w:val="center"/>
        </w:trPr>
        <w:tc>
          <w:tcPr>
            <w:tcW w:w="677" w:type="dxa"/>
            <w:vMerge w:val="restart"/>
            <w:tcBorders>
              <w:left w:val="outset" w:color="000000" w:sz="6" w:space="0"/>
              <w:right w:val="outset" w:color="000000" w:sz="6" w:space="0"/>
            </w:tcBorders>
            <w:shd w:val="clear" w:color="auto" w:fill="auto"/>
            <w:noWrap w:val="0"/>
            <w:vAlign w:val="center"/>
          </w:tcPr>
          <w:p w14:paraId="672D1C44">
            <w:pPr>
              <w:widowControl/>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实践</w:t>
            </w:r>
          </w:p>
          <w:p w14:paraId="1BC48CBC">
            <w:pPr>
              <w:widowControl/>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提升</w:t>
            </w:r>
          </w:p>
          <w:p w14:paraId="49CADCC9">
            <w:pPr>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课程</w:t>
            </w:r>
          </w:p>
        </w:tc>
        <w:tc>
          <w:tcPr>
            <w:tcW w:w="1044"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26277479">
            <w:pPr>
              <w:widowControl/>
              <w:jc w:val="center"/>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71514314</w:t>
            </w:r>
          </w:p>
        </w:tc>
        <w:tc>
          <w:tcPr>
            <w:tcW w:w="1448"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603F5BAE">
            <w:pPr>
              <w:spacing w:line="260" w:lineRule="exact"/>
              <w:jc w:val="left"/>
              <w:rPr>
                <w:rFonts w:hint="default" w:ascii="Times New Roman" w:hAnsi="Times New Roman" w:eastAsia="宋体" w:cs="Times New Roman"/>
                <w:kern w:val="0"/>
                <w:sz w:val="18"/>
                <w:szCs w:val="18"/>
              </w:rPr>
            </w:pPr>
            <w:r>
              <w:rPr>
                <w:rFonts w:hint="default" w:ascii="Times New Roman" w:hAnsi="Times New Roman" w:eastAsia="宋体" w:cs="Times New Roman"/>
                <w:b/>
                <w:bCs/>
                <w:color w:val="FF0000"/>
                <w:kern w:val="0"/>
                <w:sz w:val="18"/>
                <w:szCs w:val="18"/>
                <w:highlight w:val="yellow"/>
              </w:rPr>
              <w:t>毕业设计（专业实习报告）及答辩</w:t>
            </w:r>
          </w:p>
        </w:tc>
        <w:tc>
          <w:tcPr>
            <w:tcW w:w="534"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5F64D2A6">
            <w:pPr>
              <w:widowControl/>
              <w:jc w:val="center"/>
              <w:rPr>
                <w:rFonts w:hint="default" w:ascii="Times New Roman" w:hAnsi="Times New Roman" w:eastAsia="宋体" w:cs="Times New Roman"/>
                <w:b w:val="0"/>
                <w:bCs/>
                <w:kern w:val="0"/>
                <w:sz w:val="18"/>
                <w:szCs w:val="18"/>
              </w:rPr>
            </w:pPr>
            <w:r>
              <w:rPr>
                <w:rFonts w:hint="default" w:ascii="Times New Roman" w:hAnsi="Times New Roman" w:eastAsia="宋体" w:cs="Times New Roman"/>
                <w:b w:val="0"/>
                <w:bCs/>
                <w:kern w:val="0"/>
                <w:sz w:val="18"/>
                <w:szCs w:val="18"/>
              </w:rPr>
              <w:t>必修</w:t>
            </w:r>
          </w:p>
        </w:tc>
        <w:tc>
          <w:tcPr>
            <w:tcW w:w="647"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373308A1">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C</w:t>
            </w:r>
          </w:p>
        </w:tc>
        <w:tc>
          <w:tcPr>
            <w:tcW w:w="525"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451F1926">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w:t>
            </w:r>
          </w:p>
        </w:tc>
        <w:tc>
          <w:tcPr>
            <w:tcW w:w="570"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0A333235">
            <w:pPr>
              <w:spacing w:line="260" w:lineRule="exact"/>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val="en-US" w:eastAsia="zh-CN"/>
              </w:rPr>
              <w:t>7</w:t>
            </w:r>
          </w:p>
        </w:tc>
        <w:tc>
          <w:tcPr>
            <w:tcW w:w="600"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0480E4BF">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24</w:t>
            </w:r>
          </w:p>
        </w:tc>
        <w:tc>
          <w:tcPr>
            <w:tcW w:w="690"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3313BD97">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168</w:t>
            </w:r>
          </w:p>
        </w:tc>
        <w:tc>
          <w:tcPr>
            <w:tcW w:w="690"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4BEB5714">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0</w:t>
            </w:r>
          </w:p>
        </w:tc>
        <w:tc>
          <w:tcPr>
            <w:tcW w:w="585"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733BB8D0">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168</w:t>
            </w:r>
          </w:p>
        </w:tc>
        <w:tc>
          <w:tcPr>
            <w:tcW w:w="615"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70C42719">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0</w:t>
            </w:r>
          </w:p>
        </w:tc>
        <w:tc>
          <w:tcPr>
            <w:tcW w:w="600"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1A1A21E1">
            <w:pPr>
              <w:spacing w:line="260" w:lineRule="exact"/>
              <w:jc w:val="center"/>
              <w:rPr>
                <w:rFonts w:hint="default" w:ascii="Times New Roman" w:hAnsi="Times New Roman" w:eastAsia="宋体" w:cs="Times New Roman"/>
                <w:kern w:val="0"/>
                <w:sz w:val="18"/>
                <w:szCs w:val="18"/>
              </w:rPr>
            </w:pPr>
          </w:p>
        </w:tc>
        <w:tc>
          <w:tcPr>
            <w:tcW w:w="525" w:type="dxa"/>
            <w:tcBorders>
              <w:top w:val="outset" w:color="000000" w:sz="6" w:space="0"/>
              <w:left w:val="outset" w:color="000000" w:sz="6" w:space="0"/>
              <w:bottom w:val="single" w:color="auto" w:sz="4" w:space="0"/>
              <w:right w:val="outset" w:color="000000" w:sz="6" w:space="0"/>
            </w:tcBorders>
            <w:shd w:val="clear" w:color="auto" w:fill="auto"/>
            <w:noWrap w:val="0"/>
            <w:vAlign w:val="center"/>
          </w:tcPr>
          <w:p w14:paraId="33F45592">
            <w:pPr>
              <w:spacing w:line="260" w:lineRule="exact"/>
              <w:jc w:val="center"/>
              <w:rPr>
                <w:rFonts w:hint="default" w:ascii="Times New Roman" w:hAnsi="Times New Roman" w:eastAsia="宋体" w:cs="Times New Roman"/>
                <w:kern w:val="0"/>
                <w:sz w:val="18"/>
                <w:szCs w:val="18"/>
              </w:rPr>
            </w:pPr>
          </w:p>
        </w:tc>
      </w:tr>
      <w:tr w14:paraId="27A1BFC4">
        <w:tblPrEx>
          <w:shd w:val="clear" w:color="auto" w:fill="FFFFFF"/>
          <w:tblCellMar>
            <w:top w:w="45" w:type="dxa"/>
            <w:left w:w="45" w:type="dxa"/>
            <w:bottom w:w="45" w:type="dxa"/>
            <w:right w:w="45" w:type="dxa"/>
          </w:tblCellMar>
        </w:tblPrEx>
        <w:trPr>
          <w:jc w:val="center"/>
        </w:trPr>
        <w:tc>
          <w:tcPr>
            <w:tcW w:w="677" w:type="dxa"/>
            <w:vMerge w:val="continue"/>
            <w:tcBorders>
              <w:left w:val="outset" w:color="000000" w:sz="6" w:space="0"/>
              <w:right w:val="single" w:color="auto" w:sz="4" w:space="0"/>
            </w:tcBorders>
            <w:shd w:val="clear" w:color="auto" w:fill="auto"/>
            <w:noWrap w:val="0"/>
            <w:vAlign w:val="center"/>
          </w:tcPr>
          <w:p w14:paraId="5E48065F">
            <w:pPr>
              <w:widowControl/>
              <w:jc w:val="center"/>
              <w:rPr>
                <w:rFonts w:hint="default" w:ascii="Times New Roman" w:hAnsi="Times New Roman" w:eastAsia="宋体" w:cs="Times New Roman"/>
                <w:b/>
                <w:kern w:val="0"/>
                <w:sz w:val="18"/>
                <w:szCs w:val="18"/>
              </w:rPr>
            </w:pPr>
          </w:p>
        </w:tc>
        <w:tc>
          <w:tcPr>
            <w:tcW w:w="10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7FA5FD">
            <w:pPr>
              <w:widowControl/>
              <w:jc w:val="center"/>
              <w:rPr>
                <w:rFonts w:hint="default" w:ascii="Times New Roman" w:hAnsi="Times New Roman" w:eastAsia="宋体" w:cs="Times New Roman"/>
                <w:b/>
                <w:color w:val="000000" w:themeColor="text1"/>
                <w:kern w:val="0"/>
                <w:sz w:val="18"/>
                <w:szCs w:val="18"/>
                <w:highlight w:val="none"/>
                <w:lang w:val="en-US" w:eastAsia="zh-CN" w:bidi="ar-SA"/>
                <w14:textFill>
                  <w14:solidFill>
                    <w14:schemeClr w14:val="tx1"/>
                  </w14:solidFill>
                </w14:textFill>
              </w:rPr>
            </w:pPr>
            <w:r>
              <w:rPr>
                <w:rFonts w:hint="eastAsia" w:cs="Times New Roman"/>
                <w:b/>
                <w:color w:val="000000" w:themeColor="text1"/>
                <w:kern w:val="0"/>
                <w:sz w:val="18"/>
                <w:szCs w:val="18"/>
                <w:highlight w:val="none"/>
                <w:lang w:val="en-US" w:eastAsia="zh-CN"/>
                <w14:textFill>
                  <w14:solidFill>
                    <w14:schemeClr w14:val="tx1"/>
                  </w14:solidFill>
                </w14:textFill>
              </w:rPr>
              <w:t>71514311</w:t>
            </w:r>
          </w:p>
        </w:tc>
        <w:tc>
          <w:tcPr>
            <w:tcW w:w="14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28086C">
            <w:pPr>
              <w:spacing w:line="260" w:lineRule="exact"/>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岗位实习1</w:t>
            </w:r>
          </w:p>
        </w:tc>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7B0442">
            <w:pPr>
              <w:widowControl/>
              <w:jc w:val="center"/>
              <w:rPr>
                <w:rFonts w:hint="default" w:ascii="Times New Roman" w:hAnsi="Times New Roman" w:eastAsia="宋体" w:cs="Times New Roman"/>
                <w:b w:val="0"/>
                <w:bCs/>
                <w:kern w:val="0"/>
                <w:sz w:val="18"/>
                <w:szCs w:val="18"/>
              </w:rPr>
            </w:pPr>
            <w:r>
              <w:rPr>
                <w:rFonts w:hint="default" w:ascii="Times New Roman" w:hAnsi="Times New Roman" w:eastAsia="宋体" w:cs="Times New Roman"/>
                <w:b w:val="0"/>
                <w:bCs/>
                <w:kern w:val="0"/>
                <w:sz w:val="18"/>
                <w:szCs w:val="18"/>
              </w:rPr>
              <w:t>必修</w:t>
            </w:r>
          </w:p>
        </w:tc>
        <w:tc>
          <w:tcPr>
            <w:tcW w:w="6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24C96F">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C</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793591">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w:t>
            </w:r>
          </w:p>
        </w:tc>
        <w:tc>
          <w:tcPr>
            <w:tcW w:w="5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B9FDDB">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12EEB8">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24</w:t>
            </w:r>
          </w:p>
        </w:tc>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7F8697">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120</w:t>
            </w:r>
          </w:p>
        </w:tc>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087281">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0</w:t>
            </w:r>
          </w:p>
        </w:tc>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64876E">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120</w:t>
            </w:r>
          </w:p>
        </w:tc>
        <w:tc>
          <w:tcPr>
            <w:tcW w:w="6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6B8840">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0</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0B7CC1">
            <w:pPr>
              <w:spacing w:line="260" w:lineRule="exact"/>
              <w:jc w:val="center"/>
              <w:rPr>
                <w:rFonts w:hint="default" w:ascii="Times New Roman" w:hAnsi="Times New Roman" w:eastAsia="宋体" w:cs="Times New Roman"/>
                <w:kern w:val="0"/>
                <w:sz w:val="18"/>
                <w:szCs w:val="18"/>
              </w:rPr>
            </w:pP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748D98">
            <w:pPr>
              <w:spacing w:line="260" w:lineRule="exact"/>
              <w:jc w:val="center"/>
              <w:rPr>
                <w:rFonts w:hint="default" w:ascii="Times New Roman" w:hAnsi="Times New Roman" w:eastAsia="宋体" w:cs="Times New Roman"/>
                <w:kern w:val="0"/>
                <w:sz w:val="18"/>
                <w:szCs w:val="18"/>
              </w:rPr>
            </w:pPr>
          </w:p>
        </w:tc>
      </w:tr>
      <w:tr w14:paraId="609979F1">
        <w:tblPrEx>
          <w:shd w:val="clear" w:color="auto" w:fill="FFFFFF"/>
          <w:tblCellMar>
            <w:top w:w="45" w:type="dxa"/>
            <w:left w:w="45" w:type="dxa"/>
            <w:bottom w:w="45" w:type="dxa"/>
            <w:right w:w="45" w:type="dxa"/>
          </w:tblCellMar>
        </w:tblPrEx>
        <w:trPr>
          <w:trHeight w:val="310" w:hRule="atLeast"/>
          <w:jc w:val="center"/>
        </w:trPr>
        <w:tc>
          <w:tcPr>
            <w:tcW w:w="677" w:type="dxa"/>
            <w:vMerge w:val="continue"/>
            <w:tcBorders>
              <w:left w:val="outset" w:color="000000" w:sz="6" w:space="0"/>
              <w:bottom w:val="single" w:color="auto" w:sz="4" w:space="0"/>
              <w:right w:val="single" w:color="auto" w:sz="4" w:space="0"/>
            </w:tcBorders>
            <w:shd w:val="clear" w:color="auto" w:fill="auto"/>
            <w:noWrap w:val="0"/>
            <w:vAlign w:val="center"/>
          </w:tcPr>
          <w:p w14:paraId="0302E9B7">
            <w:pPr>
              <w:widowControl/>
              <w:jc w:val="center"/>
              <w:rPr>
                <w:rFonts w:hint="default" w:ascii="Times New Roman" w:hAnsi="Times New Roman" w:eastAsia="宋体" w:cs="Times New Roman"/>
                <w:b/>
                <w:kern w:val="0"/>
                <w:sz w:val="18"/>
                <w:szCs w:val="18"/>
              </w:rPr>
            </w:pPr>
          </w:p>
        </w:tc>
        <w:tc>
          <w:tcPr>
            <w:tcW w:w="10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EC2700">
            <w:pPr>
              <w:widowControl/>
              <w:jc w:val="center"/>
              <w:rPr>
                <w:rFonts w:hint="default" w:ascii="Times New Roman" w:hAnsi="Times New Roman" w:eastAsia="宋体" w:cs="Times New Roman"/>
                <w:b/>
                <w:color w:val="000000" w:themeColor="text1"/>
                <w:kern w:val="0"/>
                <w:sz w:val="18"/>
                <w:szCs w:val="18"/>
                <w:highlight w:val="none"/>
                <w:lang w:val="en-US" w:eastAsia="zh-CN" w:bidi="ar-SA"/>
                <w14:textFill>
                  <w14:solidFill>
                    <w14:schemeClr w14:val="tx1"/>
                  </w14:solidFill>
                </w14:textFill>
              </w:rPr>
            </w:pPr>
            <w:r>
              <w:rPr>
                <w:rFonts w:hint="eastAsia" w:cs="Times New Roman"/>
                <w:b/>
                <w:color w:val="000000" w:themeColor="text1"/>
                <w:kern w:val="0"/>
                <w:sz w:val="18"/>
                <w:szCs w:val="18"/>
                <w:highlight w:val="none"/>
                <w:lang w:val="en-US" w:eastAsia="zh-CN"/>
                <w14:textFill>
                  <w14:solidFill>
                    <w14:schemeClr w14:val="tx1"/>
                  </w14:solidFill>
                </w14:textFill>
              </w:rPr>
              <w:t>71514312</w:t>
            </w:r>
          </w:p>
        </w:tc>
        <w:tc>
          <w:tcPr>
            <w:tcW w:w="14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58766F">
            <w:pPr>
              <w:spacing w:line="260" w:lineRule="exact"/>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岗位实习2</w:t>
            </w:r>
          </w:p>
        </w:tc>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91AF3B">
            <w:pPr>
              <w:widowControl/>
              <w:jc w:val="center"/>
              <w:rPr>
                <w:rFonts w:hint="default" w:ascii="Times New Roman" w:hAnsi="Times New Roman" w:eastAsia="宋体" w:cs="Times New Roman"/>
                <w:b w:val="0"/>
                <w:bCs/>
                <w:kern w:val="0"/>
                <w:sz w:val="18"/>
                <w:szCs w:val="18"/>
              </w:rPr>
            </w:pPr>
            <w:r>
              <w:rPr>
                <w:rFonts w:hint="default" w:ascii="Times New Roman" w:hAnsi="Times New Roman" w:eastAsia="宋体" w:cs="Times New Roman"/>
                <w:b w:val="0"/>
                <w:bCs/>
                <w:kern w:val="0"/>
                <w:sz w:val="18"/>
                <w:szCs w:val="18"/>
              </w:rPr>
              <w:t>必修</w:t>
            </w:r>
          </w:p>
        </w:tc>
        <w:tc>
          <w:tcPr>
            <w:tcW w:w="6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12E5C8">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C</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A43B9B">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6</w:t>
            </w:r>
          </w:p>
        </w:tc>
        <w:tc>
          <w:tcPr>
            <w:tcW w:w="5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DE631C">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16</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E3D709">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24</w:t>
            </w:r>
          </w:p>
        </w:tc>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8C4139">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384</w:t>
            </w:r>
          </w:p>
        </w:tc>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9BAA88">
            <w:pPr>
              <w:spacing w:line="260" w:lineRule="exact"/>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0</w:t>
            </w:r>
          </w:p>
        </w:tc>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176FF7">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384</w:t>
            </w:r>
          </w:p>
        </w:tc>
        <w:tc>
          <w:tcPr>
            <w:tcW w:w="6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C8A2B2">
            <w:pPr>
              <w:spacing w:line="2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0</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AC754A">
            <w:pPr>
              <w:spacing w:line="260" w:lineRule="exact"/>
              <w:jc w:val="center"/>
              <w:rPr>
                <w:rFonts w:hint="default" w:ascii="Times New Roman" w:hAnsi="Times New Roman" w:eastAsia="宋体" w:cs="Times New Roman"/>
                <w:kern w:val="0"/>
                <w:sz w:val="18"/>
                <w:szCs w:val="18"/>
              </w:rPr>
            </w:pP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039AF3">
            <w:pPr>
              <w:spacing w:line="260" w:lineRule="exact"/>
              <w:jc w:val="center"/>
              <w:rPr>
                <w:rFonts w:hint="default" w:ascii="Times New Roman" w:hAnsi="Times New Roman" w:eastAsia="宋体" w:cs="Times New Roman"/>
                <w:kern w:val="0"/>
                <w:sz w:val="18"/>
                <w:szCs w:val="18"/>
              </w:rPr>
            </w:pPr>
          </w:p>
        </w:tc>
      </w:tr>
      <w:tr w14:paraId="5169778E">
        <w:tblPrEx>
          <w:shd w:val="clear" w:color="auto" w:fill="FFFFFF"/>
          <w:tblCellMar>
            <w:top w:w="45" w:type="dxa"/>
            <w:left w:w="45" w:type="dxa"/>
            <w:bottom w:w="45" w:type="dxa"/>
            <w:right w:w="45" w:type="dxa"/>
          </w:tblCellMar>
        </w:tblPrEx>
        <w:trPr>
          <w:trHeight w:val="310" w:hRule="atLeast"/>
          <w:jc w:val="center"/>
        </w:trPr>
        <w:tc>
          <w:tcPr>
            <w:tcW w:w="6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A8A8FF">
            <w:pPr>
              <w:spacing w:line="260" w:lineRule="exact"/>
              <w:jc w:val="center"/>
              <w:rPr>
                <w:rFonts w:hint="default" w:ascii="Times New Roman" w:hAnsi="Times New Roman" w:eastAsia="宋体" w:cs="Times New Roman"/>
                <w:b/>
                <w:bCs/>
                <w:kern w:val="0"/>
                <w:sz w:val="18"/>
                <w:szCs w:val="18"/>
                <w:lang w:val="en-US" w:eastAsia="zh-CN"/>
              </w:rPr>
            </w:pPr>
          </w:p>
        </w:tc>
        <w:tc>
          <w:tcPr>
            <w:tcW w:w="4198"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4E777BDA">
            <w:pPr>
              <w:spacing w:line="260" w:lineRule="exact"/>
              <w:jc w:val="center"/>
              <w:rPr>
                <w:rFonts w:hint="default" w:ascii="Times New Roman" w:hAnsi="Times New Roman" w:eastAsia="宋体" w:cs="Times New Roman"/>
                <w:b/>
                <w:bCs/>
                <w:kern w:val="0"/>
                <w:sz w:val="18"/>
                <w:szCs w:val="18"/>
                <w:lang w:val="en-US" w:eastAsia="zh-CN"/>
              </w:rPr>
            </w:pPr>
            <w:r>
              <w:rPr>
                <w:rFonts w:hint="default" w:ascii="Times New Roman" w:hAnsi="Times New Roman" w:eastAsia="宋体" w:cs="Times New Roman"/>
                <w:b/>
                <w:bCs/>
                <w:kern w:val="0"/>
                <w:sz w:val="18"/>
                <w:szCs w:val="18"/>
                <w:lang w:val="en-US" w:eastAsia="zh-CN"/>
              </w:rPr>
              <w:t>小计</w:t>
            </w:r>
          </w:p>
        </w:tc>
        <w:tc>
          <w:tcPr>
            <w:tcW w:w="5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B082F3">
            <w:pPr>
              <w:spacing w:line="260" w:lineRule="exact"/>
              <w:jc w:val="center"/>
              <w:rPr>
                <w:rFonts w:hint="default" w:ascii="Times New Roman" w:hAnsi="Times New Roman" w:eastAsia="宋体" w:cs="Times New Roman"/>
                <w:b/>
                <w:bCs/>
                <w:kern w:val="0"/>
                <w:sz w:val="18"/>
                <w:szCs w:val="18"/>
                <w:lang w:val="en-US" w:eastAsia="zh-CN"/>
              </w:rPr>
            </w:pPr>
            <w:r>
              <w:rPr>
                <w:rFonts w:hint="default" w:ascii="Times New Roman" w:hAnsi="Times New Roman" w:eastAsia="宋体" w:cs="Times New Roman"/>
                <w:b/>
                <w:bCs/>
                <w:color w:val="FF0000"/>
                <w:kern w:val="0"/>
                <w:sz w:val="18"/>
                <w:szCs w:val="18"/>
                <w:highlight w:val="yellow"/>
                <w:lang w:val="en-US" w:eastAsia="zh-CN"/>
              </w:rPr>
              <w:t>28</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730D0">
            <w:pPr>
              <w:spacing w:line="260" w:lineRule="exact"/>
              <w:jc w:val="center"/>
              <w:rPr>
                <w:rFonts w:hint="default" w:ascii="Times New Roman" w:hAnsi="Times New Roman" w:eastAsia="宋体" w:cs="Times New Roman"/>
                <w:b/>
                <w:bCs/>
                <w:kern w:val="0"/>
                <w:sz w:val="18"/>
                <w:szCs w:val="18"/>
                <w:lang w:val="en-US" w:eastAsia="zh-CN"/>
              </w:rPr>
            </w:pPr>
            <w:r>
              <w:rPr>
                <w:rFonts w:hint="default" w:ascii="Times New Roman" w:hAnsi="Times New Roman" w:eastAsia="宋体" w:cs="Times New Roman"/>
                <w:b/>
                <w:bCs/>
                <w:kern w:val="0"/>
                <w:sz w:val="18"/>
                <w:szCs w:val="18"/>
                <w:lang w:val="en-US" w:eastAsia="zh-CN"/>
              </w:rPr>
              <w:t>/</w:t>
            </w:r>
          </w:p>
        </w:tc>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CC3F8D">
            <w:pPr>
              <w:spacing w:line="260" w:lineRule="exact"/>
              <w:jc w:val="center"/>
              <w:rPr>
                <w:rFonts w:hint="default" w:ascii="Times New Roman" w:hAnsi="Times New Roman" w:eastAsia="宋体" w:cs="Times New Roman"/>
                <w:b/>
                <w:bCs/>
                <w:color w:val="FF0000"/>
                <w:kern w:val="0"/>
                <w:sz w:val="18"/>
                <w:szCs w:val="18"/>
                <w:highlight w:val="yellow"/>
                <w:lang w:eastAsia="zh-CN"/>
              </w:rPr>
            </w:pPr>
            <w:r>
              <w:rPr>
                <w:rFonts w:hint="default" w:ascii="Times New Roman" w:hAnsi="Times New Roman" w:eastAsia="宋体" w:cs="Times New Roman"/>
                <w:b/>
                <w:bCs/>
                <w:color w:val="FF0000"/>
                <w:kern w:val="0"/>
                <w:sz w:val="18"/>
                <w:szCs w:val="18"/>
                <w:highlight w:val="yellow"/>
                <w:lang w:eastAsia="zh-CN"/>
              </w:rPr>
              <w:fldChar w:fldCharType="begin"/>
            </w:r>
            <w:r>
              <w:rPr>
                <w:rFonts w:hint="default" w:ascii="Times New Roman" w:hAnsi="Times New Roman" w:eastAsia="宋体" w:cs="Times New Roman"/>
                <w:b/>
                <w:bCs/>
                <w:color w:val="FF0000"/>
                <w:kern w:val="0"/>
                <w:sz w:val="18"/>
                <w:szCs w:val="18"/>
                <w:highlight w:val="yellow"/>
                <w:lang w:eastAsia="zh-CN"/>
              </w:rPr>
              <w:instrText xml:space="preserve"> =SUM(ABOVE) \* MERGEFORMAT </w:instrText>
            </w:r>
            <w:r>
              <w:rPr>
                <w:rFonts w:hint="default" w:ascii="Times New Roman" w:hAnsi="Times New Roman" w:eastAsia="宋体" w:cs="Times New Roman"/>
                <w:b/>
                <w:bCs/>
                <w:color w:val="FF0000"/>
                <w:kern w:val="0"/>
                <w:sz w:val="18"/>
                <w:szCs w:val="18"/>
                <w:highlight w:val="yellow"/>
                <w:lang w:eastAsia="zh-CN"/>
              </w:rPr>
              <w:fldChar w:fldCharType="separate"/>
            </w:r>
            <w:r>
              <w:rPr>
                <w:rFonts w:hint="default" w:ascii="Times New Roman" w:hAnsi="Times New Roman" w:eastAsia="宋体" w:cs="Times New Roman"/>
                <w:b/>
                <w:bCs/>
                <w:color w:val="FF0000"/>
                <w:kern w:val="0"/>
                <w:sz w:val="18"/>
                <w:szCs w:val="18"/>
                <w:highlight w:val="yellow"/>
                <w:lang w:eastAsia="zh-CN"/>
              </w:rPr>
              <w:t>672</w:t>
            </w:r>
            <w:r>
              <w:rPr>
                <w:rFonts w:hint="default" w:ascii="Times New Roman" w:hAnsi="Times New Roman" w:eastAsia="宋体" w:cs="Times New Roman"/>
                <w:b/>
                <w:bCs/>
                <w:color w:val="FF0000"/>
                <w:kern w:val="0"/>
                <w:sz w:val="18"/>
                <w:szCs w:val="18"/>
                <w:highlight w:val="yellow"/>
                <w:lang w:eastAsia="zh-CN"/>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272D9">
            <w:pPr>
              <w:spacing w:line="260" w:lineRule="exact"/>
              <w:jc w:val="center"/>
              <w:rPr>
                <w:rFonts w:hint="default" w:ascii="Times New Roman" w:hAnsi="Times New Roman" w:eastAsia="宋体" w:cs="Times New Roman"/>
                <w:b/>
                <w:bCs/>
                <w:color w:val="FF0000"/>
                <w:kern w:val="0"/>
                <w:sz w:val="18"/>
                <w:szCs w:val="18"/>
                <w:highlight w:val="yellow"/>
                <w:lang w:val="en-US" w:eastAsia="zh-CN"/>
              </w:rPr>
            </w:pPr>
            <w:r>
              <w:rPr>
                <w:rFonts w:hint="default" w:ascii="Times New Roman" w:hAnsi="Times New Roman" w:eastAsia="宋体" w:cs="Times New Roman"/>
                <w:b/>
                <w:bCs/>
                <w:color w:val="FF0000"/>
                <w:kern w:val="0"/>
                <w:sz w:val="18"/>
                <w:szCs w:val="18"/>
                <w:highlight w:val="yellow"/>
                <w:lang w:val="en-US" w:eastAsia="zh-CN"/>
              </w:rPr>
              <w:t>0</w:t>
            </w:r>
          </w:p>
        </w:tc>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494ED8">
            <w:pPr>
              <w:spacing w:line="260" w:lineRule="exact"/>
              <w:jc w:val="center"/>
              <w:rPr>
                <w:rFonts w:hint="default" w:ascii="Times New Roman" w:hAnsi="Times New Roman" w:eastAsia="宋体" w:cs="Times New Roman"/>
                <w:b/>
                <w:bCs/>
                <w:color w:val="FF0000"/>
                <w:kern w:val="0"/>
                <w:sz w:val="18"/>
                <w:szCs w:val="18"/>
                <w:highlight w:val="yellow"/>
                <w:lang w:eastAsia="zh-CN"/>
              </w:rPr>
            </w:pPr>
            <w:r>
              <w:rPr>
                <w:rFonts w:hint="default" w:ascii="Times New Roman" w:hAnsi="Times New Roman" w:eastAsia="宋体" w:cs="Times New Roman"/>
                <w:b/>
                <w:bCs/>
                <w:color w:val="FF0000"/>
                <w:kern w:val="0"/>
                <w:sz w:val="18"/>
                <w:szCs w:val="18"/>
                <w:highlight w:val="yellow"/>
                <w:lang w:eastAsia="zh-CN"/>
              </w:rPr>
              <w:fldChar w:fldCharType="begin"/>
            </w:r>
            <w:r>
              <w:rPr>
                <w:rFonts w:hint="default" w:ascii="Times New Roman" w:hAnsi="Times New Roman" w:eastAsia="宋体" w:cs="Times New Roman"/>
                <w:b/>
                <w:bCs/>
                <w:color w:val="FF0000"/>
                <w:kern w:val="0"/>
                <w:sz w:val="18"/>
                <w:szCs w:val="18"/>
                <w:highlight w:val="yellow"/>
                <w:lang w:eastAsia="zh-CN"/>
              </w:rPr>
              <w:instrText xml:space="preserve"> =SUM(ABOVE) \* MERGEFORMAT </w:instrText>
            </w:r>
            <w:r>
              <w:rPr>
                <w:rFonts w:hint="default" w:ascii="Times New Roman" w:hAnsi="Times New Roman" w:eastAsia="宋体" w:cs="Times New Roman"/>
                <w:b/>
                <w:bCs/>
                <w:color w:val="FF0000"/>
                <w:kern w:val="0"/>
                <w:sz w:val="18"/>
                <w:szCs w:val="18"/>
                <w:highlight w:val="yellow"/>
                <w:lang w:eastAsia="zh-CN"/>
              </w:rPr>
              <w:fldChar w:fldCharType="separate"/>
            </w:r>
            <w:r>
              <w:rPr>
                <w:rFonts w:hint="default" w:ascii="Times New Roman" w:hAnsi="Times New Roman" w:eastAsia="宋体" w:cs="Times New Roman"/>
                <w:b/>
                <w:bCs/>
                <w:color w:val="FF0000"/>
                <w:kern w:val="0"/>
                <w:sz w:val="18"/>
                <w:szCs w:val="18"/>
                <w:highlight w:val="yellow"/>
                <w:lang w:eastAsia="zh-CN"/>
              </w:rPr>
              <w:t>672</w:t>
            </w:r>
            <w:r>
              <w:rPr>
                <w:rFonts w:hint="default" w:ascii="Times New Roman" w:hAnsi="Times New Roman" w:eastAsia="宋体" w:cs="Times New Roman"/>
                <w:b/>
                <w:bCs/>
                <w:color w:val="FF0000"/>
                <w:kern w:val="0"/>
                <w:sz w:val="18"/>
                <w:szCs w:val="18"/>
                <w:highlight w:val="yellow"/>
                <w:lang w:eastAsia="zh-CN"/>
              </w:rPr>
              <w:fldChar w:fldCharType="end"/>
            </w:r>
          </w:p>
        </w:tc>
        <w:tc>
          <w:tcPr>
            <w:tcW w:w="6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65C2FA">
            <w:pPr>
              <w:spacing w:line="260" w:lineRule="exact"/>
              <w:jc w:val="center"/>
              <w:rPr>
                <w:rFonts w:hint="default" w:ascii="Times New Roman" w:hAnsi="Times New Roman" w:eastAsia="宋体" w:cs="Times New Roman"/>
                <w:b/>
                <w:bCs/>
                <w:color w:val="FF0000"/>
                <w:kern w:val="0"/>
                <w:sz w:val="18"/>
                <w:szCs w:val="18"/>
                <w:highlight w:val="yellow"/>
              </w:rPr>
            </w:pPr>
            <w:r>
              <w:rPr>
                <w:rFonts w:hint="default" w:ascii="Times New Roman" w:hAnsi="Times New Roman" w:eastAsia="宋体" w:cs="Times New Roman"/>
                <w:b/>
                <w:bCs/>
                <w:color w:val="FF0000"/>
                <w:kern w:val="0"/>
                <w:sz w:val="18"/>
                <w:szCs w:val="18"/>
                <w:highlight w:val="yellow"/>
                <w:lang w:val="en-US" w:eastAsia="zh-CN"/>
              </w:rPr>
              <w:t>0</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2A4E1C">
            <w:pPr>
              <w:spacing w:line="260" w:lineRule="exact"/>
              <w:jc w:val="center"/>
              <w:rPr>
                <w:rFonts w:hint="default" w:ascii="Times New Roman" w:hAnsi="Times New Roman" w:eastAsia="宋体" w:cs="Times New Roman"/>
                <w:b/>
                <w:bCs/>
                <w:kern w:val="0"/>
                <w:sz w:val="18"/>
                <w:szCs w:val="18"/>
                <w:lang w:val="en-US" w:eastAsia="zh-CN"/>
              </w:rPr>
            </w:pPr>
            <w:r>
              <w:rPr>
                <w:rFonts w:hint="default" w:ascii="Times New Roman" w:hAnsi="Times New Roman" w:eastAsia="宋体" w:cs="Times New Roman"/>
                <w:b/>
                <w:bCs/>
                <w:kern w:val="0"/>
                <w:sz w:val="18"/>
                <w:szCs w:val="18"/>
                <w:lang w:val="en-US" w:eastAsia="zh-CN"/>
              </w:rPr>
              <w:t>/</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80E79C">
            <w:pPr>
              <w:spacing w:line="260" w:lineRule="exact"/>
              <w:jc w:val="center"/>
              <w:rPr>
                <w:rFonts w:hint="default" w:ascii="Times New Roman" w:hAnsi="Times New Roman" w:eastAsia="宋体" w:cs="Times New Roman"/>
                <w:b/>
                <w:bCs/>
                <w:kern w:val="0"/>
                <w:sz w:val="18"/>
                <w:szCs w:val="18"/>
                <w:lang w:val="en-US" w:eastAsia="zh-CN"/>
              </w:rPr>
            </w:pPr>
          </w:p>
        </w:tc>
      </w:tr>
      <w:tr w14:paraId="41FF7CCC">
        <w:tblPrEx>
          <w:shd w:val="clear" w:color="auto" w:fill="FFFFFF"/>
          <w:tblCellMar>
            <w:top w:w="45" w:type="dxa"/>
            <w:left w:w="45" w:type="dxa"/>
            <w:bottom w:w="45" w:type="dxa"/>
            <w:right w:w="45" w:type="dxa"/>
          </w:tblCellMar>
        </w:tblPrEx>
        <w:trPr>
          <w:trHeight w:val="424" w:hRule="atLeast"/>
          <w:jc w:val="center"/>
        </w:trPr>
        <w:tc>
          <w:tcPr>
            <w:tcW w:w="9750" w:type="dxa"/>
            <w:gridSpan w:val="14"/>
            <w:tcBorders>
              <w:top w:val="single" w:color="auto" w:sz="4" w:space="0"/>
              <w:left w:val="outset" w:color="000000" w:sz="6" w:space="0"/>
              <w:bottom w:val="single" w:color="auto" w:sz="4" w:space="0"/>
              <w:right w:val="outset" w:color="000000" w:sz="6" w:space="0"/>
            </w:tcBorders>
            <w:shd w:val="clear" w:color="auto" w:fill="auto"/>
            <w:noWrap w:val="0"/>
            <w:vAlign w:val="center"/>
          </w:tcPr>
          <w:p w14:paraId="43E7653D">
            <w:pPr>
              <w:jc w:val="center"/>
              <w:rPr>
                <w:rFonts w:hint="default" w:ascii="Times New Roman" w:hAnsi="Times New Roman" w:eastAsia="宋体" w:cs="Times New Roman"/>
                <w:b/>
                <w:color w:val="FF0000"/>
                <w:kern w:val="0"/>
                <w:sz w:val="18"/>
                <w:szCs w:val="18"/>
                <w:highlight w:val="yellow"/>
              </w:rPr>
            </w:pPr>
            <w:r>
              <w:rPr>
                <w:rFonts w:hint="default" w:ascii="Times New Roman" w:hAnsi="Times New Roman" w:eastAsia="宋体" w:cs="Times New Roman"/>
                <w:b/>
                <w:color w:val="FF0000"/>
                <w:kern w:val="0"/>
                <w:sz w:val="18"/>
                <w:szCs w:val="18"/>
                <w:highlight w:val="yellow"/>
              </w:rPr>
              <w:t>总学分</w:t>
            </w:r>
            <w:r>
              <w:rPr>
                <w:rFonts w:hint="default" w:ascii="Times New Roman" w:hAnsi="Times New Roman" w:eastAsia="宋体" w:cs="Times New Roman"/>
                <w:b/>
                <w:color w:val="FF0000"/>
                <w:kern w:val="0"/>
                <w:sz w:val="18"/>
                <w:szCs w:val="18"/>
                <w:highlight w:val="yellow"/>
                <w:lang w:val="en-US" w:eastAsia="zh-CN"/>
              </w:rPr>
              <w:t>28学分</w:t>
            </w:r>
            <w:r>
              <w:rPr>
                <w:rFonts w:hint="default" w:ascii="Times New Roman" w:hAnsi="Times New Roman" w:eastAsia="宋体" w:cs="Times New Roman"/>
                <w:b/>
                <w:color w:val="FF0000"/>
                <w:kern w:val="0"/>
                <w:sz w:val="18"/>
                <w:szCs w:val="18"/>
                <w:highlight w:val="yellow"/>
              </w:rPr>
              <w:t>，必修</w:t>
            </w:r>
            <w:r>
              <w:rPr>
                <w:rFonts w:hint="default" w:ascii="Times New Roman" w:hAnsi="Times New Roman" w:eastAsia="宋体" w:cs="Times New Roman"/>
                <w:b/>
                <w:color w:val="FF0000"/>
                <w:kern w:val="0"/>
                <w:sz w:val="18"/>
                <w:szCs w:val="18"/>
                <w:highlight w:val="yellow"/>
                <w:lang w:val="en-US" w:eastAsia="zh-CN"/>
              </w:rPr>
              <w:t>28学分。</w:t>
            </w:r>
          </w:p>
        </w:tc>
      </w:tr>
      <w:tr w14:paraId="7056A66D">
        <w:tblPrEx>
          <w:shd w:val="clear" w:color="auto" w:fill="FFFFFF"/>
          <w:tblCellMar>
            <w:top w:w="45" w:type="dxa"/>
            <w:left w:w="45" w:type="dxa"/>
            <w:bottom w:w="45" w:type="dxa"/>
            <w:right w:w="45" w:type="dxa"/>
          </w:tblCellMar>
        </w:tblPrEx>
        <w:trPr>
          <w:trHeight w:val="1146" w:hRule="atLeast"/>
          <w:jc w:val="center"/>
        </w:trPr>
        <w:tc>
          <w:tcPr>
            <w:tcW w:w="9750" w:type="dxa"/>
            <w:gridSpan w:val="14"/>
            <w:tcBorders>
              <w:left w:val="outset" w:color="000000" w:sz="6" w:space="0"/>
              <w:bottom w:val="single" w:color="auto" w:sz="4" w:space="0"/>
              <w:right w:val="outset" w:color="000000" w:sz="6" w:space="0"/>
            </w:tcBorders>
            <w:shd w:val="clear" w:color="auto" w:fill="auto"/>
            <w:noWrap w:val="0"/>
            <w:vAlign w:val="center"/>
          </w:tcPr>
          <w:p w14:paraId="15F29EC7">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说明：</w:t>
            </w:r>
            <w:r>
              <w:rPr>
                <w:rFonts w:hint="eastAsia" w:ascii="Times New Roman" w:hAnsi="Times New Roman" w:eastAsia="宋体" w:cs="Times New Roman"/>
                <w:b/>
                <w:bCs/>
                <w:color w:val="FF0000"/>
                <w:sz w:val="18"/>
                <w:szCs w:val="18"/>
                <w:highlight w:val="yellow"/>
                <w:lang w:val="en-US" w:eastAsia="zh-CN"/>
              </w:rPr>
              <w:t>1</w:t>
            </w:r>
            <w:r>
              <w:rPr>
                <w:rFonts w:hint="default" w:ascii="Times New Roman" w:hAnsi="Times New Roman" w:eastAsia="宋体" w:cs="Times New Roman"/>
                <w:b/>
                <w:bCs/>
                <w:color w:val="FF0000"/>
                <w:sz w:val="18"/>
                <w:szCs w:val="18"/>
                <w:highlight w:val="yellow"/>
              </w:rPr>
              <w:t>.毕业设计（专业实习报告）课题须经二级学院审核，实行师生双选，课题另行发布；毕业设计结题时，优秀必须通过二级学院公开答辩；</w:t>
            </w:r>
          </w:p>
          <w:p w14:paraId="3328B4FC">
            <w:pPr>
              <w:widowControl/>
              <w:ind w:firstLine="540" w:firstLineChars="300"/>
              <w:jc w:val="left"/>
              <w:rPr>
                <w:rFonts w:hint="default" w:ascii="Times New Roman" w:hAnsi="Times New Roman" w:eastAsia="宋体" w:cs="Times New Roman"/>
                <w:b w:val="0"/>
                <w:bCs w:val="0"/>
                <w:kern w:val="0"/>
                <w:sz w:val="18"/>
                <w:szCs w:val="18"/>
                <w:highlight w:val="none"/>
              </w:rPr>
            </w:pP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岗位实习1</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岗位实习2</w:t>
            </w:r>
            <w:r>
              <w:rPr>
                <w:rFonts w:hint="default" w:ascii="Times New Roman" w:hAnsi="Times New Roman" w:eastAsia="宋体" w:cs="Times New Roman"/>
                <w:sz w:val="18"/>
                <w:szCs w:val="18"/>
              </w:rPr>
              <w:t>记为学业绩效，“通过”获得学分方可毕业</w:t>
            </w:r>
            <w:r>
              <w:rPr>
                <w:rFonts w:hint="default" w:ascii="Times New Roman" w:hAnsi="Times New Roman" w:eastAsia="宋体" w:cs="Times New Roman"/>
                <w:sz w:val="18"/>
                <w:szCs w:val="18"/>
                <w:lang w:eastAsia="zh-CN"/>
              </w:rPr>
              <w:t>。</w:t>
            </w:r>
          </w:p>
        </w:tc>
      </w:tr>
    </w:tbl>
    <w:p w14:paraId="3D1BC29D">
      <w:pPr>
        <w:widowControl w:val="0"/>
        <w:numPr>
          <w:ilvl w:val="0"/>
          <w:numId w:val="0"/>
        </w:numPr>
        <w:jc w:val="both"/>
        <w:rPr>
          <w:rFonts w:hint="eastAsia" w:ascii="Times New Roman" w:hAnsi="Times New Roman" w:eastAsia="仿宋" w:cs="Times New Roman"/>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BA933CC">
      <w:pPr>
        <w:spacing w:line="480" w:lineRule="exact"/>
        <w:jc w:val="center"/>
        <w:rPr>
          <w:rFonts w:hint="eastAsia" w:ascii="黑体" w:hAnsi="黑体" w:eastAsia="黑体"/>
          <w:b/>
          <w:bCs/>
          <w:sz w:val="30"/>
          <w:szCs w:val="30"/>
          <w:lang w:val="en-US" w:eastAsia="zh-CN"/>
        </w:rPr>
      </w:pPr>
      <w:r>
        <w:rPr>
          <w:rFonts w:hint="eastAsia" w:ascii="黑体" w:hAnsi="黑体" w:eastAsia="黑体"/>
          <w:b/>
          <w:bCs/>
          <w:sz w:val="30"/>
          <w:szCs w:val="30"/>
          <w:lang w:val="en-US" w:eastAsia="zh-CN"/>
        </w:rPr>
        <w:t>电子商务专业融合类课程设置表</w:t>
      </w:r>
    </w:p>
    <w:tbl>
      <w:tblPr>
        <w:tblStyle w:val="8"/>
        <w:tblW w:w="165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260"/>
        <w:gridCol w:w="1500"/>
        <w:gridCol w:w="806"/>
        <w:gridCol w:w="766"/>
        <w:gridCol w:w="766"/>
        <w:gridCol w:w="913"/>
        <w:gridCol w:w="1027"/>
        <w:gridCol w:w="1044"/>
        <w:gridCol w:w="987"/>
        <w:gridCol w:w="1012"/>
        <w:gridCol w:w="1200"/>
        <w:gridCol w:w="1200"/>
        <w:gridCol w:w="1093"/>
        <w:gridCol w:w="1092"/>
        <w:gridCol w:w="1092"/>
      </w:tblGrid>
      <w:tr w14:paraId="758FC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4695E293">
            <w:pPr>
              <w:widowControl/>
              <w:jc w:val="center"/>
              <w:rPr>
                <w:rFonts w:hint="default" w:ascii="Times New Roman" w:hAnsi="Times New Roman" w:eastAsia="宋体" w:cs="Times New Roman"/>
                <w:b/>
                <w:bCs/>
                <w:color w:val="FFFFFF"/>
                <w:kern w:val="0"/>
                <w:szCs w:val="21"/>
              </w:rPr>
            </w:pPr>
            <w:r>
              <w:rPr>
                <w:rFonts w:hint="eastAsia" w:ascii="Times New Roman" w:hAnsi="Times New Roman" w:eastAsia="宋体" w:cs="Times New Roman"/>
                <w:b/>
                <w:bCs/>
                <w:color w:val="FFFFFF"/>
                <w:kern w:val="0"/>
                <w:szCs w:val="21"/>
                <w:lang w:val="en-US" w:eastAsia="zh-CN"/>
              </w:rPr>
              <w:t>序号</w:t>
            </w:r>
          </w:p>
        </w:tc>
        <w:tc>
          <w:tcPr>
            <w:tcW w:w="1260"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98E08BF">
            <w:pPr>
              <w:widowControl/>
              <w:jc w:val="center"/>
              <w:rPr>
                <w:rFonts w:hint="eastAsia" w:ascii="Times New Roman" w:hAnsi="Times New Roman" w:eastAsia="宋体" w:cs="Times New Roman"/>
                <w:b/>
                <w:bCs/>
                <w:color w:val="FFFFFF"/>
                <w:kern w:val="0"/>
                <w:szCs w:val="21"/>
              </w:rPr>
            </w:pPr>
            <w:r>
              <w:rPr>
                <w:rFonts w:hint="eastAsia" w:ascii="Times New Roman" w:hAnsi="Times New Roman" w:eastAsia="宋体" w:cs="Times New Roman"/>
                <w:b/>
                <w:bCs/>
                <w:color w:val="FFFFFF"/>
                <w:kern w:val="0"/>
                <w:szCs w:val="21"/>
                <w:lang w:val="en-US" w:eastAsia="zh-CN"/>
              </w:rPr>
              <w:t>课程编号</w:t>
            </w:r>
          </w:p>
        </w:tc>
        <w:tc>
          <w:tcPr>
            <w:tcW w:w="1500"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58596EF7">
            <w:pPr>
              <w:widowControl/>
              <w:jc w:val="center"/>
              <w:rPr>
                <w:rFonts w:hint="eastAsia" w:ascii="Times New Roman" w:hAnsi="Times New Roman" w:eastAsia="宋体" w:cs="Times New Roman"/>
                <w:b/>
                <w:bCs/>
                <w:color w:val="FFFFFF"/>
                <w:kern w:val="0"/>
                <w:szCs w:val="21"/>
              </w:rPr>
            </w:pPr>
            <w:r>
              <w:rPr>
                <w:rFonts w:hint="eastAsia" w:ascii="Times New Roman" w:hAnsi="Times New Roman" w:eastAsia="宋体" w:cs="Times New Roman"/>
                <w:b/>
                <w:bCs/>
                <w:color w:val="FFFFFF"/>
                <w:kern w:val="0"/>
                <w:szCs w:val="21"/>
                <w:lang w:val="en-US" w:eastAsia="zh-CN"/>
              </w:rPr>
              <w:t>课程名称</w:t>
            </w:r>
          </w:p>
        </w:tc>
        <w:tc>
          <w:tcPr>
            <w:tcW w:w="806"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401CDED">
            <w:pPr>
              <w:widowControl/>
              <w:jc w:val="center"/>
              <w:rPr>
                <w:rFonts w:hint="eastAsia" w:ascii="Times New Roman" w:hAnsi="Times New Roman" w:eastAsia="宋体" w:cs="Times New Roman"/>
                <w:b/>
                <w:bCs/>
                <w:color w:val="FFFFFF"/>
                <w:kern w:val="0"/>
                <w:szCs w:val="21"/>
              </w:rPr>
            </w:pPr>
            <w:r>
              <w:rPr>
                <w:rFonts w:hint="eastAsia" w:ascii="Times New Roman" w:hAnsi="Times New Roman" w:eastAsia="宋体" w:cs="Times New Roman"/>
                <w:b/>
                <w:bCs/>
                <w:color w:val="FFFFFF"/>
                <w:kern w:val="0"/>
                <w:szCs w:val="21"/>
                <w:lang w:val="en-US" w:eastAsia="zh-CN"/>
              </w:rPr>
              <w:t>课程性质</w:t>
            </w:r>
          </w:p>
        </w:tc>
        <w:tc>
          <w:tcPr>
            <w:tcW w:w="766"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30EC3130">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highlight w:val="none"/>
                <w:lang w:val="en-US" w:eastAsia="zh-CN"/>
              </w:rPr>
              <w:t>开课学期</w:t>
            </w:r>
          </w:p>
        </w:tc>
        <w:tc>
          <w:tcPr>
            <w:tcW w:w="766"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A9F5BF7">
            <w:pPr>
              <w:widowControl/>
              <w:jc w:val="center"/>
              <w:rPr>
                <w:rFonts w:hint="eastAsia" w:ascii="Times New Roman" w:hAnsi="Times New Roman" w:eastAsia="宋体" w:cs="Times New Roman"/>
                <w:b/>
                <w:bCs/>
                <w:color w:val="FFFFFF"/>
                <w:kern w:val="0"/>
                <w:szCs w:val="21"/>
              </w:rPr>
            </w:pPr>
            <w:r>
              <w:rPr>
                <w:rFonts w:hint="eastAsia" w:ascii="Times New Roman" w:hAnsi="Times New Roman" w:eastAsia="宋体" w:cs="Times New Roman"/>
                <w:b/>
                <w:bCs/>
                <w:color w:val="FFFFFF"/>
                <w:kern w:val="0"/>
                <w:szCs w:val="21"/>
                <w:lang w:val="en-US" w:eastAsia="zh-CN"/>
              </w:rPr>
              <w:t>学分</w:t>
            </w:r>
          </w:p>
        </w:tc>
        <w:tc>
          <w:tcPr>
            <w:tcW w:w="913"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A33FC84">
            <w:pPr>
              <w:widowControl/>
              <w:jc w:val="center"/>
              <w:rPr>
                <w:rFonts w:hint="eastAsia" w:ascii="Times New Roman" w:hAnsi="Times New Roman" w:eastAsia="宋体" w:cs="Times New Roman"/>
                <w:b/>
                <w:bCs/>
                <w:color w:val="FFFFFF"/>
                <w:kern w:val="0"/>
                <w:szCs w:val="21"/>
              </w:rPr>
            </w:pPr>
            <w:r>
              <w:rPr>
                <w:rFonts w:hint="eastAsia" w:ascii="Times New Roman" w:hAnsi="Times New Roman" w:eastAsia="宋体" w:cs="Times New Roman"/>
                <w:b/>
                <w:bCs/>
                <w:color w:val="FFFFFF"/>
                <w:kern w:val="0"/>
                <w:szCs w:val="21"/>
                <w:lang w:val="en-US" w:eastAsia="zh-CN"/>
              </w:rPr>
              <w:t>总学时</w:t>
            </w:r>
          </w:p>
        </w:tc>
        <w:tc>
          <w:tcPr>
            <w:tcW w:w="1027"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01D9A8EA">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岗课融合课程</w:t>
            </w:r>
          </w:p>
          <w:p w14:paraId="02E49D42">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GK</w:t>
            </w:r>
          </w:p>
        </w:tc>
        <w:tc>
          <w:tcPr>
            <w:tcW w:w="1044"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625A5B31">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赛课融合课程</w:t>
            </w:r>
          </w:p>
          <w:p w14:paraId="27C73C2F">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SK</w:t>
            </w:r>
          </w:p>
        </w:tc>
        <w:tc>
          <w:tcPr>
            <w:tcW w:w="987"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20689BAE">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基技融合课程</w:t>
            </w:r>
          </w:p>
          <w:p w14:paraId="5666DCE1">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JJ</w:t>
            </w:r>
          </w:p>
        </w:tc>
        <w:tc>
          <w:tcPr>
            <w:tcW w:w="1012"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72FF58A">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专创融合课程</w:t>
            </w:r>
          </w:p>
          <w:p w14:paraId="06691BE4">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ZC</w:t>
            </w:r>
          </w:p>
        </w:tc>
        <w:tc>
          <w:tcPr>
            <w:tcW w:w="1200"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100B6BFA">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德育融合类课程</w:t>
            </w:r>
          </w:p>
          <w:p w14:paraId="6391403D">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DY</w:t>
            </w:r>
          </w:p>
        </w:tc>
        <w:tc>
          <w:tcPr>
            <w:tcW w:w="1200"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33AC47F">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体育融合类课程</w:t>
            </w:r>
          </w:p>
          <w:p w14:paraId="649602F5">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TY</w:t>
            </w:r>
          </w:p>
        </w:tc>
        <w:tc>
          <w:tcPr>
            <w:tcW w:w="1093"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1BE981A8">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美育融合类课程</w:t>
            </w:r>
          </w:p>
          <w:p w14:paraId="10B4A13B">
            <w:pPr>
              <w:widowControl/>
              <w:jc w:val="center"/>
              <w:rPr>
                <w:rFonts w:hint="default" w:ascii="Times New Roman" w:hAnsi="Times New Roman" w:eastAsia="宋体" w:cs="Times New Roman"/>
                <w:b/>
                <w:bCs/>
                <w:color w:val="FFFFFF"/>
                <w:kern w:val="0"/>
                <w:szCs w:val="21"/>
                <w:lang w:val="en-US" w:eastAsia="zh-CN"/>
              </w:rPr>
            </w:pPr>
            <w:r>
              <w:rPr>
                <w:rFonts w:hint="eastAsia" w:cs="Times New Roman"/>
                <w:b/>
                <w:bCs/>
                <w:color w:val="FFFFFF"/>
                <w:kern w:val="0"/>
                <w:szCs w:val="21"/>
                <w:lang w:val="en-US" w:eastAsia="zh-CN"/>
              </w:rPr>
              <w:t>MY</w:t>
            </w:r>
          </w:p>
        </w:tc>
        <w:tc>
          <w:tcPr>
            <w:tcW w:w="1092"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7C1A702E">
            <w:pPr>
              <w:widowControl/>
              <w:jc w:val="center"/>
              <w:rPr>
                <w:rFonts w:hint="eastAsia" w:ascii="Times New Roman" w:hAnsi="Times New Roman" w:eastAsia="宋体" w:cs="Times New Roman"/>
                <w:b/>
                <w:bCs/>
                <w:color w:val="FFFFFF"/>
                <w:kern w:val="0"/>
                <w:szCs w:val="21"/>
                <w:lang w:val="en-US" w:eastAsia="zh-CN"/>
              </w:rPr>
            </w:pPr>
            <w:r>
              <w:rPr>
                <w:rFonts w:hint="eastAsia" w:ascii="Times New Roman" w:hAnsi="Times New Roman" w:eastAsia="宋体" w:cs="Times New Roman"/>
                <w:b/>
                <w:bCs/>
                <w:color w:val="FFFFFF"/>
                <w:kern w:val="0"/>
                <w:szCs w:val="21"/>
                <w:lang w:val="en-US" w:eastAsia="zh-CN"/>
              </w:rPr>
              <w:t>劳育融合类课程</w:t>
            </w:r>
          </w:p>
          <w:p w14:paraId="52C24F45">
            <w:pPr>
              <w:widowControl/>
              <w:jc w:val="center"/>
              <w:rPr>
                <w:rFonts w:hint="eastAsia" w:cs="Times New Roman"/>
                <w:b/>
                <w:bCs/>
                <w:color w:val="FFFFFF"/>
                <w:kern w:val="0"/>
                <w:szCs w:val="21"/>
                <w:lang w:val="en-US" w:eastAsia="zh-CN"/>
              </w:rPr>
            </w:pPr>
            <w:r>
              <w:rPr>
                <w:rFonts w:hint="eastAsia" w:cs="Times New Roman"/>
                <w:b/>
                <w:bCs/>
                <w:color w:val="FFFFFF"/>
                <w:kern w:val="0"/>
                <w:szCs w:val="21"/>
                <w:lang w:val="en-US" w:eastAsia="zh-CN"/>
              </w:rPr>
              <w:t>LY</w:t>
            </w:r>
          </w:p>
        </w:tc>
        <w:tc>
          <w:tcPr>
            <w:tcW w:w="1092" w:type="dxa"/>
            <w:tcBorders>
              <w:top w:val="single" w:color="000000" w:sz="4" w:space="0"/>
              <w:left w:val="single" w:color="000000" w:sz="4" w:space="0"/>
              <w:bottom w:val="single" w:color="000000" w:sz="4" w:space="0"/>
              <w:right w:val="single" w:color="000000" w:sz="4" w:space="0"/>
            </w:tcBorders>
            <w:shd w:val="clear" w:color="auto" w:fill="006699"/>
            <w:vAlign w:val="center"/>
          </w:tcPr>
          <w:p w14:paraId="575AA224">
            <w:pPr>
              <w:widowControl/>
              <w:jc w:val="center"/>
              <w:rPr>
                <w:rFonts w:hint="default" w:ascii="Times New Roman" w:hAnsi="Times New Roman" w:eastAsia="宋体" w:cs="Times New Roman"/>
                <w:b/>
                <w:bCs/>
                <w:color w:val="FFFFFF"/>
                <w:kern w:val="0"/>
                <w:szCs w:val="21"/>
                <w:lang w:val="en-US" w:eastAsia="zh-CN"/>
              </w:rPr>
            </w:pPr>
            <w:r>
              <w:rPr>
                <w:rFonts w:hint="default" w:ascii="Times New Roman" w:hAnsi="Times New Roman" w:eastAsia="宋体" w:cs="Times New Roman"/>
                <w:b/>
                <w:bCs/>
                <w:color w:val="auto"/>
                <w:kern w:val="0"/>
                <w:szCs w:val="21"/>
                <w:highlight w:val="yellow"/>
                <w:lang w:val="en-US" w:eastAsia="zh-CN"/>
              </w:rPr>
              <w:t>人工智能融合类课程RG</w:t>
            </w:r>
          </w:p>
        </w:tc>
      </w:tr>
      <w:tr w14:paraId="7A2AA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784E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6945">
            <w:pPr>
              <w:jc w:val="center"/>
              <w:rPr>
                <w:rFonts w:hint="default"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71518116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3451">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管理学基础</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1A3C7DD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EC0F">
            <w:pPr>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B23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2</w:t>
            </w:r>
            <w:r>
              <w:rPr>
                <w:rFonts w:hint="eastAsia" w:ascii="宋体" w:hAnsi="宋体"/>
                <w:b w:val="0"/>
                <w:bCs/>
                <w:color w:val="000000" w:themeColor="text1"/>
                <w:sz w:val="18"/>
                <w:szCs w:val="18"/>
                <w:highlight w:val="none"/>
                <w14:textFill>
                  <w14:solidFill>
                    <w14:schemeClr w14:val="tx1"/>
                  </w14:solidFill>
                </w14:textFill>
              </w:rPr>
              <w:t xml:space="preserve">.0 </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322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48</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23A2">
            <w:pPr>
              <w:widowControl/>
              <w:jc w:val="center"/>
              <w:rPr>
                <w:rFonts w:hint="eastAsia" w:ascii="仿宋" w:hAnsi="仿宋" w:eastAsia="仿宋" w:cs="仿宋"/>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F529">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9407">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ascii="仿宋" w:hAnsi="仿宋" w:eastAsia="仿宋" w:cs="仿宋"/>
                <w:color w:val="000000" w:themeColor="text1"/>
                <w:sz w:val="18"/>
                <w:szCs w:val="18"/>
                <w:highlight w:val="none"/>
                <w14:textFill>
                  <w14:solidFill>
                    <w14:schemeClr w14:val="tx1"/>
                  </w14:solidFill>
                </w14:textFill>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350D">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5D14">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5EDE">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06C3">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361F">
            <w:pPr>
              <w:widowControl/>
              <w:jc w:val="cente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A93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56880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63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C627">
            <w:pPr>
              <w:jc w:val="center"/>
              <w:rPr>
                <w:rFonts w:hint="default"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71520114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69DB">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经济学基础</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0D945BB">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8098">
            <w:pPr>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F6BF">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2</w:t>
            </w:r>
            <w:r>
              <w:rPr>
                <w:rFonts w:hint="eastAsia" w:ascii="宋体" w:hAnsi="宋体"/>
                <w:b w:val="0"/>
                <w:bCs/>
                <w:color w:val="000000" w:themeColor="text1"/>
                <w:sz w:val="18"/>
                <w:szCs w:val="18"/>
                <w:highlight w:val="none"/>
                <w14:textFill>
                  <w14:solidFill>
                    <w14:schemeClr w14:val="tx1"/>
                  </w14:solidFill>
                </w14:textFill>
              </w:rPr>
              <w:t>.0</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2DAA">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48</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CA9E">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287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A00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AEC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889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830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A2A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EED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7CDA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00C60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5C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FBAC">
            <w:pPr>
              <w:jc w:val="center"/>
              <w:rPr>
                <w:rFonts w:hint="default"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71516118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80E2">
            <w:pPr>
              <w:jc w:val="center"/>
              <w:rPr>
                <w:rFonts w:hint="eastAsia" w:ascii="仿宋" w:hAnsi="仿宋" w:eastAsia="宋体"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会计</w:t>
            </w:r>
            <w:r>
              <w:rPr>
                <w:rFonts w:hint="eastAsia" w:ascii="宋体" w:hAnsi="宋体"/>
                <w:color w:val="000000" w:themeColor="text1"/>
                <w:sz w:val="18"/>
                <w:szCs w:val="18"/>
                <w:highlight w:val="none"/>
                <w:lang w:val="en-US" w:eastAsia="zh-CN"/>
                <w14:textFill>
                  <w14:solidFill>
                    <w14:schemeClr w14:val="tx1"/>
                  </w14:solidFill>
                </w14:textFill>
              </w:rPr>
              <w:t>基础</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01C3765">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B7EB">
            <w:pPr>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D0D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2</w:t>
            </w:r>
            <w:r>
              <w:rPr>
                <w:rFonts w:hint="eastAsia" w:ascii="宋体" w:hAnsi="宋体"/>
                <w:b w:val="0"/>
                <w:bCs/>
                <w:color w:val="000000" w:themeColor="text1"/>
                <w:sz w:val="18"/>
                <w:szCs w:val="18"/>
                <w:highlight w:val="none"/>
                <w14:textFill>
                  <w14:solidFill>
                    <w14:schemeClr w14:val="tx1"/>
                  </w14:solidFill>
                </w14:textFill>
              </w:rPr>
              <w:t>.0</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5D3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48</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1BDF">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4FC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C68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E88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99D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6F7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2D4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B34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415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55D70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B7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F405">
            <w:pPr>
              <w:jc w:val="center"/>
              <w:rPr>
                <w:rFonts w:hint="default"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71518115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9C34">
            <w:pPr>
              <w:jc w:val="center"/>
              <w:rPr>
                <w:rFonts w:hint="default"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智慧物流与供应链基础</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24BB526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A378">
            <w:pPr>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EE7A">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2</w:t>
            </w:r>
            <w:r>
              <w:rPr>
                <w:rFonts w:hint="eastAsia" w:ascii="宋体" w:hAnsi="宋体"/>
                <w:b w:val="0"/>
                <w:bCs/>
                <w:color w:val="000000" w:themeColor="text1"/>
                <w:sz w:val="18"/>
                <w:szCs w:val="18"/>
                <w:highlight w:val="none"/>
                <w14:textFill>
                  <w14:solidFill>
                    <w14:schemeClr w14:val="tx1"/>
                  </w14:solidFill>
                </w14:textFill>
              </w:rPr>
              <w:t>.0</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4CCB">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48</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4932">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D8C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8B9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68B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F13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090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39F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B3B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F5A3">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13B0C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FB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A38E">
            <w:pPr>
              <w:jc w:val="center"/>
              <w:rPr>
                <w:rFonts w:hint="default"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8ABC">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电子商务</w:t>
            </w:r>
            <w:r>
              <w:rPr>
                <w:rFonts w:hint="eastAsia" w:ascii="宋体" w:hAnsi="宋体"/>
                <w:color w:val="000000" w:themeColor="text1"/>
                <w:sz w:val="18"/>
                <w:szCs w:val="18"/>
                <w:highlight w:val="none"/>
                <w:lang w:val="en-US" w:eastAsia="zh-CN"/>
                <w14:textFill>
                  <w14:solidFill>
                    <w14:schemeClr w14:val="tx1"/>
                  </w14:solidFill>
                </w14:textFill>
              </w:rPr>
              <w:t>基础</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top"/>
          </w:tcPr>
          <w:p w14:paraId="6CEB17A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7E92">
            <w:pPr>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B34B">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2</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FD7C">
            <w:pPr>
              <w:jc w:val="center"/>
              <w:rPr>
                <w:rFonts w:hint="default"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t>48</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5DE7">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884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708C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387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6F8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C73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49C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64A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2F6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r>
              <w:rPr>
                <w:rFonts w:hint="eastAsia" w:ascii="宋体" w:hAnsi="宋体"/>
                <w:color w:val="000000" w:themeColor="text1"/>
                <w:sz w:val="18"/>
                <w:szCs w:val="18"/>
                <w:highlight w:val="none"/>
                <w14:textFill>
                  <w14:solidFill>
                    <w14:schemeClr w14:val="tx1"/>
                  </w14:solidFill>
                </w14:textFill>
              </w:rPr>
              <w:t>√</w:t>
            </w:r>
          </w:p>
        </w:tc>
      </w:tr>
      <w:tr w14:paraId="250E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ED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E5D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71519113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BF8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网店运营</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2C96">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1A43">
            <w:pPr>
              <w:jc w:val="center"/>
              <w:rPr>
                <w:rFonts w:hint="default" w:ascii="Times New Roman" w:hAnsi="Times New Roman" w:eastAsia="宋体" w:cs="Times New Roman"/>
                <w:b w:val="0"/>
                <w:bCs/>
                <w:color w:val="auto"/>
                <w:kern w:val="2"/>
                <w:sz w:val="18"/>
                <w:szCs w:val="18"/>
                <w:highlight w:val="none"/>
                <w:lang w:val="en-US" w:eastAsia="zh-CN" w:bidi="ar-SA"/>
              </w:rPr>
            </w:pPr>
            <w:r>
              <w:rPr>
                <w:rFonts w:hint="eastAsia" w:ascii="Times New Roman" w:hAnsi="Times New Roman" w:eastAsia="宋体" w:cs="Times New Roman"/>
                <w:b w:val="0"/>
                <w:bCs/>
                <w:color w:val="auto"/>
                <w:kern w:val="2"/>
                <w:sz w:val="18"/>
                <w:szCs w:val="18"/>
                <w:highlight w:val="none"/>
                <w:lang w:val="en-US" w:eastAsia="zh-CN" w:bidi="ar-SA"/>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BF0C">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4</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F92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64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612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C70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070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8326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DE0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0E0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FEE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7C2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7FD8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669D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91D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7861">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71513118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18F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视觉营销设计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40FD">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7FE8">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51DB">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4</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B3A6">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64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B817">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CA3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37E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245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B98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E9D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BE2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06F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79A5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color w:val="000000" w:themeColor="text1"/>
                <w:sz w:val="18"/>
                <w:szCs w:val="18"/>
                <w:highlight w:val="none"/>
                <w14:textFill>
                  <w14:solidFill>
                    <w14:schemeClr w14:val="tx1"/>
                  </w14:solidFill>
                </w14:textFill>
              </w:rPr>
              <w:t>√</w:t>
            </w:r>
          </w:p>
        </w:tc>
      </w:tr>
      <w:tr w14:paraId="1F3E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E2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8B1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AC26">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社群运营</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7B35">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1E91">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1F8B">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D460">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E33E">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98C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828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D19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60B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183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ED5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5CC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9BF4">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422C5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F2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4EC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71513161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408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网络营销</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910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3973">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9C2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C886">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0525">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084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B9C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D05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CDD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CF6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DF0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E2A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BFA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3DD5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98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C52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71513177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B15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ERP原理与应用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798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3093">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B3F5">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27B2">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55F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8AD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41F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15C5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3A7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DA12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284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A76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54A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336DE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C9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F951">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E047">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数据化运营</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C082">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9C8D">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A7B7">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68D5">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466B">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A7E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72A5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313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31C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665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C9A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ED5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D8C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color w:val="000000" w:themeColor="text1"/>
                <w:sz w:val="18"/>
                <w:szCs w:val="18"/>
                <w:highlight w:val="none"/>
                <w14:textFill>
                  <w14:solidFill>
                    <w14:schemeClr w14:val="tx1"/>
                  </w14:solidFill>
                </w14:textFill>
              </w:rPr>
              <w:t>√</w:t>
            </w:r>
          </w:p>
        </w:tc>
      </w:tr>
      <w:tr w14:paraId="05DC9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D8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F23D">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BA31">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互联网产品开发</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3576">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50E3">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EBD7">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58F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2B57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905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16D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0832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881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412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83B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C1F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31D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447E3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32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B46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78A3">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互联网销售</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92B2">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CC32">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E9C2">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676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3AEC">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02E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91E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5DE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FAE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214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673F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505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bookmarkStart w:id="0" w:name="_GoBack"/>
            <w:bookmarkEnd w:id="0"/>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309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16BBE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8C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0742">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FA94">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零售门店O2O运营</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D15D">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C644">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2D75">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3A33">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4FA6">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BEF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AB5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FBF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379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4BD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C14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4AC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7149">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5EFCA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F6B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282C">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71519114</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6AFC">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营销文案策划</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1A7D">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default" w:ascii="宋体" w:hAnsi="宋体"/>
                <w:color w:val="000000" w:themeColor="text1"/>
                <w:sz w:val="18"/>
                <w:szCs w:val="18"/>
                <w:highlight w:val="none"/>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03B3">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DA86">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4</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7F2F">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64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2AA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B2F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C07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51C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1B7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149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0162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416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8292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color w:val="000000" w:themeColor="text1"/>
                <w:sz w:val="18"/>
                <w:szCs w:val="18"/>
                <w:highlight w:val="none"/>
                <w14:textFill>
                  <w14:solidFill>
                    <w14:schemeClr w14:val="tx1"/>
                  </w14:solidFill>
                </w14:textFill>
              </w:rPr>
              <w:t>√</w:t>
            </w:r>
          </w:p>
        </w:tc>
      </w:tr>
      <w:tr w14:paraId="358D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72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A15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71513109</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D99E">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直播电商</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5390">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231E">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69D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4</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6B2E">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64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849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CED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2FD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099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2DC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9DC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BF2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E71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EDB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color w:val="000000" w:themeColor="text1"/>
                <w:sz w:val="18"/>
                <w:szCs w:val="18"/>
                <w:highlight w:val="none"/>
                <w14:textFill>
                  <w14:solidFill>
                    <w14:schemeClr w14:val="tx1"/>
                  </w14:solidFill>
                </w14:textFill>
              </w:rPr>
              <w:t>√</w:t>
            </w:r>
          </w:p>
        </w:tc>
      </w:tr>
      <w:tr w14:paraId="0AB30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8A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5215">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71519108</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272F">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跨境电商运营</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E1E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B9EA">
            <w:pPr>
              <w:widowControl/>
              <w:jc w:val="center"/>
              <w:rPr>
                <w:rFonts w:hint="eastAsia"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eastAsia" w:cs="Times New Roman"/>
                <w:b w:val="0"/>
                <w:bCs/>
                <w:color w:val="000000" w:themeColor="text1"/>
                <w:kern w:val="0"/>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7C8F">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E172A">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0EC7">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8EE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244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4E3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2C7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B17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C50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A01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725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color w:val="000000" w:themeColor="text1"/>
                <w:sz w:val="18"/>
                <w:szCs w:val="18"/>
                <w:highlight w:val="none"/>
                <w14:textFill>
                  <w14:solidFill>
                    <w14:schemeClr w14:val="tx1"/>
                  </w14:solidFill>
                </w14:textFill>
              </w:rPr>
              <w:t>√</w:t>
            </w:r>
          </w:p>
        </w:tc>
      </w:tr>
      <w:tr w14:paraId="7F745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56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2F4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71515110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252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专业认知实践</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1F9C">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必修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4DF6">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B492">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1.0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9F13">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24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35A9">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5F0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B9A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1BD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A36C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F85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C68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1D7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B97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52FE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2D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D00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71519109</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A136">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商务数据分析</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4DBA">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D966">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1D5A">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59C9">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D614">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ascii="宋体" w:hAnsi="宋体"/>
                <w:b w:val="0"/>
                <w:bCs/>
                <w:color w:val="000000" w:themeColor="text1"/>
                <w:sz w:val="18"/>
                <w:szCs w:val="18"/>
                <w:highlight w:val="none"/>
                <w14:textFill>
                  <w14:solidFill>
                    <w14:schemeClr w14:val="tx1"/>
                  </w14:solidFill>
                </w14:textFill>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82BC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223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4C0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231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AAC3">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32F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906B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731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r>
              <w:rPr>
                <w:rFonts w:hint="eastAsia" w:ascii="宋体" w:hAnsi="宋体"/>
                <w:color w:val="000000" w:themeColor="text1"/>
                <w:sz w:val="18"/>
                <w:szCs w:val="18"/>
                <w:highlight w:val="none"/>
                <w14:textFill>
                  <w14:solidFill>
                    <w14:schemeClr w14:val="tx1"/>
                  </w14:solidFill>
                </w14:textFill>
              </w:rPr>
              <w:t>√</w:t>
            </w:r>
          </w:p>
        </w:tc>
      </w:tr>
      <w:tr w14:paraId="0FEED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EB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E11A">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71519110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A243">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电子商务法律法规</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91A8">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D3E4">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BB1E">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D277">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F98A">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F0A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44B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82F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DE9B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E2B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265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4B0D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F584">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57C1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13B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30D1">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71519112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C465">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国际贸易基础</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4692">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default" w:ascii="宋体" w:hAnsi="宋体" w:eastAsia="宋体" w:cs="Times New Roman"/>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31A2">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4A4D">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BB1E">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3C4AD">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37C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30C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9CA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DCC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0DF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0B2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C4D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073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5D659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F6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AB1D">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71513120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0DD3">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移动营销实务</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8BF1">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397B">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4495">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D1EC">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0F1A">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E6F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3CC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2DC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1DF9">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E0E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DCB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902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826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1A5B8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8A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B47B">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71519111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8190">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跨境电商客户服务</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3F4B">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选修</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2AF3">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2045">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3.5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AFC9">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56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171EC">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68F5">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0F9D">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BB8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28C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E07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0D8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D1F8">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B5D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kern w:val="2"/>
                <w:sz w:val="22"/>
                <w:szCs w:val="22"/>
                <w:u w:val="none"/>
                <w:lang w:val="en-US" w:eastAsia="zh-CN" w:bidi="ar-SA"/>
              </w:rPr>
            </w:pPr>
          </w:p>
        </w:tc>
      </w:tr>
      <w:tr w14:paraId="01EF5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06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D21F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5755">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0919">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49DF">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9A1D">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BCDF">
            <w:pPr>
              <w:jc w:val="center"/>
              <w:rPr>
                <w:rFonts w:hint="eastAsia" w:ascii="宋体" w:hAnsi="宋体" w:eastAsia="宋体" w:cs="Times New Roman"/>
                <w:color w:val="000000" w:themeColor="text1"/>
                <w:sz w:val="18"/>
                <w:szCs w:val="18"/>
                <w:highlight w:val="none"/>
                <w:lang w:val="en-US" w:eastAsia="zh-CN"/>
                <w14:textFill>
                  <w14:solidFill>
                    <w14:schemeClr w14:val="tx1"/>
                  </w14:solidFill>
                </w14:textFill>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684B">
            <w:pPr>
              <w:jc w:val="center"/>
              <w:rPr>
                <w:rFonts w:hint="eastAsia" w:ascii="宋体" w:hAnsi="宋体"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4164">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040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504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083BF">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FC4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D17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726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D59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5322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27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964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88A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BB97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576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974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0C5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192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C4E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7814">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6AD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1A4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94F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93A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18503">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8F5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1AB0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80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8A4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5D62">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3403">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5F1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18A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803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A73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CBA4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384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BD09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220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8FA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0659">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10E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4883">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3CC4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4F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4C9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664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E8D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A2D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A56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B93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7F0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C2D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875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4AF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33B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0D1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EE2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D5AB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A7A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0702E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A7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19B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F13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82C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D8B2">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6E5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D42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70B3">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734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EC9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70B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DFE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399B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AF3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888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6A3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35560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16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427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07C4">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0E7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80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0E9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CCE4">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719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B81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CD03">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6B16">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E5F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7E7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8D7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7E5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4D4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3C0FF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BE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0"/>
                <w:sz w:val="22"/>
                <w:szCs w:val="22"/>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BCA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5A99">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2D5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7D57">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E1A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F33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4332">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738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E60D">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34A2">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AD7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9228">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2381C">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3975">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8E50">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2"/>
                <w:szCs w:val="22"/>
                <w:u w:val="none"/>
              </w:rPr>
            </w:pPr>
          </w:p>
        </w:tc>
      </w:tr>
      <w:tr w14:paraId="0AFB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6553"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66095B3">
            <w:pPr>
              <w:widowControl/>
              <w:jc w:val="left"/>
              <w:rPr>
                <w:rFonts w:hint="eastAsia" w:ascii="Times New Roman" w:hAnsi="Times New Roman" w:eastAsia="宋体" w:cs="Times New Roman"/>
                <w:kern w:val="0"/>
                <w:sz w:val="18"/>
                <w:szCs w:val="18"/>
                <w:lang w:eastAsia="zh-CN"/>
              </w:rPr>
            </w:pPr>
            <w:r>
              <w:rPr>
                <w:rFonts w:hint="eastAsia" w:ascii="Times New Roman" w:hAnsi="Times New Roman" w:eastAsia="宋体" w:cs="Times New Roman"/>
                <w:kern w:val="0"/>
                <w:sz w:val="18"/>
                <w:szCs w:val="18"/>
                <w:lang w:val="en-US" w:eastAsia="zh-CN"/>
              </w:rPr>
              <w:t>说明：1.</w:t>
            </w:r>
            <w:r>
              <w:rPr>
                <w:rFonts w:hint="default" w:ascii="Times New Roman" w:hAnsi="Times New Roman" w:eastAsia="宋体" w:cs="Times New Roman"/>
                <w:kern w:val="0"/>
                <w:sz w:val="18"/>
                <w:szCs w:val="18"/>
              </w:rPr>
              <w:t>根据人才分类培养要求，各专业针对</w:t>
            </w:r>
            <w:r>
              <w:rPr>
                <w:rFonts w:hint="eastAsia" w:ascii="Times New Roman" w:hAnsi="Times New Roman" w:eastAsia="宋体" w:cs="Times New Roman"/>
                <w:kern w:val="0"/>
                <w:sz w:val="18"/>
                <w:szCs w:val="18"/>
                <w:lang w:val="en-US" w:eastAsia="zh-CN"/>
              </w:rPr>
              <w:t>四类</w:t>
            </w:r>
            <w:r>
              <w:rPr>
                <w:rFonts w:hint="default" w:ascii="Times New Roman" w:hAnsi="Times New Roman" w:eastAsia="宋体" w:cs="Times New Roman"/>
                <w:kern w:val="0"/>
                <w:sz w:val="18"/>
                <w:szCs w:val="18"/>
              </w:rPr>
              <w:t>人才培养设置的融合课程不少于4门</w:t>
            </w:r>
            <w:r>
              <w:rPr>
                <w:rFonts w:hint="eastAsia" w:ascii="Times New Roman" w:hAnsi="Times New Roman" w:eastAsia="宋体" w:cs="Times New Roman"/>
                <w:kern w:val="0"/>
                <w:sz w:val="18"/>
                <w:szCs w:val="18"/>
                <w:lang w:eastAsia="zh-CN"/>
              </w:rPr>
              <w:t>；</w:t>
            </w:r>
          </w:p>
          <w:p w14:paraId="2FC684BD">
            <w:pPr>
              <w:keepNext w:val="0"/>
              <w:keepLines w:val="0"/>
              <w:pageBreakBefore w:val="0"/>
              <w:widowControl/>
              <w:numPr>
                <w:ilvl w:val="0"/>
                <w:numId w:val="0"/>
              </w:numPr>
              <w:kinsoku/>
              <w:wordWrap/>
              <w:overflowPunct/>
              <w:topLinePunct w:val="0"/>
              <w:autoSpaceDE/>
              <w:autoSpaceDN/>
              <w:bidi w:val="0"/>
              <w:adjustRightInd/>
              <w:snapToGrid/>
              <w:ind w:firstLine="540" w:firstLineChars="300"/>
              <w:jc w:val="left"/>
              <w:textAlignment w:val="auto"/>
              <w:rPr>
                <w:rFonts w:hint="eastAsia" w:cs="Times New Roman"/>
                <w:kern w:val="0"/>
                <w:sz w:val="18"/>
                <w:szCs w:val="18"/>
                <w:lang w:val="en-US" w:eastAsia="zh-CN"/>
              </w:rPr>
            </w:pPr>
            <w:r>
              <w:rPr>
                <w:rFonts w:hint="eastAsia" w:cs="Times New Roman"/>
                <w:kern w:val="0"/>
                <w:sz w:val="18"/>
                <w:szCs w:val="18"/>
                <w:lang w:val="en-US" w:eastAsia="zh-CN"/>
              </w:rPr>
              <w:t>2.</w:t>
            </w:r>
            <w:r>
              <w:rPr>
                <w:rFonts w:hint="default" w:ascii="Times New Roman" w:hAnsi="Times New Roman" w:eastAsia="宋体" w:cs="Times New Roman"/>
                <w:kern w:val="0"/>
                <w:sz w:val="18"/>
                <w:szCs w:val="18"/>
                <w:lang w:val="en-US" w:eastAsia="zh-CN"/>
              </w:rPr>
              <w:t>为加强五育融合，要求五育融合进课程，在第一课堂中构建融合类课程</w:t>
            </w:r>
            <w:r>
              <w:rPr>
                <w:rFonts w:hint="eastAsia" w:cs="Times New Roman"/>
                <w:kern w:val="0"/>
                <w:sz w:val="18"/>
                <w:szCs w:val="18"/>
                <w:lang w:val="en-US" w:eastAsia="zh-CN"/>
              </w:rPr>
              <w:t>；</w:t>
            </w:r>
          </w:p>
          <w:p w14:paraId="1E58AAAD">
            <w:pPr>
              <w:keepNext w:val="0"/>
              <w:keepLines w:val="0"/>
              <w:pageBreakBefore w:val="0"/>
              <w:widowControl/>
              <w:numPr>
                <w:ilvl w:val="0"/>
                <w:numId w:val="0"/>
              </w:numPr>
              <w:kinsoku/>
              <w:wordWrap/>
              <w:overflowPunct/>
              <w:topLinePunct w:val="0"/>
              <w:autoSpaceDE/>
              <w:autoSpaceDN/>
              <w:bidi w:val="0"/>
              <w:adjustRightInd/>
              <w:snapToGrid/>
              <w:ind w:firstLine="540" w:firstLineChars="300"/>
              <w:jc w:val="left"/>
              <w:textAlignment w:val="auto"/>
              <w:rPr>
                <w:rFonts w:hint="default" w:cs="Times New Roman"/>
                <w:kern w:val="0"/>
                <w:sz w:val="18"/>
                <w:szCs w:val="18"/>
                <w:highlight w:val="yellow"/>
                <w:lang w:val="en-US" w:eastAsia="zh-CN"/>
              </w:rPr>
            </w:pPr>
            <w:r>
              <w:rPr>
                <w:rFonts w:hint="eastAsia" w:cs="Times New Roman"/>
                <w:kern w:val="0"/>
                <w:sz w:val="18"/>
                <w:szCs w:val="18"/>
                <w:highlight w:val="yellow"/>
                <w:lang w:val="en-US" w:eastAsia="zh-CN"/>
              </w:rPr>
              <w:t>3.</w:t>
            </w:r>
            <w:r>
              <w:rPr>
                <w:rFonts w:hint="default" w:cs="Times New Roman"/>
                <w:kern w:val="0"/>
                <w:sz w:val="18"/>
                <w:szCs w:val="18"/>
                <w:highlight w:val="yellow"/>
                <w:lang w:val="en-US" w:eastAsia="zh-CN"/>
              </w:rPr>
              <w:t>为推动“专业+AI”深度融合发展，每专业建设不少于4门人工智能融合类课程</w:t>
            </w:r>
            <w:r>
              <w:rPr>
                <w:rFonts w:hint="eastAsia" w:cs="Times New Roman"/>
                <w:kern w:val="0"/>
                <w:sz w:val="18"/>
                <w:szCs w:val="18"/>
                <w:highlight w:val="yellow"/>
                <w:lang w:val="en-US" w:eastAsia="zh-CN"/>
              </w:rPr>
              <w:t>；</w:t>
            </w:r>
          </w:p>
          <w:p w14:paraId="056F285D">
            <w:pPr>
              <w:keepNext w:val="0"/>
              <w:keepLines w:val="0"/>
              <w:pageBreakBefore w:val="0"/>
              <w:widowControl/>
              <w:kinsoku/>
              <w:wordWrap/>
              <w:overflowPunct/>
              <w:topLinePunct w:val="0"/>
              <w:autoSpaceDE/>
              <w:autoSpaceDN/>
              <w:bidi w:val="0"/>
              <w:adjustRightInd/>
              <w:snapToGrid/>
              <w:ind w:firstLine="540" w:firstLineChars="300"/>
              <w:jc w:val="left"/>
              <w:textAlignment w:val="auto"/>
              <w:rPr>
                <w:rFonts w:hint="eastAsia" w:ascii="仿宋" w:hAnsi="仿宋" w:eastAsia="仿宋" w:cs="仿宋"/>
                <w:i w:val="0"/>
                <w:iCs w:val="0"/>
                <w:color w:val="000000"/>
                <w:sz w:val="22"/>
                <w:szCs w:val="22"/>
                <w:u w:val="none"/>
              </w:rPr>
            </w:pPr>
            <w:r>
              <w:rPr>
                <w:rFonts w:hint="eastAsia" w:cs="Times New Roman"/>
                <w:kern w:val="0"/>
                <w:sz w:val="18"/>
                <w:szCs w:val="18"/>
                <w:lang w:val="en-US" w:eastAsia="zh-CN"/>
              </w:rPr>
              <w:t>4.请在</w:t>
            </w:r>
            <w:r>
              <w:rPr>
                <w:rFonts w:hint="default" w:ascii="Times New Roman" w:hAnsi="Times New Roman" w:eastAsia="宋体" w:cs="Times New Roman"/>
                <w:kern w:val="0"/>
                <w:sz w:val="18"/>
                <w:szCs w:val="18"/>
                <w:lang w:val="en-US" w:eastAsia="zh-CN"/>
              </w:rPr>
              <w:t>课程对应的</w:t>
            </w:r>
            <w:r>
              <w:rPr>
                <w:rFonts w:hint="eastAsia" w:cs="Times New Roman"/>
                <w:kern w:val="0"/>
                <w:sz w:val="18"/>
                <w:szCs w:val="18"/>
                <w:lang w:val="en-US" w:eastAsia="zh-CN"/>
              </w:rPr>
              <w:t>融合类型</w:t>
            </w:r>
            <w:r>
              <w:rPr>
                <w:rFonts w:hint="default" w:ascii="Times New Roman" w:hAnsi="Times New Roman" w:eastAsia="宋体" w:cs="Times New Roman"/>
                <w:kern w:val="0"/>
                <w:sz w:val="18"/>
                <w:szCs w:val="18"/>
                <w:lang w:val="en-US" w:eastAsia="zh-CN"/>
              </w:rPr>
              <w:t>下打√。</w:t>
            </w:r>
          </w:p>
        </w:tc>
      </w:tr>
    </w:tbl>
    <w:p w14:paraId="59DE4E34">
      <w:pPr>
        <w:spacing w:line="480" w:lineRule="exact"/>
        <w:rPr>
          <w:rFonts w:hint="eastAsia" w:ascii="黑体" w:hAnsi="黑体" w:eastAsia="黑体"/>
          <w:b/>
          <w:bCs/>
          <w:sz w:val="30"/>
          <w:szCs w:val="30"/>
          <w:lang w:val="en-US" w:eastAsia="zh-CN"/>
        </w:rPr>
        <w:sectPr>
          <w:pgSz w:w="16838" w:h="11906" w:orient="landscape"/>
          <w:pgMar w:top="1417" w:right="1134" w:bottom="1134" w:left="1134" w:header="851" w:footer="850" w:gutter="0"/>
          <w:pgBorders>
            <w:top w:val="none" w:sz="0" w:space="0"/>
            <w:left w:val="none" w:sz="0" w:space="0"/>
            <w:bottom w:val="none" w:sz="0" w:space="0"/>
            <w:right w:val="none" w:sz="0" w:space="0"/>
          </w:pgBorders>
          <w:pgNumType w:fmt="decimal"/>
          <w:cols w:space="0" w:num="1"/>
          <w:rtlGutter w:val="0"/>
          <w:docGrid w:type="lines" w:linePitch="311" w:charSpace="0"/>
        </w:sectPr>
      </w:pPr>
    </w:p>
    <w:p w14:paraId="6E50FC43">
      <w:pPr>
        <w:rPr>
          <w:rFonts w:ascii="黑体" w:hAnsi="黑体" w:eastAsia="黑体"/>
          <w:b/>
          <w:bCs/>
          <w:sz w:val="30"/>
          <w:szCs w:val="30"/>
        </w:rPr>
      </w:pPr>
      <w:r>
        <w:rPr>
          <w:rFonts w:hint="eastAsia" w:ascii="黑体" w:hAnsi="黑体" w:eastAsia="黑体"/>
          <w:b/>
          <w:bCs/>
          <w:sz w:val="30"/>
          <w:szCs w:val="30"/>
        </w:rPr>
        <w:t>十</w:t>
      </w:r>
      <w:r>
        <w:rPr>
          <w:rFonts w:hint="eastAsia" w:ascii="黑体" w:hAnsi="黑体" w:eastAsia="黑体"/>
          <w:b/>
          <w:bCs/>
          <w:sz w:val="30"/>
          <w:szCs w:val="30"/>
          <w:lang w:eastAsia="zh-CN"/>
        </w:rPr>
        <w:t>三</w:t>
      </w:r>
      <w:r>
        <w:rPr>
          <w:rFonts w:hint="eastAsia" w:ascii="黑体" w:hAnsi="黑体" w:eastAsia="黑体"/>
          <w:b/>
          <w:bCs/>
          <w:sz w:val="30"/>
          <w:szCs w:val="30"/>
        </w:rPr>
        <w:t>、其它说明</w:t>
      </w:r>
    </w:p>
    <w:p w14:paraId="12576521">
      <w:pPr>
        <w:spacing w:line="480" w:lineRule="exact"/>
        <w:ind w:firstLine="482"/>
        <w:rPr>
          <w:rFonts w:hint="default" w:ascii="仿宋" w:hAnsi="仿宋" w:eastAsia="仿宋" w:cs="Times New Roman"/>
          <w:sz w:val="28"/>
          <w:szCs w:val="28"/>
          <w:highlight w:val="yellow"/>
          <w:lang w:val="en-US" w:eastAsia="zh-CN"/>
        </w:rPr>
      </w:pPr>
      <w:r>
        <w:rPr>
          <w:rFonts w:hint="eastAsia" w:ascii="仿宋" w:hAnsi="仿宋" w:eastAsia="仿宋" w:cs="Times New Roman"/>
          <w:sz w:val="28"/>
          <w:szCs w:val="28"/>
          <w:highlight w:val="yellow"/>
          <w:lang w:eastAsia="zh-CN"/>
        </w:rPr>
        <w:t>无</w:t>
      </w:r>
      <w:r>
        <w:rPr>
          <w:rFonts w:hint="eastAsia" w:ascii="仿宋" w:hAnsi="仿宋" w:eastAsia="仿宋" w:cs="Times New Roman"/>
          <w:sz w:val="28"/>
          <w:szCs w:val="28"/>
          <w:highlight w:val="yellow"/>
          <w:lang w:val="en-US" w:eastAsia="zh-CN"/>
        </w:rPr>
        <w:t>/xxxx</w:t>
      </w:r>
    </w:p>
    <w:p w14:paraId="057062E8">
      <w:pPr>
        <w:spacing w:line="480" w:lineRule="exact"/>
        <w:ind w:firstLine="482"/>
        <w:rPr>
          <w:rFonts w:ascii="黑体" w:hAnsi="黑体" w:eastAsia="黑体"/>
          <w:b/>
          <w:bCs/>
          <w:sz w:val="30"/>
          <w:szCs w:val="30"/>
        </w:rPr>
      </w:pPr>
    </w:p>
    <w:p w14:paraId="5013AFF8">
      <w:pPr>
        <w:spacing w:line="460" w:lineRule="exact"/>
        <w:rPr>
          <w:rFonts w:hint="eastAsia" w:ascii="黑体" w:hAnsi="黑体" w:eastAsia="黑体"/>
          <w:b/>
          <w:bCs/>
          <w:sz w:val="30"/>
          <w:szCs w:val="30"/>
          <w:lang w:eastAsia="zh-CN"/>
        </w:rPr>
      </w:pPr>
      <w:r>
        <w:rPr>
          <w:rFonts w:hint="eastAsia" w:ascii="黑体" w:hAnsi="黑体" w:eastAsia="黑体"/>
          <w:b/>
          <w:bCs/>
          <w:sz w:val="30"/>
          <w:szCs w:val="30"/>
        </w:rPr>
        <w:t>十</w:t>
      </w:r>
      <w:r>
        <w:rPr>
          <w:rFonts w:hint="eastAsia" w:ascii="黑体" w:hAnsi="黑体" w:eastAsia="黑体"/>
          <w:b/>
          <w:bCs/>
          <w:sz w:val="30"/>
          <w:szCs w:val="30"/>
          <w:lang w:eastAsia="zh-CN"/>
        </w:rPr>
        <w:t>四</w:t>
      </w:r>
      <w:r>
        <w:rPr>
          <w:rFonts w:hint="eastAsia" w:ascii="黑体" w:hAnsi="黑体" w:eastAsia="黑体"/>
          <w:b/>
          <w:bCs/>
          <w:sz w:val="30"/>
          <w:szCs w:val="30"/>
        </w:rPr>
        <w:t>、修读导引图</w:t>
      </w:r>
    </w:p>
    <w:p w14:paraId="3389FCE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sz w:val="28"/>
          <w:szCs w:val="28"/>
          <w:highlight w:val="none"/>
        </w:rPr>
      </w:pPr>
      <w:r>
        <w:rPr>
          <w:rFonts w:hint="eastAsia" w:ascii="仿宋" w:hAnsi="仿宋" w:eastAsia="仿宋"/>
          <w:sz w:val="28"/>
          <w:szCs w:val="28"/>
        </w:rPr>
        <w:t>校</w:t>
      </w:r>
      <w:r>
        <w:rPr>
          <w:rFonts w:hint="eastAsia" w:ascii="仿宋" w:hAnsi="仿宋" w:eastAsia="仿宋"/>
          <w:sz w:val="28"/>
          <w:szCs w:val="28"/>
          <w:highlight w:val="none"/>
        </w:rPr>
        <w:t>平台课与</w:t>
      </w:r>
      <w:r>
        <w:rPr>
          <w:rFonts w:hint="eastAsia" w:ascii="仿宋" w:hAnsi="仿宋" w:eastAsia="仿宋"/>
          <w:sz w:val="28"/>
          <w:szCs w:val="28"/>
          <w:highlight w:val="none"/>
          <w:lang w:val="en-US" w:eastAsia="zh-CN"/>
        </w:rPr>
        <w:t>素质</w:t>
      </w:r>
      <w:r>
        <w:rPr>
          <w:rFonts w:hint="eastAsia" w:ascii="仿宋" w:hAnsi="仿宋" w:eastAsia="仿宋"/>
          <w:sz w:val="28"/>
          <w:szCs w:val="28"/>
          <w:highlight w:val="none"/>
        </w:rPr>
        <w:t>能力课地图及专业课程地图如下图所示。</w:t>
      </w:r>
    </w:p>
    <w:p w14:paraId="7AC301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hAnsi="黑体" w:eastAsia="黑体"/>
          <w:b/>
          <w:bCs/>
          <w:sz w:val="30"/>
          <w:szCs w:val="30"/>
        </w:rPr>
      </w:pPr>
      <w:r>
        <w:drawing>
          <wp:inline distT="0" distB="0" distL="114300" distR="114300">
            <wp:extent cx="5937250" cy="5077460"/>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37250" cy="5077460"/>
                    </a:xfrm>
                    <a:prstGeom prst="rect">
                      <a:avLst/>
                    </a:prstGeom>
                    <a:noFill/>
                    <a:ln>
                      <a:noFill/>
                    </a:ln>
                  </pic:spPr>
                </pic:pic>
              </a:graphicData>
            </a:graphic>
          </wp:inline>
        </w:drawing>
      </w:r>
    </w:p>
    <w:p w14:paraId="56AEF93D">
      <w:pPr>
        <w:spacing w:line="480" w:lineRule="exact"/>
        <w:jc w:val="center"/>
        <w:rPr>
          <w:rFonts w:ascii="仿宋" w:hAnsi="仿宋" w:eastAsia="仿宋"/>
          <w:b/>
          <w:bCs/>
          <w:sz w:val="28"/>
          <w:szCs w:val="28"/>
        </w:rPr>
      </w:pPr>
      <w:r>
        <w:rPr>
          <w:rFonts w:hint="eastAsia" w:ascii="仿宋" w:hAnsi="仿宋" w:eastAsia="仿宋"/>
          <w:b/>
          <w:bCs/>
          <w:sz w:val="28"/>
          <w:szCs w:val="28"/>
        </w:rPr>
        <w:t>校平台课与素质能力课地图</w:t>
      </w:r>
    </w:p>
    <w:p w14:paraId="3804E92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黑体" w:hAnsi="黑体" w:eastAsia="黑体"/>
          <w:b/>
          <w:bCs/>
          <w:sz w:val="30"/>
          <w:szCs w:val="30"/>
        </w:rPr>
      </w:pPr>
      <w:r>
        <w:drawing>
          <wp:inline distT="0" distB="0" distL="114300" distR="114300">
            <wp:extent cx="5938520" cy="3360420"/>
            <wp:effectExtent l="0" t="0" r="952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938520" cy="3360420"/>
                    </a:xfrm>
                    <a:prstGeom prst="rect">
                      <a:avLst/>
                    </a:prstGeom>
                    <a:noFill/>
                    <a:ln>
                      <a:noFill/>
                    </a:ln>
                  </pic:spPr>
                </pic:pic>
              </a:graphicData>
            </a:graphic>
          </wp:inline>
        </w:drawing>
      </w:r>
    </w:p>
    <w:p w14:paraId="08341C99">
      <w:pPr>
        <w:spacing w:line="480" w:lineRule="exact"/>
        <w:jc w:val="center"/>
        <w:rPr>
          <w:rFonts w:ascii="仿宋" w:hAnsi="仿宋" w:eastAsia="仿宋"/>
          <w:b/>
          <w:bCs/>
          <w:sz w:val="28"/>
          <w:szCs w:val="28"/>
        </w:rPr>
      </w:pPr>
      <w:r>
        <w:rPr>
          <w:rFonts w:hint="eastAsia" w:ascii="仿宋" w:hAnsi="仿宋" w:eastAsia="仿宋"/>
          <w:b/>
          <w:bCs/>
          <w:sz w:val="28"/>
          <w:szCs w:val="28"/>
          <w:highlight w:val="yellow"/>
          <w:lang w:val="en-US" w:eastAsia="zh-CN"/>
        </w:rPr>
        <w:t>电子商务专业课程</w:t>
      </w:r>
      <w:r>
        <w:rPr>
          <w:rFonts w:hint="eastAsia" w:ascii="仿宋" w:hAnsi="仿宋" w:eastAsia="仿宋"/>
          <w:b/>
          <w:bCs/>
          <w:sz w:val="28"/>
          <w:szCs w:val="28"/>
          <w:highlight w:val="yellow"/>
        </w:rPr>
        <w:t>地图</w:t>
      </w:r>
    </w:p>
    <w:p w14:paraId="30F3044D">
      <w:pPr>
        <w:keepNext w:val="0"/>
        <w:keepLines w:val="0"/>
        <w:pageBreakBefore w:val="0"/>
        <w:kinsoku/>
        <w:wordWrap/>
        <w:overflowPunct/>
        <w:topLinePunct w:val="0"/>
        <w:autoSpaceDE/>
        <w:autoSpaceDN/>
        <w:bidi w:val="0"/>
        <w:adjustRightInd/>
        <w:snapToGrid/>
        <w:spacing w:line="240" w:lineRule="auto"/>
        <w:textAlignment w:val="auto"/>
        <w:rPr>
          <w:rFonts w:hint="eastAsia" w:ascii="黑体" w:hAnsi="黑体" w:eastAsia="黑体"/>
          <w:b/>
          <w:bCs/>
          <w:sz w:val="30"/>
          <w:szCs w:val="30"/>
        </w:rPr>
      </w:pPr>
    </w:p>
    <w:p w14:paraId="732FB369">
      <w:pPr>
        <w:rPr>
          <w:rFonts w:hint="eastAsia" w:ascii="黑体" w:hAnsi="黑体" w:eastAsia="黑体"/>
          <w:b/>
          <w:bCs/>
          <w:sz w:val="30"/>
          <w:szCs w:val="30"/>
        </w:rPr>
      </w:pPr>
      <w:r>
        <w:rPr>
          <w:rFonts w:hint="eastAsia" w:ascii="黑体" w:hAnsi="黑体" w:eastAsia="黑体"/>
          <w:b/>
          <w:bCs/>
          <w:sz w:val="30"/>
          <w:szCs w:val="30"/>
        </w:rPr>
        <w:br w:type="page"/>
      </w:r>
    </w:p>
    <w:p w14:paraId="4154928D">
      <w:pPr>
        <w:spacing w:after="151" w:afterLines="50" w:line="460" w:lineRule="exact"/>
        <w:rPr>
          <w:rFonts w:ascii="黑体" w:hAnsi="黑体" w:eastAsia="黑体"/>
          <w:b/>
          <w:bCs/>
          <w:sz w:val="30"/>
          <w:szCs w:val="30"/>
        </w:rPr>
      </w:pPr>
      <w:r>
        <w:rPr>
          <w:rFonts w:hint="eastAsia" w:ascii="黑体" w:hAnsi="黑体" w:eastAsia="黑体"/>
          <w:b/>
          <w:bCs/>
          <w:sz w:val="30"/>
          <w:szCs w:val="30"/>
        </w:rPr>
        <w:t>十</w:t>
      </w:r>
      <w:r>
        <w:rPr>
          <w:rFonts w:hint="eastAsia" w:ascii="黑体" w:hAnsi="黑体" w:eastAsia="黑体"/>
          <w:b/>
          <w:bCs/>
          <w:sz w:val="30"/>
          <w:szCs w:val="30"/>
          <w:lang w:eastAsia="zh-CN"/>
        </w:rPr>
        <w:t>五</w:t>
      </w:r>
      <w:r>
        <w:rPr>
          <w:rFonts w:hint="eastAsia" w:ascii="黑体" w:hAnsi="黑体" w:eastAsia="黑体"/>
          <w:b/>
          <w:bCs/>
          <w:sz w:val="30"/>
          <w:szCs w:val="30"/>
        </w:rPr>
        <w:t>、培养方案论证意见与专业建设指导委员会组成</w:t>
      </w:r>
    </w:p>
    <w:p w14:paraId="5CBE292F">
      <w:pPr>
        <w:spacing w:line="240" w:lineRule="auto"/>
        <w:rPr>
          <w:rFonts w:ascii="黑体" w:hAnsi="黑体" w:eastAsia="黑体"/>
          <w:b/>
          <w:bCs/>
          <w:sz w:val="30"/>
          <w:szCs w:val="30"/>
        </w:rPr>
      </w:pPr>
      <w:r>
        <w:rPr>
          <w:color w:val="000000" w:themeColor="text1"/>
          <w:highlight w:val="none"/>
          <w14:textFill>
            <w14:solidFill>
              <w14:schemeClr w14:val="tx1"/>
            </w14:solidFill>
          </w14:textFill>
        </w:rPr>
        <w:drawing>
          <wp:inline distT="0" distB="0" distL="114300" distR="114300">
            <wp:extent cx="5913755" cy="8031480"/>
            <wp:effectExtent l="0" t="0" r="190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913755" cy="8031480"/>
                    </a:xfrm>
                    <a:prstGeom prst="rect">
                      <a:avLst/>
                    </a:prstGeom>
                    <a:noFill/>
                    <a:ln>
                      <a:noFill/>
                    </a:ln>
                  </pic:spPr>
                </pic:pic>
              </a:graphicData>
            </a:graphic>
          </wp:inline>
        </w:drawing>
      </w:r>
    </w:p>
    <w:p w14:paraId="0534784E">
      <w:pPr>
        <w:spacing w:after="120"/>
        <w:jc w:val="center"/>
        <w:rPr>
          <w:rFonts w:hint="eastAsia" w:ascii="黑体" w:hAnsi="黑体" w:eastAsia="黑体"/>
          <w:b/>
          <w:bCs/>
          <w:sz w:val="30"/>
          <w:szCs w:val="30"/>
        </w:rPr>
      </w:pPr>
    </w:p>
    <w:p w14:paraId="33BB879C">
      <w:r>
        <w:br w:type="page"/>
      </w:r>
    </w:p>
    <w:p w14:paraId="140E4D34">
      <w:pPr>
        <w:sectPr>
          <w:pgSz w:w="11906" w:h="16838"/>
          <w:pgMar w:top="1134" w:right="1134" w:bottom="1134" w:left="1417" w:header="851" w:footer="850" w:gutter="0"/>
          <w:pgBorders>
            <w:top w:val="none" w:sz="0" w:space="0"/>
            <w:left w:val="none" w:sz="0" w:space="0"/>
            <w:bottom w:val="none" w:sz="0" w:space="0"/>
            <w:right w:val="none" w:sz="0" w:space="0"/>
          </w:pgBorders>
          <w:pgNumType w:fmt="decimal"/>
          <w:cols w:space="0" w:num="1"/>
          <w:rtlGutter w:val="0"/>
          <w:docGrid w:type="lines" w:linePitch="311" w:charSpace="0"/>
        </w:sectPr>
      </w:pPr>
    </w:p>
    <w:p w14:paraId="74F7640A">
      <w:pPr>
        <w:widowControl w:val="0"/>
        <w:numPr>
          <w:ilvl w:val="0"/>
          <w:numId w:val="0"/>
        </w:numPr>
        <w:jc w:val="both"/>
        <w:rPr>
          <w:rFonts w:hint="eastAsia" w:ascii="Times New Roman" w:hAnsi="Times New Roman" w:eastAsia="仿宋" w:cs="Times New Roman"/>
          <w:b/>
          <w:bCs/>
          <w:sz w:val="28"/>
          <w:szCs w:val="28"/>
          <w:lang w:val="en-US" w:eastAsia="zh-CN"/>
        </w:rPr>
      </w:pPr>
      <w:r>
        <w:rPr>
          <w:rFonts w:hint="eastAsia" w:eastAsia="仿宋" w:cs="Times New Roman"/>
          <w:b/>
          <w:bCs/>
          <w:sz w:val="28"/>
          <w:szCs w:val="28"/>
          <w:lang w:val="en-US" w:eastAsia="zh-CN"/>
        </w:rPr>
        <w:t xml:space="preserve">附表1 </w:t>
      </w:r>
      <w:r>
        <w:rPr>
          <w:rFonts w:hint="eastAsia" w:ascii="Times New Roman" w:hAnsi="Times New Roman" w:eastAsia="仿宋" w:cs="Times New Roman"/>
          <w:b/>
          <w:bCs/>
          <w:sz w:val="28"/>
          <w:szCs w:val="28"/>
          <w:lang w:val="en-US" w:eastAsia="zh-CN"/>
        </w:rPr>
        <w:t>课程-</w:t>
      </w:r>
      <w:r>
        <w:rPr>
          <w:rFonts w:hint="eastAsia" w:eastAsia="仿宋" w:cs="Times New Roman"/>
          <w:b/>
          <w:bCs/>
          <w:sz w:val="28"/>
          <w:szCs w:val="28"/>
          <w:lang w:val="en-US" w:eastAsia="zh-CN"/>
        </w:rPr>
        <w:t>专业</w:t>
      </w:r>
      <w:r>
        <w:rPr>
          <w:rFonts w:hint="eastAsia" w:ascii="Times New Roman" w:hAnsi="Times New Roman" w:eastAsia="仿宋" w:cs="Times New Roman"/>
          <w:b/>
          <w:bCs/>
          <w:sz w:val="28"/>
          <w:szCs w:val="28"/>
          <w:lang w:val="en-US" w:eastAsia="zh-CN"/>
        </w:rPr>
        <w:t>核心能力指标矩阵表</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682"/>
        <w:gridCol w:w="1105"/>
        <w:gridCol w:w="538"/>
        <w:gridCol w:w="537"/>
        <w:gridCol w:w="441"/>
        <w:gridCol w:w="441"/>
        <w:gridCol w:w="396"/>
        <w:gridCol w:w="441"/>
        <w:gridCol w:w="441"/>
        <w:gridCol w:w="610"/>
        <w:gridCol w:w="610"/>
        <w:gridCol w:w="610"/>
        <w:gridCol w:w="610"/>
        <w:gridCol w:w="610"/>
        <w:gridCol w:w="610"/>
        <w:gridCol w:w="610"/>
        <w:gridCol w:w="610"/>
        <w:gridCol w:w="538"/>
        <w:gridCol w:w="537"/>
        <w:gridCol w:w="538"/>
        <w:gridCol w:w="537"/>
        <w:gridCol w:w="441"/>
        <w:gridCol w:w="441"/>
        <w:gridCol w:w="358"/>
        <w:gridCol w:w="467"/>
        <w:gridCol w:w="396"/>
        <w:gridCol w:w="441"/>
        <w:gridCol w:w="396"/>
        <w:gridCol w:w="467"/>
        <w:gridCol w:w="610"/>
        <w:gridCol w:w="610"/>
        <w:gridCol w:w="610"/>
        <w:gridCol w:w="610"/>
        <w:gridCol w:w="610"/>
        <w:gridCol w:w="610"/>
        <w:gridCol w:w="610"/>
        <w:gridCol w:w="610"/>
        <w:gridCol w:w="578"/>
      </w:tblGrid>
      <w:tr w14:paraId="4CF4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blHeader/>
          <w:jc w:val="center"/>
        </w:trPr>
        <w:tc>
          <w:tcPr>
            <w:tcW w:w="13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0AF89">
            <w:pPr>
              <w:keepNext w:val="0"/>
              <w:keepLines w:val="0"/>
              <w:widowControl/>
              <w:suppressLineNumbers w:val="0"/>
              <w:jc w:val="center"/>
              <w:textAlignment w:val="center"/>
              <w:rPr>
                <w:rFonts w:hint="eastAsia" w:ascii="黑体" w:hAnsi="宋体" w:eastAsia="黑体" w:cs="黑体"/>
                <w:b/>
                <w:bCs/>
                <w:i w:val="0"/>
                <w:iCs w:val="0"/>
                <w:color w:val="000000"/>
                <w:kern w:val="0"/>
                <w:sz w:val="15"/>
                <w:szCs w:val="15"/>
                <w:u w:val="none"/>
                <w:lang w:val="en-US" w:eastAsia="zh-CN" w:bidi="ar"/>
              </w:rPr>
            </w:pPr>
            <w:r>
              <w:rPr>
                <w:rFonts w:hint="eastAsia" w:ascii="黑体" w:hAnsi="宋体" w:eastAsia="黑体" w:cs="黑体"/>
                <w:b/>
                <w:bCs/>
                <w:i w:val="0"/>
                <w:iCs w:val="0"/>
                <w:color w:val="000000"/>
                <w:kern w:val="0"/>
                <w:sz w:val="15"/>
                <w:szCs w:val="15"/>
                <w:u w:val="none"/>
                <w:lang w:val="en-US" w:eastAsia="zh-CN" w:bidi="ar"/>
              </w:rPr>
              <w:t>课程</w:t>
            </w:r>
          </w:p>
          <w:p w14:paraId="76794A4E">
            <w:pPr>
              <w:keepNext w:val="0"/>
              <w:keepLines w:val="0"/>
              <w:widowControl/>
              <w:suppressLineNumbers w:val="0"/>
              <w:jc w:val="center"/>
              <w:textAlignment w:val="center"/>
              <w:rPr>
                <w:rFonts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类别</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AB71">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核心能力</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6FECC">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A社会责任</w:t>
            </w:r>
          </w:p>
        </w:tc>
        <w:tc>
          <w:tcPr>
            <w:tcW w:w="11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190B54">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B职业规范</w:t>
            </w:r>
          </w:p>
        </w:tc>
        <w:tc>
          <w:tcPr>
            <w:tcW w:w="56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70763E">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C知识储备</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31E00">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D终身学习</w:t>
            </w:r>
            <w:r>
              <w:rPr>
                <w:rFonts w:hint="eastAsia" w:ascii="黑体" w:hAnsi="宋体" w:eastAsia="黑体" w:cs="黑体"/>
                <w:b/>
                <w:bCs/>
                <w:i w:val="0"/>
                <w:iCs w:val="0"/>
                <w:color w:val="FF0000"/>
                <w:kern w:val="0"/>
                <w:sz w:val="15"/>
                <w:szCs w:val="15"/>
                <w:u w:val="none"/>
                <w:lang w:val="en-US" w:eastAsia="zh-CN" w:bidi="ar"/>
              </w:rPr>
              <w:t>✱</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2FC56">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E沟通交流</w:t>
            </w:r>
            <w:r>
              <w:rPr>
                <w:rFonts w:hint="eastAsia" w:ascii="黑体" w:hAnsi="宋体" w:eastAsia="黑体" w:cs="黑体"/>
                <w:b/>
                <w:bCs/>
                <w:i w:val="0"/>
                <w:iCs w:val="0"/>
                <w:color w:val="FF0000"/>
                <w:kern w:val="0"/>
                <w:sz w:val="15"/>
                <w:szCs w:val="15"/>
                <w:u w:val="none"/>
                <w:lang w:val="en-US" w:eastAsia="zh-CN" w:bidi="ar"/>
              </w:rPr>
              <w:t>✱</w:t>
            </w:r>
          </w:p>
        </w:tc>
        <w:tc>
          <w:tcPr>
            <w:tcW w:w="1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27530C">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F团队合作</w:t>
            </w:r>
            <w:r>
              <w:rPr>
                <w:rFonts w:hint="eastAsia" w:ascii="黑体" w:hAnsi="宋体" w:eastAsia="黑体" w:cs="黑体"/>
                <w:b/>
                <w:bCs/>
                <w:i w:val="0"/>
                <w:iCs w:val="0"/>
                <w:color w:val="FF0000"/>
                <w:kern w:val="0"/>
                <w:sz w:val="15"/>
                <w:szCs w:val="15"/>
                <w:u w:val="none"/>
                <w:lang w:val="en-US" w:eastAsia="zh-CN" w:bidi="ar"/>
              </w:rPr>
              <w:t>✱</w:t>
            </w:r>
          </w:p>
        </w:tc>
        <w:tc>
          <w:tcPr>
            <w:tcW w:w="16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461D36">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G工具使用</w:t>
            </w:r>
          </w:p>
        </w:tc>
        <w:tc>
          <w:tcPr>
            <w:tcW w:w="534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F1C084">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H问题解决</w:t>
            </w:r>
          </w:p>
        </w:tc>
        <w:tc>
          <w:tcPr>
            <w:tcW w:w="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E9EA0">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总计</w:t>
            </w:r>
          </w:p>
        </w:tc>
      </w:tr>
      <w:tr w14:paraId="79FA8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blHeader/>
          <w:jc w:val="center"/>
        </w:trPr>
        <w:tc>
          <w:tcPr>
            <w:tcW w:w="13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4C51A">
            <w:pPr>
              <w:jc w:val="center"/>
              <w:rPr>
                <w:rFonts w:hint="eastAsia" w:ascii="黑体" w:hAnsi="宋体" w:eastAsia="黑体" w:cs="黑体"/>
                <w:b/>
                <w:bCs/>
                <w:i w:val="0"/>
                <w:iCs w:val="0"/>
                <w:color w:val="000000"/>
                <w:sz w:val="15"/>
                <w:szCs w:val="15"/>
                <w:u w:val="none"/>
              </w:rPr>
            </w:pP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149713">
            <w:pPr>
              <w:keepNext w:val="0"/>
              <w:keepLines w:val="0"/>
              <w:widowControl/>
              <w:suppressLineNumbers w:val="0"/>
              <w:jc w:val="center"/>
              <w:textAlignment w:val="center"/>
              <w:rPr>
                <w:rFonts w:hint="eastAsia" w:ascii="黑体" w:hAnsi="宋体" w:eastAsia="黑体" w:cs="黑体"/>
                <w:b/>
                <w:bCs/>
                <w:i w:val="0"/>
                <w:iCs w:val="0"/>
                <w:color w:val="000000"/>
                <w:sz w:val="15"/>
                <w:szCs w:val="15"/>
                <w:u w:val="none"/>
              </w:rPr>
            </w:pPr>
            <w:r>
              <w:rPr>
                <w:rFonts w:hint="eastAsia" w:ascii="黑体" w:hAnsi="宋体" w:eastAsia="黑体" w:cs="黑体"/>
                <w:b/>
                <w:bCs/>
                <w:i w:val="0"/>
                <w:iCs w:val="0"/>
                <w:color w:val="000000"/>
                <w:kern w:val="0"/>
                <w:sz w:val="15"/>
                <w:szCs w:val="15"/>
                <w:u w:val="none"/>
                <w:lang w:val="en-US" w:eastAsia="zh-CN" w:bidi="ar"/>
              </w:rPr>
              <w:t>指标</w:t>
            </w:r>
          </w:p>
        </w:tc>
        <w:tc>
          <w:tcPr>
            <w:tcW w:w="5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340AF2">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A1</w:t>
            </w:r>
          </w:p>
        </w:tc>
        <w:tc>
          <w:tcPr>
            <w:tcW w:w="5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B7218">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A2</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CB926">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B1</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4CE61">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B2</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DCC86">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B3</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91845">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C1</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2D3CC0">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C2</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4C0FC">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C3-1</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889B46">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C3-2</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B8F21">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C3-3</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F3B0FC">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C3-4</w:t>
            </w:r>
            <w:r>
              <w:rPr>
                <w:rFonts w:hint="eastAsia" w:ascii="黑体" w:hAnsi="宋体" w:eastAsia="黑体" w:cs="黑体"/>
                <w:b/>
                <w:bCs/>
                <w:i w:val="0"/>
                <w:iCs w:val="0"/>
                <w:color w:val="FF0000"/>
                <w:kern w:val="0"/>
                <w:sz w:val="15"/>
                <w:szCs w:val="15"/>
                <w:u w:val="none"/>
                <w:lang w:val="en-US" w:eastAsia="zh-CN" w:bidi="ar"/>
              </w:rPr>
              <w:t>✱</w:t>
            </w:r>
          </w:p>
        </w:tc>
        <w:tc>
          <w:tcPr>
            <w:tcW w:w="5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8225A">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D1</w:t>
            </w:r>
          </w:p>
        </w:tc>
        <w:tc>
          <w:tcPr>
            <w:tcW w:w="5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87D15">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D2</w:t>
            </w:r>
          </w:p>
        </w:tc>
        <w:tc>
          <w:tcPr>
            <w:tcW w:w="5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B37BA">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E1</w:t>
            </w:r>
          </w:p>
        </w:tc>
        <w:tc>
          <w:tcPr>
            <w:tcW w:w="5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EDFE5">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E2</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EF462">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F1</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C5FBC">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F2</w:t>
            </w:r>
          </w:p>
        </w:tc>
        <w:tc>
          <w:tcPr>
            <w:tcW w:w="3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15F35">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F3</w:t>
            </w:r>
          </w:p>
        </w:tc>
        <w:tc>
          <w:tcPr>
            <w:tcW w:w="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9C70F">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G1</w:t>
            </w:r>
            <w:r>
              <w:rPr>
                <w:rFonts w:hint="eastAsia" w:ascii="黑体" w:hAnsi="宋体" w:eastAsia="黑体" w:cs="黑体"/>
                <w:b/>
                <w:bCs/>
                <w:i w:val="0"/>
                <w:iCs w:val="0"/>
                <w:color w:val="FF0000"/>
                <w:kern w:val="0"/>
                <w:sz w:val="15"/>
                <w:szCs w:val="15"/>
                <w:u w:val="none"/>
                <w:lang w:val="en-US" w:eastAsia="zh-CN" w:bidi="ar"/>
              </w:rPr>
              <w:t>✱</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73F54">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G2</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7AEC6">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G3</w:t>
            </w:r>
          </w:p>
        </w:tc>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284DD">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G4</w:t>
            </w:r>
          </w:p>
        </w:tc>
        <w:tc>
          <w:tcPr>
            <w:tcW w:w="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C2DA8">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H1</w:t>
            </w:r>
            <w:r>
              <w:rPr>
                <w:rFonts w:hint="eastAsia" w:ascii="黑体" w:hAnsi="宋体" w:eastAsia="黑体" w:cs="黑体"/>
                <w:b/>
                <w:bCs/>
                <w:i w:val="0"/>
                <w:iCs w:val="0"/>
                <w:color w:val="FF0000"/>
                <w:kern w:val="0"/>
                <w:sz w:val="15"/>
                <w:szCs w:val="15"/>
                <w:u w:val="none"/>
                <w:lang w:val="en-US" w:eastAsia="zh-CN" w:bidi="ar"/>
              </w:rPr>
              <w:t>✱</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1418A">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H2-1</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5FB71">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H2-2</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78477">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H2-3</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83C02">
            <w:pPr>
              <w:keepNext w:val="0"/>
              <w:keepLines w:val="0"/>
              <w:widowControl/>
              <w:suppressLineNumbers w:val="0"/>
              <w:jc w:val="center"/>
              <w:textAlignment w:val="center"/>
              <w:rPr>
                <w:rFonts w:hint="eastAsia" w:ascii="黑体" w:hAnsi="黑体" w:eastAsia="黑体" w:cs="黑体"/>
                <w:b/>
                <w:bCs/>
                <w:i w:val="0"/>
                <w:iCs w:val="0"/>
                <w:color w:val="000000"/>
                <w:sz w:val="10"/>
                <w:szCs w:val="10"/>
                <w:u w:val="none"/>
              </w:rPr>
            </w:pPr>
            <w:r>
              <w:rPr>
                <w:rFonts w:hint="eastAsia" w:ascii="黑体" w:hAnsi="黑体" w:eastAsia="黑体" w:cs="黑体"/>
                <w:b/>
                <w:bCs/>
                <w:i w:val="0"/>
                <w:iCs w:val="0"/>
                <w:color w:val="000000"/>
                <w:kern w:val="0"/>
                <w:sz w:val="10"/>
                <w:szCs w:val="10"/>
                <w:u w:val="none"/>
                <w:lang w:val="en-US" w:eastAsia="zh-CN" w:bidi="ar"/>
              </w:rPr>
              <w:t>H2-4</w:t>
            </w:r>
            <w:r>
              <w:rPr>
                <w:rFonts w:hint="eastAsia" w:ascii="黑体" w:hAnsi="宋体" w:eastAsia="黑体" w:cs="黑体"/>
                <w:b/>
                <w:bCs/>
                <w:i w:val="0"/>
                <w:iCs w:val="0"/>
                <w:color w:val="FF0000"/>
                <w:kern w:val="0"/>
                <w:sz w:val="15"/>
                <w:szCs w:val="15"/>
                <w:u w:val="none"/>
                <w:lang w:val="en-US" w:eastAsia="zh-CN" w:bidi="ar"/>
              </w:rPr>
              <w:t>✱</w:t>
            </w:r>
          </w:p>
        </w:tc>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359BE">
            <w:pPr>
              <w:jc w:val="center"/>
              <w:rPr>
                <w:rFonts w:hint="eastAsia" w:ascii="黑体" w:hAnsi="宋体" w:eastAsia="黑体" w:cs="黑体"/>
                <w:b/>
                <w:bCs/>
                <w:i w:val="0"/>
                <w:iCs w:val="0"/>
                <w:color w:val="000000"/>
                <w:sz w:val="15"/>
                <w:szCs w:val="15"/>
                <w:u w:val="none"/>
              </w:rPr>
            </w:pPr>
          </w:p>
        </w:tc>
      </w:tr>
      <w:tr w14:paraId="274E7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blHeader/>
          <w:jc w:val="center"/>
        </w:trPr>
        <w:tc>
          <w:tcPr>
            <w:tcW w:w="1357" w:type="dxa"/>
            <w:gridSpan w:val="2"/>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65AB8BE">
            <w:pPr>
              <w:jc w:val="center"/>
              <w:rPr>
                <w:rFonts w:hint="eastAsia" w:ascii="黑体" w:hAnsi="宋体" w:eastAsia="黑体" w:cs="黑体"/>
                <w:b/>
                <w:bCs/>
                <w:i w:val="0"/>
                <w:iCs w:val="0"/>
                <w:color w:val="000000"/>
                <w:sz w:val="15"/>
                <w:szCs w:val="15"/>
                <w:u w:val="none"/>
              </w:rPr>
            </w:pPr>
          </w:p>
        </w:tc>
        <w:tc>
          <w:tcPr>
            <w:tcW w:w="110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F8B76AA">
            <w:pPr>
              <w:jc w:val="center"/>
              <w:rPr>
                <w:rFonts w:hint="eastAsia" w:ascii="黑体" w:hAnsi="宋体" w:eastAsia="黑体" w:cs="黑体"/>
                <w:b/>
                <w:bCs/>
                <w:i w:val="0"/>
                <w:iCs w:val="0"/>
                <w:color w:val="000000"/>
                <w:sz w:val="15"/>
                <w:szCs w:val="15"/>
                <w:u w:val="none"/>
              </w:rPr>
            </w:pPr>
          </w:p>
        </w:tc>
        <w:tc>
          <w:tcPr>
            <w:tcW w:w="538"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AE49627">
            <w:pPr>
              <w:jc w:val="center"/>
              <w:rPr>
                <w:rFonts w:hint="eastAsia" w:ascii="黑体" w:hAnsi="黑体" w:eastAsia="黑体" w:cs="黑体"/>
                <w:b/>
                <w:bCs/>
                <w:i w:val="0"/>
                <w:iCs w:val="0"/>
                <w:color w:val="000000"/>
                <w:sz w:val="10"/>
                <w:szCs w:val="10"/>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90D01">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0EB5C">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BEFC9">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098AF">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A14F5">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E6102">
            <w:pPr>
              <w:jc w:val="center"/>
              <w:rPr>
                <w:rFonts w:hint="eastAsia" w:ascii="黑体" w:hAnsi="黑体" w:eastAsia="黑体" w:cs="黑体"/>
                <w:b/>
                <w:bCs/>
                <w:i w:val="0"/>
                <w:iCs w:val="0"/>
                <w:color w:val="000000"/>
                <w:sz w:val="10"/>
                <w:szCs w:val="10"/>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93B0">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C3-1.1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6AD7">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C3-1.2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E44C">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C3-2.1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5360">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C3-2.2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BF3B">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C3-3.1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7941">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C3-3.2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A00F">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C3-4.1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7FF6">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C3-4.2</w:t>
            </w:r>
          </w:p>
        </w:tc>
        <w:tc>
          <w:tcPr>
            <w:tcW w:w="5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2E926">
            <w:pPr>
              <w:jc w:val="center"/>
              <w:rPr>
                <w:rFonts w:hint="eastAsia" w:ascii="黑体" w:hAnsi="黑体" w:eastAsia="黑体" w:cs="黑体"/>
                <w:b/>
                <w:bCs/>
                <w:i w:val="0"/>
                <w:iCs w:val="0"/>
                <w:color w:val="000000"/>
                <w:sz w:val="10"/>
                <w:szCs w:val="10"/>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E120B">
            <w:pPr>
              <w:jc w:val="center"/>
              <w:rPr>
                <w:rFonts w:hint="eastAsia" w:ascii="黑体" w:hAnsi="黑体" w:eastAsia="黑体" w:cs="黑体"/>
                <w:b/>
                <w:bCs/>
                <w:i w:val="0"/>
                <w:iCs w:val="0"/>
                <w:color w:val="000000"/>
                <w:sz w:val="10"/>
                <w:szCs w:val="10"/>
                <w:u w:val="none"/>
              </w:rPr>
            </w:pPr>
          </w:p>
        </w:tc>
        <w:tc>
          <w:tcPr>
            <w:tcW w:w="5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3B9F6">
            <w:pPr>
              <w:jc w:val="center"/>
              <w:rPr>
                <w:rFonts w:hint="eastAsia" w:ascii="黑体" w:hAnsi="黑体" w:eastAsia="黑体" w:cs="黑体"/>
                <w:b/>
                <w:bCs/>
                <w:i w:val="0"/>
                <w:iCs w:val="0"/>
                <w:color w:val="000000"/>
                <w:sz w:val="10"/>
                <w:szCs w:val="10"/>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C5780">
            <w:pPr>
              <w:jc w:val="center"/>
              <w:rPr>
                <w:rFonts w:hint="eastAsia" w:ascii="黑体" w:hAnsi="黑体" w:eastAsia="黑体" w:cs="黑体"/>
                <w:b/>
                <w:bCs/>
                <w:i w:val="0"/>
                <w:iCs w:val="0"/>
                <w:color w:val="000000"/>
                <w:sz w:val="10"/>
                <w:szCs w:val="10"/>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F928C">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006F8">
            <w:pPr>
              <w:jc w:val="center"/>
              <w:rPr>
                <w:rFonts w:hint="eastAsia" w:ascii="黑体" w:hAnsi="黑体" w:eastAsia="黑体" w:cs="黑体"/>
                <w:b/>
                <w:bCs/>
                <w:i w:val="0"/>
                <w:iCs w:val="0"/>
                <w:color w:val="000000"/>
                <w:sz w:val="10"/>
                <w:szCs w:val="10"/>
                <w:u w:val="none"/>
              </w:rPr>
            </w:pPr>
          </w:p>
        </w:tc>
        <w:tc>
          <w:tcPr>
            <w:tcW w:w="3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C2430">
            <w:pPr>
              <w:jc w:val="center"/>
              <w:rPr>
                <w:rFonts w:hint="eastAsia" w:ascii="黑体" w:hAnsi="黑体" w:eastAsia="黑体" w:cs="黑体"/>
                <w:b/>
                <w:bCs/>
                <w:i w:val="0"/>
                <w:iCs w:val="0"/>
                <w:color w:val="000000"/>
                <w:sz w:val="10"/>
                <w:szCs w:val="10"/>
                <w:u w:val="none"/>
              </w:rPr>
            </w:pPr>
          </w:p>
        </w:tc>
        <w:tc>
          <w:tcPr>
            <w:tcW w:w="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D305">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C9FF0">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115CD">
            <w:pPr>
              <w:jc w:val="center"/>
              <w:rPr>
                <w:rFonts w:hint="eastAsia" w:ascii="黑体" w:hAnsi="黑体" w:eastAsia="黑体" w:cs="黑体"/>
                <w:b/>
                <w:bCs/>
                <w:i w:val="0"/>
                <w:iCs w:val="0"/>
                <w:color w:val="000000"/>
                <w:sz w:val="10"/>
                <w:szCs w:val="10"/>
                <w:u w:val="none"/>
              </w:rPr>
            </w:pPr>
          </w:p>
        </w:tc>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0F4FC">
            <w:pPr>
              <w:jc w:val="center"/>
              <w:rPr>
                <w:rFonts w:hint="eastAsia" w:ascii="黑体" w:hAnsi="黑体" w:eastAsia="黑体" w:cs="黑体"/>
                <w:b/>
                <w:bCs/>
                <w:i w:val="0"/>
                <w:iCs w:val="0"/>
                <w:color w:val="000000"/>
                <w:sz w:val="10"/>
                <w:szCs w:val="10"/>
                <w:u w:val="none"/>
              </w:rPr>
            </w:pPr>
          </w:p>
        </w:tc>
        <w:tc>
          <w:tcPr>
            <w:tcW w:w="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E19D0">
            <w:pPr>
              <w:jc w:val="center"/>
              <w:rPr>
                <w:rFonts w:hint="eastAsia" w:ascii="黑体" w:hAnsi="黑体" w:eastAsia="黑体" w:cs="黑体"/>
                <w:b/>
                <w:bCs/>
                <w:i w:val="0"/>
                <w:iCs w:val="0"/>
                <w:color w:val="000000"/>
                <w:sz w:val="10"/>
                <w:szCs w:val="10"/>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9707">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H2-1.1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CB0E">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H2-1.2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9516">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H2-2.1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59F4">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H2-2.2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DDFB">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H2-3.1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92F9">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H2-3.2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E62E">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H2-4.1</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107C">
            <w:pPr>
              <w:keepNext w:val="0"/>
              <w:keepLines w:val="0"/>
              <w:widowControl/>
              <w:suppressLineNumbers w:val="0"/>
              <w:jc w:val="center"/>
              <w:textAlignment w:val="center"/>
              <w:rPr>
                <w:rFonts w:hint="eastAsia" w:ascii="黑体" w:hAnsi="黑体" w:eastAsia="黑体" w:cs="黑体"/>
                <w:b/>
                <w:bCs/>
                <w:i w:val="0"/>
                <w:iCs w:val="0"/>
                <w:color w:val="000000"/>
                <w:sz w:val="8"/>
                <w:szCs w:val="8"/>
                <w:u w:val="none"/>
              </w:rPr>
            </w:pPr>
            <w:r>
              <w:rPr>
                <w:rFonts w:hint="eastAsia" w:ascii="黑体" w:hAnsi="黑体" w:eastAsia="黑体" w:cs="黑体"/>
                <w:b/>
                <w:bCs/>
                <w:i w:val="0"/>
                <w:iCs w:val="0"/>
                <w:color w:val="000000"/>
                <w:kern w:val="0"/>
                <w:sz w:val="8"/>
                <w:szCs w:val="8"/>
                <w:u w:val="none"/>
                <w:lang w:val="en-US" w:eastAsia="zh-CN" w:bidi="ar"/>
              </w:rPr>
              <w:t>H2-4.2</w:t>
            </w:r>
          </w:p>
        </w:tc>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60C54">
            <w:pPr>
              <w:jc w:val="center"/>
              <w:rPr>
                <w:rFonts w:hint="eastAsia" w:ascii="黑体" w:hAnsi="宋体" w:eastAsia="黑体" w:cs="黑体"/>
                <w:b/>
                <w:bCs/>
                <w:i w:val="0"/>
                <w:iCs w:val="0"/>
                <w:color w:val="000000"/>
                <w:sz w:val="15"/>
                <w:szCs w:val="15"/>
                <w:u w:val="none"/>
              </w:rPr>
            </w:pPr>
          </w:p>
        </w:tc>
      </w:tr>
      <w:tr w14:paraId="74755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A5D40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color w:val="000000"/>
                <w:kern w:val="0"/>
                <w:sz w:val="15"/>
                <w:szCs w:val="15"/>
                <w:lang w:bidi="ar"/>
              </w:rPr>
              <w:t>校平台课程</w:t>
            </w:r>
          </w:p>
        </w:tc>
        <w:tc>
          <w:tcPr>
            <w:tcW w:w="6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0DC21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color w:val="000000"/>
                <w:kern w:val="0"/>
                <w:sz w:val="15"/>
                <w:szCs w:val="15"/>
                <w:lang w:bidi="ar"/>
              </w:rPr>
              <w:t>公共基础课程</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02239236">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入学教育</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14:paraId="643DCD4C">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20</w:t>
            </w: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center"/>
          </w:tcPr>
          <w:p w14:paraId="3780FB23">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44D9">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71E0">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CBD2">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strike w:val="0"/>
                <w:dstrike w:val="0"/>
                <w:color w:val="000000" w:themeColor="text1"/>
                <w:sz w:val="15"/>
                <w:szCs w:val="15"/>
                <w:highlight w:val="none"/>
                <w:u w:val="none"/>
                <w:lang w:val="en-US" w:eastAsia="zh-CN"/>
                <w14:textFill>
                  <w14:solidFill>
                    <w14:schemeClr w14:val="tx1"/>
                  </w14:solidFill>
                </w14:textFill>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3167">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6DB">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E0D8">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2CAF">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8AD3">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5BB7">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0615">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CADD">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75C7">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0260">
            <w:pPr>
              <w:jc w:val="center"/>
              <w:rPr>
                <w:rFonts w:hint="eastAsia" w:ascii="黑体" w:hAnsi="黑体" w:eastAsia="黑体" w:cs="黑体"/>
                <w:i w:val="0"/>
                <w:iCs w:val="0"/>
                <w:color w:val="000000"/>
                <w:sz w:val="15"/>
                <w:szCs w:val="15"/>
                <w:highlight w:val="none"/>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877F">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C563">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15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5035">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FA39">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D3A2">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5727">
            <w:pPr>
              <w:jc w:val="center"/>
              <w:rPr>
                <w:rFonts w:hint="eastAsia" w:ascii="黑体" w:hAnsi="黑体" w:eastAsia="黑体" w:cs="黑体"/>
                <w:i w:val="0"/>
                <w:iCs w:val="0"/>
                <w:color w:val="000000"/>
                <w:sz w:val="15"/>
                <w:szCs w:val="15"/>
                <w:highlight w:val="none"/>
                <w:u w:val="none"/>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D40E">
            <w:pPr>
              <w:jc w:val="center"/>
              <w:rPr>
                <w:rFonts w:hint="eastAsia" w:ascii="黑体" w:hAnsi="黑体" w:eastAsia="黑体" w:cs="黑体"/>
                <w:i w:val="0"/>
                <w:iCs w:val="0"/>
                <w:color w:val="000000"/>
                <w:sz w:val="15"/>
                <w:szCs w:val="15"/>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C288">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6548">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5238">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5156">
            <w:pPr>
              <w:jc w:val="center"/>
              <w:rPr>
                <w:rFonts w:hint="eastAsia" w:ascii="黑体" w:hAnsi="黑体" w:eastAsia="黑体" w:cs="黑体"/>
                <w:i w:val="0"/>
                <w:iCs w:val="0"/>
                <w:color w:val="000000"/>
                <w:sz w:val="15"/>
                <w:szCs w:val="15"/>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4A92">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A504">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DD14">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F70B">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A63B">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AB4A">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410E">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0681">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83BC">
            <w:pPr>
              <w:jc w:val="center"/>
              <w:rPr>
                <w:rFonts w:hint="eastAsia" w:ascii="黑体" w:hAnsi="黑体" w:eastAsia="黑体" w:cs="黑体"/>
                <w:i w:val="0"/>
                <w:iCs w:val="0"/>
                <w:color w:val="000000"/>
                <w:sz w:val="15"/>
                <w:szCs w:val="15"/>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F273">
            <w:pPr>
              <w:jc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themeColor="text1"/>
                <w:sz w:val="15"/>
                <w:szCs w:val="15"/>
                <w:highlight w:val="none"/>
                <w:u w:val="none"/>
                <w:lang w:val="en-US" w:eastAsia="zh-CN"/>
                <w14:textFill>
                  <w14:solidFill>
                    <w14:schemeClr w14:val="tx1"/>
                  </w14:solidFill>
                </w14:textFill>
              </w:rPr>
              <w:t>100</w:t>
            </w:r>
          </w:p>
        </w:tc>
      </w:tr>
      <w:tr w14:paraId="0D0E3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15EC91">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37D36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28F8A74A">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军事技能训练</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14:paraId="7DFF94E2">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20</w:t>
            </w: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center"/>
          </w:tcPr>
          <w:p w14:paraId="294E2AD3">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1046">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4ED2">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B30E">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939C">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5476">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B5FC">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4C31">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A6EB">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578B">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1874">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FAB3">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FEE9">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BF88">
            <w:pPr>
              <w:jc w:val="center"/>
              <w:rPr>
                <w:rFonts w:hint="eastAsia" w:ascii="黑体" w:hAnsi="黑体" w:eastAsia="黑体" w:cs="黑体"/>
                <w:i w:val="0"/>
                <w:iCs w:val="0"/>
                <w:color w:val="000000"/>
                <w:sz w:val="15"/>
                <w:szCs w:val="15"/>
                <w:highlight w:val="none"/>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2DA3">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0E74">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1AEE">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8DE1">
            <w:pPr>
              <w:jc w:val="center"/>
              <w:rPr>
                <w:rFonts w:hint="eastAsia" w:ascii="黑体" w:hAnsi="黑体" w:eastAsia="黑体" w:cs="黑体"/>
                <w:i w:val="0"/>
                <w:iCs w:val="0"/>
                <w:color w:val="000000"/>
                <w:sz w:val="15"/>
                <w:szCs w:val="15"/>
                <w:highlight w:val="none"/>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F599">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8B09">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15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E835">
            <w:pPr>
              <w:jc w:val="center"/>
              <w:rPr>
                <w:rFonts w:hint="eastAsia" w:ascii="黑体" w:hAnsi="黑体" w:eastAsia="黑体" w:cs="黑体"/>
                <w:i w:val="0"/>
                <w:iCs w:val="0"/>
                <w:color w:val="000000"/>
                <w:sz w:val="15"/>
                <w:szCs w:val="15"/>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A9A1">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FDF6">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1BCD">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2DDA">
            <w:pPr>
              <w:jc w:val="center"/>
              <w:rPr>
                <w:rFonts w:hint="eastAsia" w:ascii="黑体" w:hAnsi="黑体" w:eastAsia="黑体" w:cs="黑体"/>
                <w:i w:val="0"/>
                <w:iCs w:val="0"/>
                <w:color w:val="000000"/>
                <w:sz w:val="15"/>
                <w:szCs w:val="15"/>
                <w:highlight w:val="none"/>
                <w:u w:val="none"/>
              </w:rPr>
            </w:pPr>
            <w:r>
              <w:rPr>
                <w:rFonts w:hint="eastAsia" w:ascii="黑体" w:hAnsi="宋体" w:eastAsia="黑体" w:cs="黑体"/>
                <w:i w:val="0"/>
                <w:iCs w:val="0"/>
                <w:color w:val="000000"/>
                <w:sz w:val="15"/>
                <w:szCs w:val="15"/>
                <w:highlight w:val="none"/>
                <w:u w:val="none"/>
                <w:lang w:val="en-US" w:eastAsia="zh-CN"/>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C714">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ACD6">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F502">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65E1">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804A">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2FCC">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121E">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C2F8">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8213">
            <w:pPr>
              <w:jc w:val="center"/>
              <w:rPr>
                <w:rFonts w:hint="eastAsia" w:ascii="黑体" w:hAnsi="黑体" w:eastAsia="黑体" w:cs="黑体"/>
                <w:i w:val="0"/>
                <w:iCs w:val="0"/>
                <w:color w:val="000000"/>
                <w:sz w:val="15"/>
                <w:szCs w:val="15"/>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367D">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kern w:val="0"/>
                <w:sz w:val="15"/>
                <w:szCs w:val="15"/>
                <w:highlight w:val="none"/>
                <w:u w:val="none"/>
                <w:lang w:val="en-US" w:eastAsia="zh-CN" w:bidi="ar"/>
              </w:rPr>
              <w:t>100</w:t>
            </w:r>
          </w:p>
        </w:tc>
      </w:tr>
      <w:tr w14:paraId="39E28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A8EDA2">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A2D762">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06B72D69">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军事理论</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14:paraId="7FCBEA4B">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30</w:t>
            </w: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center"/>
          </w:tcPr>
          <w:p w14:paraId="61D48865">
            <w:pPr>
              <w:jc w:val="center"/>
              <w:rPr>
                <w:rFonts w:hint="eastAsia" w:ascii="黑体" w:hAnsi="黑体" w:eastAsia="黑体" w:cs="黑体"/>
                <w:b w:val="0"/>
                <w:bCs w:val="0"/>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6C7B">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8626">
            <w:pPr>
              <w:jc w:val="center"/>
              <w:rPr>
                <w:rFonts w:hint="eastAsia" w:ascii="黑体" w:hAnsi="黑体" w:eastAsia="黑体" w:cs="黑体"/>
                <w:b w:val="0"/>
                <w:bCs w:val="0"/>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DE0">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F547">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48A6">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A6DD">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C2DB">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FA77">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E96F">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45D7">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21B3">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F248">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A16C">
            <w:pPr>
              <w:jc w:val="center"/>
              <w:rPr>
                <w:rFonts w:hint="eastAsia" w:ascii="黑体" w:hAnsi="黑体" w:eastAsia="黑体" w:cs="黑体"/>
                <w:b w:val="0"/>
                <w:bCs w:val="0"/>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FB83">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0310">
            <w:pPr>
              <w:jc w:val="center"/>
              <w:rPr>
                <w:rFonts w:hint="eastAsia" w:ascii="黑体" w:hAnsi="黑体" w:eastAsia="黑体" w:cs="黑体"/>
                <w:b w:val="0"/>
                <w:bCs w:val="0"/>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4571">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674A">
            <w:pPr>
              <w:jc w:val="center"/>
              <w:rPr>
                <w:rFonts w:hint="eastAsia" w:ascii="黑体" w:hAnsi="黑体" w:eastAsia="黑体" w:cs="黑体"/>
                <w:b w:val="0"/>
                <w:bCs w:val="0"/>
                <w:color w:val="auto"/>
                <w:kern w:val="2"/>
                <w:sz w:val="15"/>
                <w:szCs w:val="15"/>
                <w:highlight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819E">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3A4A">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F85C">
            <w:pPr>
              <w:jc w:val="center"/>
              <w:rPr>
                <w:rFonts w:hint="eastAsia" w:ascii="黑体" w:hAnsi="黑体" w:eastAsia="黑体" w:cs="黑体"/>
                <w:b w:val="0"/>
                <w:bCs w:val="0"/>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76B2">
            <w:pPr>
              <w:jc w:val="center"/>
              <w:rPr>
                <w:rFonts w:hint="eastAsia" w:ascii="黑体" w:hAnsi="黑体" w:eastAsia="黑体" w:cs="黑体"/>
                <w:b w:val="0"/>
                <w:bCs w:val="0"/>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7F15">
            <w:pPr>
              <w:jc w:val="center"/>
              <w:rPr>
                <w:rFonts w:hint="eastAsia" w:ascii="黑体" w:hAnsi="黑体" w:eastAsia="黑体" w:cs="黑体"/>
                <w:b w:val="0"/>
                <w:bCs w:val="0"/>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BDCA">
            <w:pPr>
              <w:jc w:val="center"/>
              <w:rPr>
                <w:rFonts w:hint="eastAsia" w:ascii="黑体" w:hAnsi="黑体" w:eastAsia="黑体" w:cs="黑体"/>
                <w:b w:val="0"/>
                <w:bCs w:val="0"/>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58D0">
            <w:pPr>
              <w:jc w:val="center"/>
              <w:rPr>
                <w:rFonts w:hint="eastAsia" w:ascii="黑体" w:hAnsi="黑体" w:eastAsia="黑体" w:cs="黑体"/>
                <w:b w:val="0"/>
                <w:bCs w:val="0"/>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3721">
            <w:pPr>
              <w:jc w:val="center"/>
              <w:rPr>
                <w:rFonts w:hint="eastAsia" w:ascii="黑体" w:hAnsi="黑体" w:eastAsia="黑体" w:cs="黑体"/>
                <w:b w:val="0"/>
                <w:bCs w:val="0"/>
                <w:color w:val="auto"/>
                <w:kern w:val="2"/>
                <w:sz w:val="15"/>
                <w:szCs w:val="15"/>
                <w:highlight w:val="none"/>
                <w:lang w:val="en-US" w:eastAsia="zh-CN" w:bidi="ar-SA"/>
              </w:rPr>
            </w:pPr>
            <w:r>
              <w:rPr>
                <w:rFonts w:hint="eastAsia" w:ascii="黑体" w:hAnsi="黑体" w:eastAsia="黑体" w:cs="黑体"/>
                <w:b w:val="0"/>
                <w:bCs w:val="0"/>
                <w:color w:val="auto"/>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CC8F">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192F">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4A7E">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766F">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A637">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135B">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7C5A">
            <w:pPr>
              <w:jc w:val="center"/>
              <w:rPr>
                <w:rFonts w:hint="eastAsia" w:ascii="黑体" w:hAnsi="黑体" w:eastAsia="黑体" w:cs="黑体"/>
                <w:b w:val="0"/>
                <w:bCs w:val="0"/>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8991">
            <w:pPr>
              <w:jc w:val="center"/>
              <w:rPr>
                <w:rFonts w:hint="eastAsia" w:ascii="黑体" w:hAnsi="黑体" w:eastAsia="黑体" w:cs="黑体"/>
                <w:b w:val="0"/>
                <w:bCs w:val="0"/>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14E0">
            <w:pPr>
              <w:widowControl/>
              <w:jc w:val="center"/>
              <w:textAlignment w:val="center"/>
              <w:rPr>
                <w:rFonts w:hint="eastAsia" w:ascii="黑体" w:hAnsi="黑体" w:eastAsia="黑体" w:cs="黑体"/>
                <w:b w:val="0"/>
                <w:bCs w:val="0"/>
                <w:color w:val="auto"/>
                <w:kern w:val="0"/>
                <w:sz w:val="15"/>
                <w:szCs w:val="15"/>
                <w:highlight w:val="none"/>
                <w:lang w:val="en-US" w:eastAsia="zh-CN" w:bidi="ar"/>
              </w:rPr>
            </w:pPr>
            <w:r>
              <w:rPr>
                <w:rFonts w:hint="eastAsia" w:ascii="黑体" w:hAnsi="黑体" w:eastAsia="黑体" w:cs="黑体"/>
                <w:b w:val="0"/>
                <w:bCs w:val="0"/>
                <w:color w:val="auto"/>
                <w:sz w:val="15"/>
                <w:szCs w:val="15"/>
                <w:highlight w:val="none"/>
                <w:lang w:bidi="ar"/>
              </w:rPr>
              <w:t>100</w:t>
            </w:r>
          </w:p>
        </w:tc>
      </w:tr>
      <w:tr w14:paraId="3164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E7DF52">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E5F9F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639A99D3">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思想道德与法治</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14:paraId="55F70C0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center"/>
          </w:tcPr>
          <w:p w14:paraId="53B1C3D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B6A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4B1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C47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3BE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88F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B95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C63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3A2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8F5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403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7A8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641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FC6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BBEE">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5DE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C84E">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B9C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85A6">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119E">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2CF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128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483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A7A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77F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BA6F">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113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BB7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82A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428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123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DAF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49D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53E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C330">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6A68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CF51E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1A311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5DE92E9C">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毛泽东思想和中国特色社会主义理论体系概论</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14:paraId="15F2FC62">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center"/>
          </w:tcPr>
          <w:p w14:paraId="4DC7907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150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D92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1BB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6DFE">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4EF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12A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B42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3F0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F85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C75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E5A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100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1A5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85CA">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7E8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871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B6A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139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041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730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D3F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0FA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E39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E90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FF5D">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B12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F88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E24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F16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029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EFA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E38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52E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5FBD">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776C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top w:val="single" w:color="auto" w:sz="4" w:space="0"/>
              <w:left w:val="single" w:color="auto" w:sz="4" w:space="0"/>
              <w:right w:val="single" w:color="000000" w:sz="4" w:space="0"/>
            </w:tcBorders>
            <w:shd w:val="clear" w:color="auto" w:fill="auto"/>
            <w:vAlign w:val="center"/>
          </w:tcPr>
          <w:p w14:paraId="75A628C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top w:val="single" w:color="auto" w:sz="4" w:space="0"/>
              <w:left w:val="single" w:color="000000" w:sz="4" w:space="0"/>
              <w:right w:val="single" w:color="000000" w:sz="4" w:space="0"/>
            </w:tcBorders>
            <w:shd w:val="clear" w:color="auto" w:fill="auto"/>
            <w:vAlign w:val="center"/>
          </w:tcPr>
          <w:p w14:paraId="0C646CF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auto" w:sz="4" w:space="0"/>
              <w:left w:val="single" w:color="000000" w:sz="4" w:space="0"/>
              <w:bottom w:val="single" w:color="000000" w:sz="4" w:space="0"/>
              <w:right w:val="single" w:color="000000" w:sz="4" w:space="0"/>
            </w:tcBorders>
            <w:shd w:val="clear" w:color="auto" w:fill="auto"/>
            <w:vAlign w:val="center"/>
          </w:tcPr>
          <w:p w14:paraId="0B72ED0B">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习近平新时代中国特色社会主义思想概论</w:t>
            </w:r>
          </w:p>
        </w:tc>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13932705">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DDA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1CD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0E7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610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4B2C">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3DD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1F6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1C8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320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447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2F1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782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DD2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962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FF5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C4A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E7A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D6E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C81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D0D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D63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3B6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CD8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80C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AE4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E70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FCC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682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CF1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939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5FD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608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9EE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154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43DD">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7D61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4FB5133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6BF8249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47E8">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形势与政策1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C08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710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F56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670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714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732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94E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09E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65B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8F5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BA6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35A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070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CBD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210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884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FF1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8B5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9F8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4DC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706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FB9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2E8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2CB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29E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84F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ED2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F3D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6F5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01A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11C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765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706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A8D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E03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5087">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32072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550F82E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1DD3C5F1">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FA68">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形势与政策2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6D6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EA7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240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064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BF3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EC8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5A2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42B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EB5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EE5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396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9E7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C59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247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6E7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9FF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3DB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DE7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E4A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D04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A05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CC2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C5C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730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C5B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04A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C2C1">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324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812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792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6EE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9EE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050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7A7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30E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4620">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10BDB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64D5AAF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268636B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4CEC">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形势与政策3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12A2">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751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E67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794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76B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968D">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327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FAB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6E6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FC8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916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BEF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32F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759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FBB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AB6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226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7BC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CEF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F68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F57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62C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3AE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CBF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CA7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DD5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BAD0">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761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F37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8C3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C59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D13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E5B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325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61D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D389">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1CA71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2BC389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15462E6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278B">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形势与政策4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9D5C">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A6A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B8F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65A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D18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221D">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807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7D9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C15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B33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3C3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26E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DD6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E11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E2B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111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89C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850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961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D43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709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BFC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5FD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7E3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B14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C51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C045">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F92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FF9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339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827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814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97D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B24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F2E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7D9A">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298EB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7093E9F9">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27C4EC6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D799">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形势与政策5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E720">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53D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7A4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DEE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FE3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6F52">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FA1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A53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C03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49D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CAA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00E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680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CA3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8E7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BBE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4C7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E336">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F40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5FF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C2D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924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C2A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410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77D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44B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44B4">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B31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C71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E1A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53F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589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4C9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E47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A06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08AC">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592E8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71266E6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51ABE4E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F5D1">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国家安全教育</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562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5DB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4CD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621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B2F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53B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199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0E9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89F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ABA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1B5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EF8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AE4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EF9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A49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4EA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929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1AC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00F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3C4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58A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71C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A40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227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973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E44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A97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1D7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5D9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29F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3AB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33B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F4A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738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2F3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1490">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7E4E6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1D8A66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3AC1616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F2F8">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体育1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343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D01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B12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B72F">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7F6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ACB2">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DE1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8A0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583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638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083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D50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7EC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1B1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93D3">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378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5001">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7991">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79E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3A21">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8BE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2FA9">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6EE7">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0DF7">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00E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56B9">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4DF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A5F2">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D6F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EF9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0A6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2BF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799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C7F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A3BB">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2A1">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7C4BF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5A72383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37E2EFD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2F73">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体育2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4FE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8EC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C0C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1437">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2C2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21E5">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3EB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79C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8A1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B3F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769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B2F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F61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A39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69DC">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D12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036E">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5C0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EF7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B5C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2EC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98C4">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373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0B60">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7A5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B516">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77A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331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CAB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994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E21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C20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DF3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487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1CD7">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DA8A">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4EB2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4CC2536">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5A42C4B9">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D9BA">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体育3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3D9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98EE">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C20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643B">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6561">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BAD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679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806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AB7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6C7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491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B09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644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81A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12BF">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C4D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6698">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045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457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C9B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E11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1A03">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1F67">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A06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471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0D92">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42C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B111">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833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357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4A1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19F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D36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10F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302C">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29DF">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66299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405ED1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32B35231">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8839">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体育4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EA8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728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2DE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95E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AF4B">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7B8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0D9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3DD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936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8F2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F0E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2D8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A50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75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A39B">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2ED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27F2">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67E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6A2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C72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C85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17B6">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EA7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C2C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BC3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9E5B">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5C1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C44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94D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A8A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F77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9A3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A6B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2B1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9536">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62F9">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4763C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5091217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5E869BF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A869">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心理健康教育（1）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CED4">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194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800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C6E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767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ED61">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2F4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105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082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0AC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25F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E39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922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6F8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FB4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91CC">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914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8406">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753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EAB5">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C33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32D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E7DD">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AF9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836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2A5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DA24">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9FF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701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C31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9E3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C71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FC9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0D8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8B8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E0D4">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1F29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68A7749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1F25150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3B25">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大学生应急救护教育</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9076">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kern w:val="2"/>
                <w:sz w:val="15"/>
                <w:szCs w:val="15"/>
                <w:highlight w:val="none"/>
                <w:u w:val="none"/>
                <w:lang w:val="en-US" w:eastAsia="zh-CN" w:bidi="ar-SA"/>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23F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9D7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82D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C8A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453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01B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5BF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AF3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F30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kern w:val="2"/>
                <w:sz w:val="15"/>
                <w:szCs w:val="15"/>
                <w:highlight w:val="none"/>
                <w:u w:val="none"/>
                <w:lang w:val="en-US" w:eastAsia="zh-CN" w:bidi="ar-SA"/>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C59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FA3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B1C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A5B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24A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548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E8B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10FA">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kern w:val="2"/>
                <w:sz w:val="15"/>
                <w:szCs w:val="15"/>
                <w:highlight w:val="none"/>
                <w:u w:val="none"/>
                <w:lang w:val="en-US" w:eastAsia="zh-CN" w:bidi="ar-SA"/>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9EC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B4B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C1A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F72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3B9A">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kern w:val="2"/>
                <w:sz w:val="15"/>
                <w:szCs w:val="15"/>
                <w:highlight w:val="none"/>
                <w:u w:val="none"/>
                <w:lang w:val="en-US" w:eastAsia="zh-CN" w:bidi="ar-SA"/>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F3C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209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0EC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4ED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kern w:val="2"/>
                <w:sz w:val="15"/>
                <w:szCs w:val="15"/>
                <w:highlight w:val="none"/>
                <w:u w:val="none"/>
                <w:lang w:val="en-US" w:eastAsia="zh-CN" w:bidi="ar-SA"/>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EB5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4B4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506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683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811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207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324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950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302C">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7B77E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5B27E9C6">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2F2A53F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2FE1">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大学英语1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EAF1">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5B6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D71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778F">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F19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3D17">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313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B60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C77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923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B44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10B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1CB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53A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D533">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413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7AA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F1F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209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4550">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42B3">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4FF5">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979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B48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6A9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DDF1">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358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0C7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066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F63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ACF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D3F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8F8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6EE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CDF5">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E6CE">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31085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5F5FD3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1EF71D3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CCD0">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日语1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5965">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163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EF2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072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570E">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0502">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008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B2C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3EF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CD6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5AD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8E2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79E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EC2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287B">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6BF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F2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B33F">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27F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17C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348A">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F317">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ED50">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FE23">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2BD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8CD3">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7AB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898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8AC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B3E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31F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B30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387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789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8D83">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6A31">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5D1DF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4E040DD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623EE53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427E">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高等数学1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CF9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4DC8">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BED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664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18C7">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8EC8">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65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4C6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218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202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31E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F98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E7E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116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00D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CE3C">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C93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6415">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EE3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F9EA">
            <w:pPr>
              <w:jc w:val="center"/>
              <w:rPr>
                <w:rFonts w:hint="eastAsia" w:ascii="黑体" w:hAnsi="黑体" w:eastAsia="黑体" w:cs="黑体"/>
                <w:color w:val="auto"/>
                <w:kern w:val="2"/>
                <w:sz w:val="15"/>
                <w:szCs w:val="15"/>
                <w:highlight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6F91">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808C">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4262">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335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A9F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C0B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8AF4">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7B5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8F5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B48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F8A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FFA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69E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3B8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E5E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B83E">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0F2D">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3BD5F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61DDDEA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31A5326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328F">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大学语文1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A67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BFD3">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53D2">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65A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2F4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F4B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4AD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A48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4E9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082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102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2EC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7D9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C8D8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BE95">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E7BF">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2C9E">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CDC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744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DF53">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DE8A">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139F">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3E8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28E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D57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2C1B">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B47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298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3CF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545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519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5B2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C72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B77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E117">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9283">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2623C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BA4A42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45E2970E">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E064">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心理健康教育（2）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563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942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ED6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07B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EE1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209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709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567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B3C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DF0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8E7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808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4F8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2D9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6A8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A0C5">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67E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316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124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CCF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1060">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CCC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A2B1">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10D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6C2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8ED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921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AE0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125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BDC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DFD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65E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7B6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F33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136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1B3C">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378EE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76A0E31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28A2184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BBCA">
            <w:pPr>
              <w:widowControl/>
              <w:jc w:val="center"/>
              <w:textAlignment w:val="center"/>
              <w:rPr>
                <w:rFonts w:hint="eastAsia" w:ascii="黑体" w:hAnsi="黑体" w:eastAsia="黑体" w:cs="黑体"/>
                <w:color w:val="000000"/>
                <w:kern w:val="0"/>
                <w:sz w:val="15"/>
                <w:szCs w:val="15"/>
                <w:highlight w:val="yellow"/>
                <w:lang w:val="en-US" w:eastAsia="zh-CN" w:bidi="ar"/>
              </w:rPr>
            </w:pPr>
            <w:r>
              <w:rPr>
                <w:rFonts w:hint="eastAsia" w:ascii="黑体" w:hAnsi="黑体" w:eastAsia="黑体" w:cs="黑体"/>
                <w:color w:val="000000"/>
                <w:kern w:val="0"/>
                <w:sz w:val="15"/>
                <w:szCs w:val="15"/>
                <w:highlight w:val="yellow"/>
                <w:lang w:val="en-US" w:eastAsia="zh-CN" w:bidi="ar"/>
              </w:rPr>
              <w:t>信息技术与素养</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4358">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2F50">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DB94">
            <w:pPr>
              <w:jc w:val="center"/>
              <w:rPr>
                <w:rFonts w:hint="eastAsia" w:ascii="黑体" w:hAnsi="宋体" w:eastAsia="黑体" w:cs="黑体"/>
                <w:color w:val="000000"/>
                <w:kern w:val="2"/>
                <w:sz w:val="15"/>
                <w:szCs w:val="15"/>
                <w:highlight w:val="yellow"/>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0377">
            <w:pPr>
              <w:jc w:val="center"/>
              <w:rPr>
                <w:rFonts w:hint="eastAsia" w:ascii="黑体" w:hAnsi="宋体" w:eastAsia="黑体" w:cs="黑体"/>
                <w:color w:val="000000"/>
                <w:kern w:val="2"/>
                <w:sz w:val="15"/>
                <w:szCs w:val="15"/>
                <w:highlight w:val="yellow"/>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F2BE">
            <w:pPr>
              <w:jc w:val="center"/>
              <w:rPr>
                <w:rFonts w:hint="eastAsia" w:ascii="黑体" w:hAnsi="宋体" w:eastAsia="黑体" w:cs="黑体"/>
                <w:color w:val="000000"/>
                <w:kern w:val="2"/>
                <w:sz w:val="15"/>
                <w:szCs w:val="15"/>
                <w:highlight w:val="yellow"/>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78F0">
            <w:pPr>
              <w:jc w:val="center"/>
              <w:rPr>
                <w:rFonts w:hint="eastAsia" w:ascii="黑体" w:hAnsi="宋体" w:eastAsia="黑体" w:cs="黑体"/>
                <w:color w:val="000000"/>
                <w:kern w:val="2"/>
                <w:sz w:val="15"/>
                <w:szCs w:val="15"/>
                <w:highlight w:val="yellow"/>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C754">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DAB6">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C442">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6DBB">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231D">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F325">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67EF">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5B0D">
            <w:pPr>
              <w:jc w:val="center"/>
              <w:rPr>
                <w:rFonts w:hint="eastAsia" w:ascii="黑体" w:hAnsi="宋体" w:eastAsia="黑体" w:cs="黑体"/>
                <w:color w:val="000000"/>
                <w:kern w:val="2"/>
                <w:sz w:val="15"/>
                <w:szCs w:val="15"/>
                <w:highlight w:val="yellow"/>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71BC">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AC74">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CD21">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155B">
            <w:pPr>
              <w:jc w:val="center"/>
              <w:rPr>
                <w:rFonts w:hint="eastAsia" w:ascii="黑体" w:hAnsi="宋体" w:eastAsia="黑体" w:cs="黑体"/>
                <w:color w:val="000000"/>
                <w:kern w:val="2"/>
                <w:sz w:val="15"/>
                <w:szCs w:val="15"/>
                <w:highlight w:val="yellow"/>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32F2">
            <w:pPr>
              <w:jc w:val="center"/>
              <w:rPr>
                <w:rFonts w:hint="eastAsia" w:ascii="黑体" w:hAnsi="宋体" w:eastAsia="黑体" w:cs="黑体"/>
                <w:color w:val="000000"/>
                <w:kern w:val="2"/>
                <w:sz w:val="15"/>
                <w:szCs w:val="15"/>
                <w:highlight w:val="yellow"/>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DC1B">
            <w:pPr>
              <w:jc w:val="center"/>
              <w:rPr>
                <w:rFonts w:hint="eastAsia" w:ascii="黑体" w:hAnsi="宋体" w:eastAsia="黑体" w:cs="黑体"/>
                <w:color w:val="000000"/>
                <w:kern w:val="2"/>
                <w:sz w:val="15"/>
                <w:szCs w:val="15"/>
                <w:highlight w:val="yellow"/>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ABBD">
            <w:pPr>
              <w:jc w:val="center"/>
              <w:rPr>
                <w:rFonts w:hint="eastAsia" w:ascii="黑体" w:hAnsi="宋体" w:eastAsia="黑体" w:cs="黑体"/>
                <w:color w:val="000000"/>
                <w:kern w:val="2"/>
                <w:sz w:val="15"/>
                <w:szCs w:val="15"/>
                <w:highlight w:val="yellow"/>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C2C1">
            <w:pPr>
              <w:jc w:val="center"/>
              <w:rPr>
                <w:rFonts w:hint="eastAsia" w:ascii="黑体" w:hAnsi="宋体" w:eastAsia="黑体" w:cs="黑体"/>
                <w:color w:val="000000"/>
                <w:kern w:val="2"/>
                <w:sz w:val="15"/>
                <w:szCs w:val="15"/>
                <w:highlight w:val="yellow"/>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7300">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91A4">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8CC8">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A8F2">
            <w:pPr>
              <w:jc w:val="center"/>
              <w:rPr>
                <w:rFonts w:hint="eastAsia" w:ascii="黑体" w:hAnsi="宋体" w:eastAsia="黑体" w:cs="黑体"/>
                <w:color w:val="000000"/>
                <w:kern w:val="2"/>
                <w:sz w:val="15"/>
                <w:szCs w:val="15"/>
                <w:highlight w:val="yellow"/>
                <w:lang w:val="en-US" w:eastAsia="zh-CN" w:bidi="ar-SA"/>
              </w:rPr>
            </w:pPr>
            <w:r>
              <w:rPr>
                <w:rFonts w:hint="eastAsia" w:ascii="黑体" w:hAnsi="黑体" w:eastAsia="黑体" w:cs="黑体"/>
                <w:i w:val="0"/>
                <w:iCs w:val="0"/>
                <w:color w:val="000000"/>
                <w:sz w:val="15"/>
                <w:szCs w:val="15"/>
                <w:highlight w:val="yellow"/>
                <w:u w:val="none"/>
                <w:lang w:val="en-US" w:eastAsia="zh-CN"/>
              </w:rPr>
              <w:t>10</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AB92">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5BE2">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A0AF">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B9CF">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A6F0">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FEB8">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E7DB">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289D">
            <w:pPr>
              <w:jc w:val="center"/>
              <w:rPr>
                <w:rFonts w:hint="eastAsia" w:ascii="黑体" w:hAnsi="黑体" w:eastAsia="黑体" w:cs="黑体"/>
                <w:i w:val="0"/>
                <w:iCs w:val="0"/>
                <w:color w:val="000000"/>
                <w:sz w:val="15"/>
                <w:szCs w:val="15"/>
                <w:highlight w:val="yellow"/>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7214">
            <w:pPr>
              <w:jc w:val="center"/>
              <w:rPr>
                <w:rFonts w:hint="eastAsia" w:ascii="黑体" w:hAnsi="黑体" w:eastAsia="黑体" w:cs="黑体"/>
                <w:i w:val="0"/>
                <w:iCs w:val="0"/>
                <w:color w:val="000000"/>
                <w:sz w:val="15"/>
                <w:szCs w:val="15"/>
                <w:highlight w:val="yellow"/>
                <w:u w:val="none"/>
              </w:rPr>
            </w:pPr>
            <w:r>
              <w:rPr>
                <w:rFonts w:hint="eastAsia" w:ascii="黑体" w:hAnsi="黑体" w:eastAsia="黑体" w:cs="黑体"/>
                <w:i w:val="0"/>
                <w:iCs w:val="0"/>
                <w:color w:val="000000"/>
                <w:sz w:val="15"/>
                <w:szCs w:val="15"/>
                <w:highlight w:val="yellow"/>
                <w:u w:val="none"/>
                <w:lang w:val="en-US" w:eastAsia="zh-CN"/>
              </w:rPr>
              <w:t>10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B5FD">
            <w:pPr>
              <w:keepNext w:val="0"/>
              <w:keepLines w:val="0"/>
              <w:widowControl/>
              <w:suppressLineNumbers w:val="0"/>
              <w:jc w:val="center"/>
              <w:textAlignment w:val="center"/>
              <w:rPr>
                <w:rFonts w:hint="default" w:ascii="黑体" w:hAnsi="黑体" w:eastAsia="黑体" w:cs="黑体"/>
                <w:i w:val="0"/>
                <w:iCs w:val="0"/>
                <w:color w:val="000000"/>
                <w:kern w:val="0"/>
                <w:sz w:val="15"/>
                <w:szCs w:val="15"/>
                <w:highlight w:val="yellow"/>
                <w:u w:val="none"/>
                <w:lang w:val="en-US" w:eastAsia="zh-CN" w:bidi="ar"/>
              </w:rPr>
            </w:pPr>
            <w:r>
              <w:rPr>
                <w:rFonts w:hint="eastAsia" w:ascii="黑体" w:hAnsi="黑体" w:eastAsia="黑体" w:cs="黑体"/>
                <w:i w:val="0"/>
                <w:iCs w:val="0"/>
                <w:color w:val="000000"/>
                <w:kern w:val="0"/>
                <w:sz w:val="15"/>
                <w:szCs w:val="15"/>
                <w:highlight w:val="yellow"/>
                <w:u w:val="none"/>
                <w:lang w:val="en-US" w:eastAsia="zh-CN" w:bidi="ar"/>
              </w:rPr>
              <w:t>100</w:t>
            </w:r>
          </w:p>
        </w:tc>
      </w:tr>
      <w:tr w14:paraId="2FCFC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EA9E8C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60BDBA5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1A10">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yellow"/>
                <w:shd w:val="clear"/>
                <w:lang w:bidi="ar"/>
              </w:rPr>
              <w:t>劳动教育</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1A06">
            <w:pPr>
              <w:jc w:val="center"/>
              <w:rPr>
                <w:rFonts w:hint="eastAsia" w:ascii="黑体" w:hAnsi="黑体" w:eastAsia="黑体" w:cs="黑体"/>
                <w:i w:val="0"/>
                <w:iCs w:val="0"/>
                <w:color w:val="000000"/>
                <w:sz w:val="15"/>
                <w:szCs w:val="15"/>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8D71">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8B0A">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F40D">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5DFC">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C2D7">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AC1C">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88F5">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CA3F">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4741">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CC51">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A4DC">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8751">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9ED8">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BDC8">
            <w:pPr>
              <w:jc w:val="center"/>
              <w:rPr>
                <w:rFonts w:hint="eastAsia" w:ascii="黑体" w:hAnsi="黑体" w:eastAsia="黑体" w:cs="黑体"/>
                <w:i w:val="0"/>
                <w:iCs w:val="0"/>
                <w:color w:val="000000"/>
                <w:sz w:val="15"/>
                <w:szCs w:val="15"/>
                <w:highlight w:val="none"/>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9B5D">
            <w:pPr>
              <w:jc w:val="center"/>
              <w:rPr>
                <w:rFonts w:hint="eastAsia" w:ascii="黑体" w:hAnsi="黑体" w:eastAsia="黑体" w:cs="黑体"/>
                <w:i w:val="0"/>
                <w:iCs w:val="0"/>
                <w:color w:val="000000"/>
                <w:sz w:val="15"/>
                <w:szCs w:val="15"/>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2FCF">
            <w:pPr>
              <w:jc w:val="center"/>
              <w:rPr>
                <w:rFonts w:hint="eastAsia" w:ascii="黑体" w:hAnsi="黑体" w:eastAsia="黑体" w:cs="黑体"/>
                <w:i w:val="0"/>
                <w:iCs w:val="0"/>
                <w:color w:val="000000"/>
                <w:sz w:val="15"/>
                <w:szCs w:val="15"/>
                <w:highlight w:val="none"/>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B4A0">
            <w:pPr>
              <w:jc w:val="center"/>
              <w:rPr>
                <w:rFonts w:hint="eastAsia" w:ascii="黑体" w:hAnsi="黑体" w:eastAsia="黑体" w:cs="黑体"/>
                <w:i w:val="0"/>
                <w:iCs w:val="0"/>
                <w:color w:val="000000"/>
                <w:sz w:val="15"/>
                <w:szCs w:val="15"/>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716E">
            <w:pPr>
              <w:jc w:val="center"/>
              <w:rPr>
                <w:rFonts w:hint="eastAsia" w:ascii="黑体" w:hAnsi="黑体" w:eastAsia="黑体" w:cs="黑体"/>
                <w:i w:val="0"/>
                <w:iCs w:val="0"/>
                <w:color w:val="000000"/>
                <w:sz w:val="15"/>
                <w:szCs w:val="15"/>
                <w:highlight w:val="none"/>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90B5">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4468">
            <w:pPr>
              <w:jc w:val="center"/>
              <w:rPr>
                <w:rFonts w:hint="eastAsia" w:ascii="黑体" w:hAnsi="黑体" w:eastAsia="黑体" w:cs="黑体"/>
                <w:i w:val="0"/>
                <w:iCs w:val="0"/>
                <w:color w:val="000000"/>
                <w:sz w:val="15"/>
                <w:szCs w:val="15"/>
                <w:highlight w:val="none"/>
                <w:u w:val="none"/>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497F1">
            <w:pPr>
              <w:jc w:val="center"/>
              <w:rPr>
                <w:rFonts w:hint="eastAsia" w:ascii="黑体" w:hAnsi="黑体" w:eastAsia="黑体" w:cs="黑体"/>
                <w:i w:val="0"/>
                <w:iCs w:val="0"/>
                <w:color w:val="000000"/>
                <w:sz w:val="15"/>
                <w:szCs w:val="15"/>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A03D">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BADF">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8189">
            <w:pPr>
              <w:jc w:val="center"/>
              <w:rPr>
                <w:rFonts w:hint="eastAsia" w:ascii="黑体" w:hAnsi="黑体" w:eastAsia="黑体" w:cs="黑体"/>
                <w:i w:val="0"/>
                <w:iCs w:val="0"/>
                <w:color w:val="000000"/>
                <w:sz w:val="15"/>
                <w:szCs w:val="15"/>
                <w:highlight w:val="none"/>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8E6D">
            <w:pPr>
              <w:jc w:val="center"/>
              <w:rPr>
                <w:rFonts w:hint="eastAsia" w:ascii="黑体" w:hAnsi="黑体" w:eastAsia="黑体" w:cs="黑体"/>
                <w:i w:val="0"/>
                <w:iCs w:val="0"/>
                <w:color w:val="000000"/>
                <w:sz w:val="15"/>
                <w:szCs w:val="15"/>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1CBE">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8E27">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10B5">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0F42">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194B">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BECE">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461C">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F245">
            <w:pPr>
              <w:jc w:val="center"/>
              <w:rPr>
                <w:rFonts w:hint="eastAsia" w:ascii="黑体" w:hAnsi="黑体" w:eastAsia="黑体" w:cs="黑体"/>
                <w:i w:val="0"/>
                <w:iCs w:val="0"/>
                <w:color w:val="000000"/>
                <w:sz w:val="15"/>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7108">
            <w:pPr>
              <w:jc w:val="center"/>
              <w:rPr>
                <w:rFonts w:hint="eastAsia" w:ascii="黑体" w:hAnsi="黑体" w:eastAsia="黑体" w:cs="黑体"/>
                <w:i w:val="0"/>
                <w:iCs w:val="0"/>
                <w:color w:val="000000"/>
                <w:sz w:val="15"/>
                <w:szCs w:val="15"/>
                <w:highlight w:val="none"/>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6AC9">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p>
        </w:tc>
      </w:tr>
      <w:tr w14:paraId="5E3C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6F6DE22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0CC600F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E127">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思想政治理论课实践1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E57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4E6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3CB9">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6F4A">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719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0F0A">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68C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7D1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B23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550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FBD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1F7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DE6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3A5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2A1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22DC">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98A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8A3C">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134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2FA0">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C27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5F98">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6921">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795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ADB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10F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BFFD">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1A2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1DC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1BF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E20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62A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4DD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E1D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A55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5AB5">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28844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7E7373F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35E32C0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01C0">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思想政治理论课实践2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95D8">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CA4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0A1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A46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9BC4">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0251">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895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06B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DB9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BA2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A32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C0A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FEE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98C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A3B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048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87E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7E2F">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B36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FF67">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9D7B">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5DC2">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1EA3">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E6C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260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556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339C">
            <w:pPr>
              <w:jc w:val="center"/>
              <w:rPr>
                <w:rFonts w:hint="eastAsia" w:ascii="黑体" w:hAnsi="黑体" w:eastAsia="黑体" w:cs="黑体"/>
                <w:i w:val="0"/>
                <w:iCs w:val="0"/>
                <w:color w:val="000000"/>
                <w:kern w:val="2"/>
                <w:sz w:val="15"/>
                <w:szCs w:val="15"/>
                <w:highlight w:val="none"/>
                <w:u w:val="none"/>
                <w:lang w:val="en-US" w:eastAsia="zh-CN" w:bidi="ar-SA"/>
              </w:rPr>
            </w:pPr>
            <w:r>
              <w:rPr>
                <w:rFonts w:hint="eastAsia" w:ascii="黑体" w:hAnsi="黑体" w:eastAsia="黑体" w:cs="黑体"/>
                <w:i w:val="0"/>
                <w:iCs w:val="0"/>
                <w:color w:val="000000"/>
                <w:sz w:val="15"/>
                <w:szCs w:val="15"/>
                <w:highlight w:val="none"/>
                <w:u w:val="none"/>
                <w:lang w:val="en-US" w:eastAsia="zh-CN"/>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862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E9B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8AA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F10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2B4D">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504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F98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A99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EB88">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3D342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0F4FF7D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7320741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B8EC">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大学英语2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A04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852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9D3C">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730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F2C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263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45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665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8F6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EEA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959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4A4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835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13E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F92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FAF3">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C0FF">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0DC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5D1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C962">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231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A0BB">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AD18">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066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03E1">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011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1800">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3BB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420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31E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F68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6E1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98B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A99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443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DF63">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3343">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03AB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6A179DC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7A5A646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CFC8">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日语2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41E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C04B">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FBB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6C9B">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171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6881">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45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957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7E6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532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43B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A84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A19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0EC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FE3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C081">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723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3B16">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43B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4DE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E9D0">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3EEE">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4BED">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84D0">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975C">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6078">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40F9">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98E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D74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1BE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49A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CF0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14E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D3F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8EB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8507">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62B7">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3048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83EF79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2C784D1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E845">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高等数学2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5A73">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B8A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BBF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1BDC">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EB6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B50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846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4AF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AE0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AE4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47D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54D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915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6C2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B812">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D3F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E86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7DA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BFAD">
            <w:pPr>
              <w:jc w:val="center"/>
              <w:rPr>
                <w:rFonts w:hint="eastAsia" w:ascii="黑体" w:hAnsi="黑体" w:eastAsia="黑体" w:cs="黑体"/>
                <w:color w:val="auto"/>
                <w:kern w:val="2"/>
                <w:sz w:val="15"/>
                <w:szCs w:val="15"/>
                <w:highlight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DC0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AE28">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2432">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2193">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4670">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F58E">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56F6">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5FB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295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280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77A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487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652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D0E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F53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6ABD">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02A6">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6890A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7CFFEFB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58B3573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A88F">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大学语文2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5BA2">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48E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338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2C3A">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9A6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5A7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394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E4E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1E9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695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8FE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A7E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675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9AB4">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7D03">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35C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4E26">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341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4E5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B47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6F4C">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2697">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9D25">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5541">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D0A8">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8741">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E67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025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DD1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01C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78BC">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017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3DB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C1F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67FC">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DC6D">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611FC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0220316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03E5638D">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450F">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应用英语</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C46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ECA4">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FEF6">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15D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DFAD">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AEA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45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048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9DA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D0E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24E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7F6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201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B8B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41C5">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E229">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85E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A64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A96C">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5DA9">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2F18">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8BCF">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ABBD">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F4A2">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B33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F063">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BE16">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C08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D61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FA2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CC9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53A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16C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292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B1F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C036">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325F">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4E3FB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780D43E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5B773DA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EAC7">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应用数学</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D4EA">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3241">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37C5">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21F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1588">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192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75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80F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654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EBA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81D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68F2">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37A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0C8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EBE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F400">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E39D">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5BAC">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49F0">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37A6">
            <w:pPr>
              <w:jc w:val="center"/>
              <w:rPr>
                <w:rFonts w:hint="eastAsia" w:ascii="黑体" w:hAnsi="黑体" w:eastAsia="黑体" w:cs="黑体"/>
                <w:color w:val="auto"/>
                <w:kern w:val="2"/>
                <w:sz w:val="15"/>
                <w:szCs w:val="15"/>
                <w:highlight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BAF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7085">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2BA5">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EEAC">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8F71">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CF4C">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9D1E">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2B4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6C7F">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9FE0">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E0C8">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19E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1C79">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615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0E1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DBFA">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6798">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1EF3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right w:val="single" w:color="000000" w:sz="4" w:space="0"/>
            </w:tcBorders>
            <w:shd w:val="clear" w:color="auto" w:fill="auto"/>
            <w:vAlign w:val="center"/>
          </w:tcPr>
          <w:p w14:paraId="33551D7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65DF3B99">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D4E6">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应用语文</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71A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2E2C">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8B6F">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C083">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1367">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C3FE">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9A97">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EC6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8FD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98C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8DD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13F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64DB">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1A9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C6E6">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64EB">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7166">
            <w:pPr>
              <w:jc w:val="center"/>
              <w:rPr>
                <w:rFonts w:hint="eastAsia" w:ascii="黑体" w:hAnsi="黑体" w:eastAsia="黑体" w:cs="黑体"/>
                <w:color w:val="auto"/>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A461">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4DA4">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8A9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1D1D">
            <w:pPr>
              <w:jc w:val="center"/>
              <w:rPr>
                <w:rFonts w:hint="eastAsia" w:ascii="黑体" w:hAnsi="黑体" w:eastAsia="黑体" w:cs="黑体"/>
                <w:color w:val="auto"/>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EB5E">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0816">
            <w:pPr>
              <w:jc w:val="center"/>
              <w:rPr>
                <w:rFonts w:hint="eastAsia" w:ascii="黑体" w:hAnsi="黑体" w:eastAsia="黑体" w:cs="黑体"/>
                <w:color w:val="auto"/>
                <w:kern w:val="2"/>
                <w:sz w:val="15"/>
                <w:szCs w:val="15"/>
                <w:highlight w:val="none"/>
                <w:lang w:val="en-US" w:eastAsia="zh-CN" w:bidi="ar-SA"/>
              </w:rPr>
            </w:pPr>
            <w:r>
              <w:rPr>
                <w:rFonts w:hint="eastAsia" w:ascii="黑体" w:hAnsi="黑体" w:eastAsia="黑体" w:cs="黑体"/>
                <w:color w:val="auto"/>
                <w:sz w:val="15"/>
                <w:szCs w:val="15"/>
                <w:highlight w:val="none"/>
              </w:rPr>
              <w:t>15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F7DE">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81B9">
            <w:pPr>
              <w:jc w:val="center"/>
              <w:rPr>
                <w:rFonts w:hint="eastAsia" w:ascii="黑体" w:hAnsi="黑体" w:eastAsia="黑体" w:cs="黑体"/>
                <w:color w:val="auto"/>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4A70">
            <w:pPr>
              <w:jc w:val="center"/>
              <w:rPr>
                <w:rFonts w:hint="eastAsia" w:ascii="黑体" w:hAnsi="黑体" w:eastAsia="黑体" w:cs="黑体"/>
                <w:color w:val="auto"/>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F0DD">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1D3E">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7896">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8C4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27E1">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E62A">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A86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97D3">
            <w:pPr>
              <w:jc w:val="center"/>
              <w:rPr>
                <w:rFonts w:hint="eastAsia" w:ascii="黑体" w:hAnsi="黑体" w:eastAsia="黑体" w:cs="黑体"/>
                <w:color w:val="auto"/>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013B">
            <w:pPr>
              <w:jc w:val="center"/>
              <w:rPr>
                <w:rFonts w:hint="eastAsia" w:ascii="黑体" w:hAnsi="黑体" w:eastAsia="黑体" w:cs="黑体"/>
                <w:color w:val="auto"/>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73EE">
            <w:pPr>
              <w:widowControl/>
              <w:jc w:val="center"/>
              <w:textAlignment w:val="center"/>
              <w:rPr>
                <w:rFonts w:hint="eastAsia" w:ascii="黑体" w:hAnsi="黑体" w:eastAsia="黑体" w:cs="黑体"/>
                <w:color w:val="auto"/>
                <w:kern w:val="0"/>
                <w:sz w:val="15"/>
                <w:szCs w:val="15"/>
                <w:highlight w:val="none"/>
                <w:lang w:val="en-US" w:eastAsia="zh-CN" w:bidi="ar"/>
              </w:rPr>
            </w:pPr>
            <w:r>
              <w:rPr>
                <w:rFonts w:hint="eastAsia" w:ascii="黑体" w:hAnsi="黑体" w:eastAsia="黑体" w:cs="黑体"/>
                <w:color w:val="auto"/>
                <w:kern w:val="0"/>
                <w:sz w:val="15"/>
                <w:szCs w:val="15"/>
                <w:highlight w:val="none"/>
                <w:lang w:bidi="ar"/>
              </w:rPr>
              <w:t>100</w:t>
            </w:r>
          </w:p>
        </w:tc>
      </w:tr>
      <w:tr w14:paraId="1BFC0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auto" w:sz="4" w:space="0"/>
              <w:bottom w:val="single" w:color="000000" w:sz="4" w:space="0"/>
              <w:right w:val="single" w:color="000000" w:sz="4" w:space="0"/>
            </w:tcBorders>
            <w:shd w:val="clear" w:color="auto" w:fill="auto"/>
            <w:vAlign w:val="center"/>
          </w:tcPr>
          <w:p w14:paraId="7BD32BF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bottom w:val="single" w:color="000000" w:sz="4" w:space="0"/>
              <w:right w:val="single" w:color="000000" w:sz="4" w:space="0"/>
            </w:tcBorders>
            <w:shd w:val="clear" w:color="auto" w:fill="auto"/>
            <w:vAlign w:val="center"/>
          </w:tcPr>
          <w:p w14:paraId="1E0F92F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99F9">
            <w:pPr>
              <w:widowControl/>
              <w:jc w:val="center"/>
              <w:textAlignment w:val="center"/>
              <w:rPr>
                <w:rFonts w:hint="eastAsia" w:ascii="黑体" w:hAnsi="黑体" w:eastAsia="黑体" w:cs="黑体"/>
                <w:color w:val="000000"/>
                <w:kern w:val="0"/>
                <w:sz w:val="15"/>
                <w:szCs w:val="15"/>
                <w:highlight w:val="none"/>
                <w:lang w:bidi="ar"/>
              </w:rPr>
            </w:pPr>
            <w:r>
              <w:rPr>
                <w:rFonts w:hint="eastAsia" w:ascii="黑体" w:hAnsi="黑体" w:eastAsia="黑体" w:cs="黑体"/>
                <w:color w:val="000000"/>
                <w:kern w:val="0"/>
                <w:sz w:val="15"/>
                <w:szCs w:val="15"/>
                <w:highlight w:val="none"/>
                <w:lang w:bidi="ar"/>
              </w:rPr>
              <w:t>社会实践</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5E3C">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B7A7">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41A2">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7A08">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80FA">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A47B">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EE88">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54D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A60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9F73">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345B">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FCCE">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2C75">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34F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5C9C">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1598">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F59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66D6">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D92C">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E614">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385A">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31C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3088">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45E7">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AA3A">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B1E03">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C878">
            <w:pPr>
              <w:jc w:val="center"/>
              <w:rPr>
                <w:rFonts w:hint="eastAsia" w:ascii="黑体" w:hAnsi="黑体" w:eastAsia="黑体" w:cs="黑体"/>
                <w:i w:val="0"/>
                <w:iCs w:val="0"/>
                <w:color w:val="000000"/>
                <w:sz w:val="15"/>
                <w:szCs w:val="15"/>
                <w:highlight w:val="none"/>
                <w:u w:val="none"/>
                <w:lang w:val="en-US" w:eastAsia="zh-CN"/>
              </w:rPr>
            </w:pPr>
            <w:r>
              <w:rPr>
                <w:rFonts w:hint="eastAsia" w:ascii="黑体" w:hAnsi="黑体" w:eastAsia="黑体" w:cs="黑体"/>
                <w:i w:val="0"/>
                <w:iCs w:val="0"/>
                <w:color w:val="000000"/>
                <w:sz w:val="15"/>
                <w:szCs w:val="15"/>
                <w:highlight w:val="none"/>
                <w:u w:val="none"/>
                <w:lang w:val="en-US" w:eastAsia="zh-CN"/>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519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8B36">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41B9">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87E7">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DAF0">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A9D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B60F">
            <w:pPr>
              <w:jc w:val="center"/>
              <w:rPr>
                <w:rFonts w:hint="eastAsia" w:ascii="黑体" w:hAnsi="黑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29B1">
            <w:pPr>
              <w:jc w:val="center"/>
              <w:rPr>
                <w:rFonts w:hint="eastAsia" w:ascii="黑体" w:hAnsi="黑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70ED">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none"/>
                <w:u w:val="none"/>
                <w:lang w:val="en-US" w:eastAsia="zh-CN" w:bidi="ar"/>
              </w:rPr>
            </w:pPr>
            <w:r>
              <w:rPr>
                <w:rFonts w:hint="eastAsia" w:ascii="黑体" w:hAnsi="黑体" w:eastAsia="黑体" w:cs="黑体"/>
                <w:i w:val="0"/>
                <w:iCs w:val="0"/>
                <w:color w:val="000000"/>
                <w:kern w:val="0"/>
                <w:sz w:val="15"/>
                <w:szCs w:val="15"/>
                <w:highlight w:val="none"/>
                <w:u w:val="none"/>
                <w:lang w:val="en-US" w:eastAsia="zh-CN" w:bidi="ar"/>
              </w:rPr>
              <w:t>100</w:t>
            </w:r>
          </w:p>
        </w:tc>
      </w:tr>
      <w:tr w14:paraId="1C938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bottom w:val="single" w:color="000000" w:sz="4" w:space="0"/>
              <w:right w:val="single" w:color="000000" w:sz="4" w:space="0"/>
            </w:tcBorders>
            <w:shd w:val="clear" w:color="auto" w:fill="auto"/>
            <w:vAlign w:val="center"/>
          </w:tcPr>
          <w:p w14:paraId="5B39642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bottom w:val="single" w:color="000000" w:sz="4" w:space="0"/>
              <w:right w:val="single" w:color="000000" w:sz="4" w:space="0"/>
            </w:tcBorders>
            <w:shd w:val="clear" w:color="auto" w:fill="auto"/>
            <w:vAlign w:val="center"/>
          </w:tcPr>
          <w:p w14:paraId="41B918F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197A">
            <w:pPr>
              <w:widowControl/>
              <w:jc w:val="center"/>
              <w:textAlignment w:val="center"/>
              <w:rPr>
                <w:rFonts w:hint="eastAsia" w:ascii="黑体" w:hAnsi="黑体" w:eastAsia="黑体" w:cs="黑体"/>
                <w:color w:val="000000"/>
                <w:kern w:val="0"/>
                <w:sz w:val="15"/>
                <w:szCs w:val="15"/>
                <w:highlight w:val="yellow"/>
                <w:lang w:eastAsia="zh-CN" w:bidi="ar"/>
              </w:rPr>
            </w:pPr>
            <w:r>
              <w:rPr>
                <w:rFonts w:hint="eastAsia" w:ascii="黑体" w:hAnsi="黑体" w:eastAsia="黑体" w:cs="黑体"/>
                <w:color w:val="000000"/>
                <w:kern w:val="0"/>
                <w:sz w:val="15"/>
                <w:szCs w:val="15"/>
                <w:highlight w:val="yellow"/>
                <w:lang w:eastAsia="zh-CN" w:bidi="ar"/>
              </w:rPr>
              <w:t>艺术修养</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87F9">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1</w:t>
            </w:r>
            <w:r>
              <w:rPr>
                <w:rFonts w:ascii="黑体" w:hAnsi="宋体" w:eastAsia="黑体" w:cs="黑体"/>
                <w:sz w:val="15"/>
                <w:szCs w:val="15"/>
                <w:highlight w:val="yellow"/>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12F7">
            <w:pPr>
              <w:jc w:val="center"/>
              <w:rPr>
                <w:rFonts w:hint="eastAsia" w:ascii="黑体" w:hAnsi="黑体" w:eastAsia="黑体" w:cs="黑体"/>
                <w:i w:val="0"/>
                <w:iCs w:val="0"/>
                <w:color w:val="000000"/>
                <w:sz w:val="15"/>
                <w:szCs w:val="15"/>
                <w:highlight w:val="yellow"/>
                <w:u w:val="none"/>
                <w:lang w:val="en-US" w:eastAsia="zh-CN"/>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46AB">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1</w:t>
            </w:r>
            <w:r>
              <w:rPr>
                <w:rFonts w:ascii="黑体" w:hAnsi="宋体" w:eastAsia="黑体" w:cs="黑体"/>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AE25">
            <w:pPr>
              <w:jc w:val="center"/>
              <w:rPr>
                <w:rFonts w:hint="eastAsia" w:ascii="黑体" w:hAnsi="黑体" w:eastAsia="黑体" w:cs="黑体"/>
                <w:i w:val="0"/>
                <w:iCs w:val="0"/>
                <w:color w:val="000000"/>
                <w:sz w:val="15"/>
                <w:szCs w:val="15"/>
                <w:highlight w:val="yellow"/>
                <w:u w:val="none"/>
                <w:lang w:val="en-US" w:eastAsia="zh-CN"/>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F607">
            <w:pPr>
              <w:jc w:val="center"/>
              <w:rPr>
                <w:rFonts w:hint="eastAsia" w:ascii="黑体" w:hAnsi="黑体" w:eastAsia="黑体" w:cs="黑体"/>
                <w:i w:val="0"/>
                <w:iCs w:val="0"/>
                <w:color w:val="000000"/>
                <w:sz w:val="15"/>
                <w:szCs w:val="15"/>
                <w:highlight w:val="yellow"/>
                <w:u w:val="none"/>
                <w:lang w:val="en-US" w:eastAsia="zh-CN"/>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84E2">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3</w:t>
            </w:r>
            <w:r>
              <w:rPr>
                <w:rFonts w:ascii="黑体" w:hAnsi="宋体" w:eastAsia="黑体" w:cs="黑体"/>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EBBF">
            <w:pPr>
              <w:jc w:val="center"/>
              <w:rPr>
                <w:rFonts w:hint="eastAsia" w:ascii="黑体" w:hAnsi="黑体" w:eastAsia="黑体" w:cs="黑体"/>
                <w:i w:val="0"/>
                <w:iCs w:val="0"/>
                <w:color w:val="000000"/>
                <w:sz w:val="15"/>
                <w:szCs w:val="15"/>
                <w:highlight w:val="yellow"/>
                <w:u w:val="none"/>
                <w:lang w:val="en-US" w:eastAsia="zh-CN"/>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4DC0">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1916">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2980">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433B">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ABD2">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BB31">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6447">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395A">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569D">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1</w:t>
            </w:r>
            <w:r>
              <w:rPr>
                <w:rFonts w:ascii="黑体" w:hAnsi="宋体" w:eastAsia="黑体" w:cs="黑体"/>
                <w:sz w:val="15"/>
                <w:szCs w:val="15"/>
                <w:highlight w:val="yellow"/>
              </w:rPr>
              <w:t>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8339">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E296">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1</w:t>
            </w:r>
            <w:r>
              <w:rPr>
                <w:rFonts w:ascii="黑体" w:hAnsi="宋体" w:eastAsia="黑体" w:cs="黑体"/>
                <w:sz w:val="15"/>
                <w:szCs w:val="15"/>
                <w:highlight w:val="yellow"/>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A322">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1</w:t>
            </w:r>
            <w:r>
              <w:rPr>
                <w:rFonts w:ascii="黑体" w:hAnsi="宋体" w:eastAsia="黑体" w:cs="黑体"/>
                <w:sz w:val="15"/>
                <w:szCs w:val="15"/>
                <w:highlight w:val="yellow"/>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3F06">
            <w:pPr>
              <w:jc w:val="center"/>
              <w:rPr>
                <w:rFonts w:hint="eastAsia" w:ascii="黑体" w:hAnsi="黑体" w:eastAsia="黑体" w:cs="黑体"/>
                <w:i w:val="0"/>
                <w:iCs w:val="0"/>
                <w:color w:val="000000"/>
                <w:sz w:val="15"/>
                <w:szCs w:val="15"/>
                <w:highlight w:val="yellow"/>
                <w:u w:val="none"/>
                <w:lang w:val="en-US" w:eastAsia="zh-CN"/>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4F97">
            <w:pPr>
              <w:jc w:val="center"/>
              <w:rPr>
                <w:rFonts w:hint="eastAsia" w:ascii="黑体" w:hAnsi="黑体" w:eastAsia="黑体" w:cs="黑体"/>
                <w:i w:val="0"/>
                <w:iCs w:val="0"/>
                <w:color w:val="000000"/>
                <w:sz w:val="15"/>
                <w:szCs w:val="15"/>
                <w:highlight w:val="yellow"/>
                <w:u w:val="none"/>
                <w:lang w:val="en-US" w:eastAsia="zh-CN"/>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5D22">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9862">
            <w:pPr>
              <w:jc w:val="center"/>
              <w:rPr>
                <w:rFonts w:hint="eastAsia" w:ascii="黑体" w:hAnsi="黑体" w:eastAsia="黑体" w:cs="黑体"/>
                <w:i w:val="0"/>
                <w:iCs w:val="0"/>
                <w:color w:val="000000"/>
                <w:sz w:val="15"/>
                <w:szCs w:val="15"/>
                <w:highlight w:val="yellow"/>
                <w:u w:val="none"/>
                <w:lang w:val="en-US" w:eastAsia="zh-CN"/>
              </w:rPr>
            </w:pPr>
            <w:r>
              <w:rPr>
                <w:rFonts w:hint="eastAsia" w:ascii="黑体" w:hAnsi="宋体" w:eastAsia="黑体" w:cs="黑体"/>
                <w:sz w:val="15"/>
                <w:szCs w:val="15"/>
                <w:highlight w:val="yellow"/>
              </w:rPr>
              <w:t>1</w:t>
            </w:r>
            <w:r>
              <w:rPr>
                <w:rFonts w:ascii="黑体" w:hAnsi="宋体" w:eastAsia="黑体" w:cs="黑体"/>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66A9">
            <w:pPr>
              <w:jc w:val="center"/>
              <w:rPr>
                <w:rFonts w:hint="eastAsia" w:ascii="黑体" w:hAnsi="黑体" w:eastAsia="黑体" w:cs="黑体"/>
                <w:i w:val="0"/>
                <w:iCs w:val="0"/>
                <w:color w:val="000000"/>
                <w:sz w:val="15"/>
                <w:szCs w:val="15"/>
                <w:highlight w:val="yellow"/>
                <w:u w:val="none"/>
                <w:lang w:val="en-US" w:eastAsia="zh-CN"/>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4F17">
            <w:pPr>
              <w:jc w:val="center"/>
              <w:rPr>
                <w:rFonts w:hint="eastAsia" w:ascii="黑体" w:hAnsi="黑体" w:eastAsia="黑体" w:cs="黑体"/>
                <w:i w:val="0"/>
                <w:iCs w:val="0"/>
                <w:color w:val="000000"/>
                <w:sz w:val="15"/>
                <w:szCs w:val="15"/>
                <w:highlight w:val="yellow"/>
                <w:u w:val="none"/>
                <w:lang w:val="en-US" w:eastAsia="zh-CN"/>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F6F1">
            <w:pPr>
              <w:jc w:val="center"/>
              <w:rPr>
                <w:rFonts w:hint="eastAsia" w:ascii="黑体" w:hAnsi="黑体" w:eastAsia="黑体" w:cs="黑体"/>
                <w:i w:val="0"/>
                <w:iCs w:val="0"/>
                <w:color w:val="000000"/>
                <w:sz w:val="15"/>
                <w:szCs w:val="15"/>
                <w:highlight w:val="yellow"/>
                <w:u w:val="none"/>
                <w:lang w:val="en-US" w:eastAsia="zh-CN"/>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6918">
            <w:pPr>
              <w:jc w:val="center"/>
              <w:rPr>
                <w:rFonts w:hint="eastAsia" w:ascii="黑体" w:hAnsi="黑体" w:eastAsia="黑体" w:cs="黑体"/>
                <w:i w:val="0"/>
                <w:iCs w:val="0"/>
                <w:color w:val="000000"/>
                <w:sz w:val="15"/>
                <w:szCs w:val="15"/>
                <w:highlight w:val="yellow"/>
                <w:u w:val="none"/>
                <w:lang w:val="en-US" w:eastAsia="zh-CN"/>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476B">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9C7A">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185F">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E6C5">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DFBE">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6347">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BEFD">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779A">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C199">
            <w:pPr>
              <w:widowControl/>
              <w:jc w:val="center"/>
              <w:rPr>
                <w:rFonts w:hint="eastAsia" w:ascii="黑体" w:hAnsi="黑体" w:eastAsia="黑体" w:cs="黑体"/>
                <w:i w:val="0"/>
                <w:iCs w:val="0"/>
                <w:color w:val="000000"/>
                <w:kern w:val="0"/>
                <w:sz w:val="15"/>
                <w:szCs w:val="15"/>
                <w:highlight w:val="yellow"/>
                <w:u w:val="none"/>
                <w:lang w:val="en-US" w:eastAsia="zh-CN" w:bidi="ar"/>
              </w:rPr>
            </w:pPr>
            <w:r>
              <w:rPr>
                <w:rFonts w:hint="eastAsia" w:ascii="黑体" w:hAnsi="黑体" w:eastAsia="黑体" w:cs="黑体"/>
                <w:color w:val="000000"/>
                <w:kern w:val="0"/>
                <w:sz w:val="15"/>
                <w:szCs w:val="15"/>
                <w:highlight w:val="yellow"/>
                <w:lang w:bidi="ar"/>
              </w:rPr>
              <w:t>100</w:t>
            </w:r>
          </w:p>
        </w:tc>
      </w:tr>
      <w:tr w14:paraId="73B0E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auto" w:sz="4" w:space="0"/>
              <w:bottom w:val="single" w:color="000000" w:sz="4" w:space="0"/>
              <w:right w:val="single" w:color="000000" w:sz="4" w:space="0"/>
            </w:tcBorders>
            <w:shd w:val="clear" w:color="auto" w:fill="auto"/>
            <w:vAlign w:val="center"/>
          </w:tcPr>
          <w:p w14:paraId="4302DD9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bottom w:val="single" w:color="000000" w:sz="4" w:space="0"/>
              <w:right w:val="single" w:color="000000" w:sz="4" w:space="0"/>
            </w:tcBorders>
            <w:shd w:val="clear" w:color="auto" w:fill="auto"/>
            <w:vAlign w:val="center"/>
          </w:tcPr>
          <w:p w14:paraId="63591AF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964B">
            <w:pPr>
              <w:widowControl/>
              <w:jc w:val="center"/>
              <w:textAlignment w:val="center"/>
              <w:rPr>
                <w:rFonts w:hint="eastAsia" w:ascii="黑体" w:hAnsi="黑体" w:eastAsia="黑体" w:cs="黑体"/>
                <w:color w:val="000000"/>
                <w:kern w:val="0"/>
                <w:sz w:val="15"/>
                <w:szCs w:val="15"/>
                <w:highlight w:val="yellow"/>
                <w:lang w:val="en-US" w:eastAsia="zh-CN" w:bidi="ar"/>
              </w:rPr>
            </w:pPr>
            <w:r>
              <w:rPr>
                <w:rFonts w:hint="eastAsia" w:ascii="黑体" w:hAnsi="黑体" w:eastAsia="黑体" w:cs="黑体"/>
                <w:color w:val="000000"/>
                <w:kern w:val="0"/>
                <w:sz w:val="15"/>
                <w:szCs w:val="15"/>
                <w:highlight w:val="yellow"/>
                <w:lang w:val="en-US" w:eastAsia="zh-CN" w:bidi="ar"/>
              </w:rPr>
              <w:t>人工智能技术应用</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7123">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1</w:t>
            </w:r>
            <w:r>
              <w:rPr>
                <w:rFonts w:ascii="黑体" w:hAnsi="宋体" w:eastAsia="黑体" w:cs="黑体"/>
                <w:b w:val="0"/>
                <w:bCs w:val="0"/>
                <w:color w:val="auto"/>
                <w:sz w:val="15"/>
                <w:szCs w:val="15"/>
                <w:highlight w:val="yellow"/>
              </w:rPr>
              <w:t>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6FE4">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1</w:t>
            </w:r>
            <w:r>
              <w:rPr>
                <w:rFonts w:ascii="黑体" w:hAnsi="宋体" w:eastAsia="黑体" w:cs="黑体"/>
                <w:b w:val="0"/>
                <w:bCs w:val="0"/>
                <w:color w:val="auto"/>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60DC">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31CB">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368E">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9B4E">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2775">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FB02">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EC31">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5B51">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94B5">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96D6">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7C55">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8D26">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D58C">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783C">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1</w:t>
            </w:r>
            <w:r>
              <w:rPr>
                <w:rFonts w:ascii="黑体" w:hAnsi="宋体" w:eastAsia="黑体" w:cs="黑体"/>
                <w:b w:val="0"/>
                <w:bCs w:val="0"/>
                <w:color w:val="auto"/>
                <w:sz w:val="15"/>
                <w:szCs w:val="15"/>
                <w:highlight w:val="yellow"/>
              </w:rPr>
              <w:t>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FFF">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2</w:t>
            </w:r>
            <w:r>
              <w:rPr>
                <w:rFonts w:ascii="黑体" w:hAnsi="宋体" w:eastAsia="黑体" w:cs="黑体"/>
                <w:b w:val="0"/>
                <w:bCs w:val="0"/>
                <w:color w:val="auto"/>
                <w:sz w:val="15"/>
                <w:szCs w:val="15"/>
                <w:highlight w:val="yellow"/>
              </w:rPr>
              <w:t>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EEF1">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4BDC">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58C8">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C447">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0F92">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FE71">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2</w:t>
            </w:r>
            <w:r>
              <w:rPr>
                <w:rFonts w:ascii="黑体" w:hAnsi="宋体" w:eastAsia="黑体" w:cs="黑体"/>
                <w:b w:val="0"/>
                <w:bCs w:val="0"/>
                <w:color w:val="auto"/>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0C58">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1</w:t>
            </w:r>
            <w:r>
              <w:rPr>
                <w:rFonts w:ascii="黑体" w:hAnsi="宋体" w:eastAsia="黑体" w:cs="黑体"/>
                <w:b w:val="0"/>
                <w:bCs w:val="0"/>
                <w:color w:val="auto"/>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31C2">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1</w:t>
            </w:r>
            <w:r>
              <w:rPr>
                <w:rFonts w:ascii="黑体" w:hAnsi="宋体" w:eastAsia="黑体" w:cs="黑体"/>
                <w:b w:val="0"/>
                <w:bCs w:val="0"/>
                <w:color w:val="auto"/>
                <w:sz w:val="15"/>
                <w:szCs w:val="15"/>
                <w:highlight w:val="yellow"/>
              </w:rPr>
              <w:t>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1DEA">
            <w:pPr>
              <w:jc w:val="center"/>
              <w:rPr>
                <w:rFonts w:hint="eastAsia" w:ascii="黑体" w:hAnsi="黑体" w:eastAsia="黑体" w:cs="黑体"/>
                <w:i w:val="0"/>
                <w:iCs w:val="0"/>
                <w:color w:val="000000"/>
                <w:kern w:val="2"/>
                <w:sz w:val="15"/>
                <w:szCs w:val="15"/>
                <w:highlight w:val="yellow"/>
                <w:u w:val="none"/>
                <w:lang w:val="en-US" w:eastAsia="zh-CN" w:bidi="ar-SA"/>
              </w:rPr>
            </w:pPr>
            <w:r>
              <w:rPr>
                <w:rFonts w:hint="eastAsia" w:ascii="黑体" w:hAnsi="宋体" w:eastAsia="黑体" w:cs="黑体"/>
                <w:b w:val="0"/>
                <w:bCs w:val="0"/>
                <w:color w:val="auto"/>
                <w:sz w:val="15"/>
                <w:szCs w:val="15"/>
                <w:highlight w:val="yellow"/>
              </w:rPr>
              <w:t>1</w:t>
            </w:r>
            <w:r>
              <w:rPr>
                <w:rFonts w:ascii="黑体" w:hAnsi="宋体" w:eastAsia="黑体" w:cs="黑体"/>
                <w:b w:val="0"/>
                <w:bCs w:val="0"/>
                <w:color w:val="auto"/>
                <w:sz w:val="15"/>
                <w:szCs w:val="15"/>
                <w:highlight w:val="yellow"/>
              </w:rPr>
              <w:t>0</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8977">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2AC8">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2316">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18E6">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9CCB">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99C1">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8634">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ED7A">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081C">
            <w:pPr>
              <w:jc w:val="center"/>
              <w:rPr>
                <w:rFonts w:hint="eastAsia" w:ascii="黑体" w:hAnsi="黑体" w:eastAsia="黑体" w:cs="黑体"/>
                <w:i w:val="0"/>
                <w:iCs w:val="0"/>
                <w:color w:val="000000"/>
                <w:kern w:val="2"/>
                <w:sz w:val="15"/>
                <w:szCs w:val="15"/>
                <w:highlight w:val="yellow"/>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053C">
            <w:pPr>
              <w:keepNext w:val="0"/>
              <w:keepLines w:val="0"/>
              <w:widowControl/>
              <w:suppressLineNumbers w:val="0"/>
              <w:jc w:val="center"/>
              <w:textAlignment w:val="center"/>
              <w:rPr>
                <w:rFonts w:hint="eastAsia" w:ascii="黑体" w:hAnsi="黑体" w:eastAsia="黑体" w:cs="黑体"/>
                <w:i w:val="0"/>
                <w:iCs w:val="0"/>
                <w:color w:val="000000"/>
                <w:kern w:val="0"/>
                <w:sz w:val="15"/>
                <w:szCs w:val="15"/>
                <w:highlight w:val="yellow"/>
                <w:u w:val="none"/>
                <w:lang w:val="en-US" w:eastAsia="zh-CN" w:bidi="ar"/>
              </w:rPr>
            </w:pPr>
            <w:r>
              <w:rPr>
                <w:rFonts w:hint="eastAsia" w:ascii="黑体" w:hAnsi="黑体" w:eastAsia="黑体" w:cs="黑体"/>
                <w:b w:val="0"/>
                <w:bCs w:val="0"/>
                <w:i w:val="0"/>
                <w:iCs w:val="0"/>
                <w:color w:val="auto"/>
                <w:kern w:val="0"/>
                <w:sz w:val="15"/>
                <w:szCs w:val="15"/>
                <w:highlight w:val="yellow"/>
                <w:u w:val="none"/>
                <w:lang w:val="en-US" w:eastAsia="zh-CN" w:bidi="ar"/>
              </w:rPr>
              <w:t>100</w:t>
            </w:r>
          </w:p>
        </w:tc>
      </w:tr>
      <w:tr w14:paraId="73614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restart"/>
            <w:tcBorders>
              <w:top w:val="single" w:color="000000" w:sz="4" w:space="0"/>
              <w:left w:val="single" w:color="000000" w:sz="4" w:space="0"/>
              <w:right w:val="single" w:color="000000" w:sz="4" w:space="0"/>
            </w:tcBorders>
            <w:shd w:val="clear" w:color="auto" w:fill="auto"/>
            <w:vAlign w:val="center"/>
          </w:tcPr>
          <w:p w14:paraId="3088262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素质能力课程</w:t>
            </w:r>
          </w:p>
        </w:tc>
        <w:tc>
          <w:tcPr>
            <w:tcW w:w="682" w:type="dxa"/>
            <w:vMerge w:val="restart"/>
            <w:tcBorders>
              <w:top w:val="single" w:color="000000" w:sz="4" w:space="0"/>
              <w:left w:val="single" w:color="000000" w:sz="4" w:space="0"/>
              <w:right w:val="single" w:color="000000" w:sz="4" w:space="0"/>
            </w:tcBorders>
            <w:shd w:val="clear" w:color="auto" w:fill="auto"/>
            <w:vAlign w:val="center"/>
          </w:tcPr>
          <w:p w14:paraId="75105C7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职业发展课程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867C">
            <w:pPr>
              <w:widowControl/>
              <w:jc w:val="center"/>
              <w:textAlignment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kern w:val="0"/>
                <w:sz w:val="15"/>
                <w:szCs w:val="15"/>
                <w:highlight w:val="none"/>
                <w:lang w:bidi="ar"/>
              </w:rPr>
              <w:t>职业生涯规划</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ECE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4A11">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FF2C">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B94B">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4F2B">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F84D">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1CB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20AF">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8244">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6BE3">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176A">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4FE2">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644D">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1D08">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A768">
            <w:pPr>
              <w:jc w:val="center"/>
              <w:rPr>
                <w:rFonts w:hint="eastAsia" w:ascii="黑体" w:hAnsi="黑体" w:eastAsia="黑体" w:cs="黑体"/>
                <w:color w:val="000000"/>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E6B9">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E655">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B17A">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2EE0">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D61D">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F99B">
            <w:pPr>
              <w:jc w:val="center"/>
              <w:rPr>
                <w:rFonts w:hint="eastAsia" w:ascii="黑体" w:hAnsi="黑体" w:eastAsia="黑体" w:cs="黑体"/>
                <w:color w:val="000000"/>
                <w:kern w:val="2"/>
                <w:sz w:val="15"/>
                <w:szCs w:val="15"/>
                <w:highlight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3890">
            <w:pPr>
              <w:jc w:val="center"/>
              <w:rPr>
                <w:rFonts w:hint="eastAsia" w:ascii="黑体" w:hAnsi="黑体" w:eastAsia="黑体" w:cs="黑体"/>
                <w:color w:val="000000"/>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94F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94F8">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B6F1B">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10F0">
            <w:pPr>
              <w:jc w:val="center"/>
              <w:rPr>
                <w:rFonts w:hint="eastAsia" w:ascii="黑体" w:hAnsi="黑体" w:eastAsia="黑体" w:cs="黑体"/>
                <w:color w:val="000000"/>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F231">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C3FD">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2461">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B2C0">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A312">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26C7">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CCB6">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301E">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B908">
            <w:pPr>
              <w:jc w:val="center"/>
              <w:rPr>
                <w:rFonts w:hint="eastAsia" w:ascii="黑体" w:hAnsi="黑体" w:eastAsia="黑体" w:cs="黑体"/>
                <w:color w:val="000000"/>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D6B4">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100</w:t>
            </w:r>
          </w:p>
        </w:tc>
      </w:tr>
      <w:tr w14:paraId="63DF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7EB70349">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right w:val="single" w:color="000000" w:sz="4" w:space="0"/>
            </w:tcBorders>
            <w:shd w:val="clear" w:color="auto" w:fill="auto"/>
            <w:vAlign w:val="center"/>
          </w:tcPr>
          <w:p w14:paraId="557A5A4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F551">
            <w:pPr>
              <w:widowControl/>
              <w:jc w:val="center"/>
              <w:textAlignment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kern w:val="0"/>
                <w:sz w:val="15"/>
                <w:szCs w:val="15"/>
                <w:highlight w:val="none"/>
                <w:lang w:bidi="ar"/>
              </w:rPr>
              <w:t>创新方法训练</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DCB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9AA0">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0669">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560E">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AA84">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3561">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4456">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9AE1">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F574">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7228">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25CE">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06FE">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1D59">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70C4">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B5FE">
            <w:pPr>
              <w:jc w:val="center"/>
              <w:rPr>
                <w:rFonts w:hint="eastAsia" w:ascii="黑体" w:hAnsi="黑体" w:eastAsia="黑体" w:cs="黑体"/>
                <w:color w:val="000000"/>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0DCD">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AEDC">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48C0">
            <w:pPr>
              <w:jc w:val="center"/>
              <w:rPr>
                <w:rFonts w:hint="eastAsia" w:ascii="黑体" w:hAnsi="黑体" w:eastAsia="黑体" w:cs="黑体"/>
                <w:color w:val="000000"/>
                <w:kern w:val="2"/>
                <w:sz w:val="15"/>
                <w:szCs w:val="15"/>
                <w:highlight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1DFD">
            <w:pPr>
              <w:jc w:val="center"/>
              <w:rPr>
                <w:rFonts w:hint="eastAsia" w:ascii="黑体" w:hAnsi="黑体" w:eastAsia="黑体" w:cs="黑体"/>
                <w:color w:val="000000"/>
                <w:kern w:val="2"/>
                <w:sz w:val="15"/>
                <w:szCs w:val="15"/>
                <w:highlight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084C">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487D">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E4EE">
            <w:pPr>
              <w:jc w:val="center"/>
              <w:rPr>
                <w:rFonts w:hint="eastAsia" w:ascii="黑体" w:hAnsi="黑体" w:eastAsia="黑体" w:cs="黑体"/>
                <w:color w:val="000000"/>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4ABF">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ABA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6FBD">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5BB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65A5">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DC96">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1F80">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40B2">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8893">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36D0">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DBF1">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9C9F">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4F37">
            <w:pPr>
              <w:jc w:val="center"/>
              <w:rPr>
                <w:rFonts w:hint="eastAsia" w:ascii="黑体" w:hAnsi="黑体" w:eastAsia="黑体" w:cs="黑体"/>
                <w:color w:val="000000"/>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EB68">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100</w:t>
            </w:r>
          </w:p>
        </w:tc>
      </w:tr>
      <w:tr w14:paraId="512C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32AC5C69">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vMerge w:val="continue"/>
            <w:tcBorders>
              <w:left w:val="single" w:color="000000" w:sz="4" w:space="0"/>
              <w:bottom w:val="single" w:color="000000" w:sz="4" w:space="0"/>
              <w:right w:val="single" w:color="000000" w:sz="4" w:space="0"/>
            </w:tcBorders>
            <w:shd w:val="clear" w:color="auto" w:fill="auto"/>
            <w:vAlign w:val="center"/>
          </w:tcPr>
          <w:p w14:paraId="3CD540B1">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26B8">
            <w:pPr>
              <w:widowControl/>
              <w:jc w:val="center"/>
              <w:textAlignment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kern w:val="0"/>
                <w:sz w:val="15"/>
                <w:szCs w:val="15"/>
                <w:highlight w:val="none"/>
                <w:lang w:bidi="ar"/>
              </w:rPr>
              <w:t>就业与创业指导</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9E46">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6B5D">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0976">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D638">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6596">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2C75">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C714">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E41A">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3745">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F726">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7CF4">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DC60">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108A">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B1AB">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26D5">
            <w:pPr>
              <w:jc w:val="center"/>
              <w:rPr>
                <w:rFonts w:hint="eastAsia" w:ascii="黑体" w:hAnsi="黑体" w:eastAsia="黑体" w:cs="黑体"/>
                <w:color w:val="000000"/>
                <w:kern w:val="2"/>
                <w:sz w:val="15"/>
                <w:szCs w:val="15"/>
                <w:highlight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43EE">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4392">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2353">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57A0">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A660">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B548">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E1E7">
            <w:pPr>
              <w:jc w:val="center"/>
              <w:rPr>
                <w:rFonts w:hint="eastAsia" w:ascii="黑体" w:hAnsi="黑体" w:eastAsia="黑体" w:cs="黑体"/>
                <w:color w:val="000000"/>
                <w:kern w:val="2"/>
                <w:sz w:val="15"/>
                <w:szCs w:val="15"/>
                <w:highlight w:val="none"/>
                <w:lang w:val="en-US" w:eastAsia="zh-CN" w:bidi="ar-SA"/>
              </w:rPr>
            </w:pPr>
            <w:r>
              <w:rPr>
                <w:rFonts w:hint="eastAsia" w:ascii="黑体" w:hAnsi="黑体" w:eastAsia="黑体" w:cs="黑体"/>
                <w:color w:val="000000"/>
                <w:sz w:val="15"/>
                <w:szCs w:val="15"/>
                <w:highlight w:val="none"/>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795E">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3FB9">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4658">
            <w:pPr>
              <w:jc w:val="center"/>
              <w:rPr>
                <w:rFonts w:hint="eastAsia" w:ascii="黑体" w:hAnsi="黑体" w:eastAsia="黑体" w:cs="黑体"/>
                <w:color w:val="000000"/>
                <w:kern w:val="2"/>
                <w:sz w:val="15"/>
                <w:szCs w:val="15"/>
                <w:highlight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7622">
            <w:pPr>
              <w:jc w:val="center"/>
              <w:rPr>
                <w:rFonts w:hint="eastAsia" w:ascii="黑体" w:hAnsi="黑体" w:eastAsia="黑体" w:cs="黑体"/>
                <w:color w:val="000000"/>
                <w:kern w:val="2"/>
                <w:sz w:val="15"/>
                <w:szCs w:val="15"/>
                <w:highlight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6160">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A24B">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7BBB">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6F68">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F3F6">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FD4C">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D154">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D872">
            <w:pPr>
              <w:jc w:val="center"/>
              <w:rPr>
                <w:rFonts w:hint="eastAsia" w:ascii="黑体" w:hAnsi="黑体" w:eastAsia="黑体" w:cs="黑体"/>
                <w:color w:val="000000"/>
                <w:kern w:val="2"/>
                <w:sz w:val="15"/>
                <w:szCs w:val="15"/>
                <w:highlight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6549">
            <w:pPr>
              <w:jc w:val="center"/>
              <w:rPr>
                <w:rFonts w:hint="eastAsia" w:ascii="黑体" w:hAnsi="黑体" w:eastAsia="黑体" w:cs="黑体"/>
                <w:color w:val="000000"/>
                <w:kern w:val="2"/>
                <w:sz w:val="15"/>
                <w:szCs w:val="15"/>
                <w:highlight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5D81">
            <w:pPr>
              <w:widowControl/>
              <w:jc w:val="center"/>
              <w:textAlignment w:val="center"/>
              <w:rPr>
                <w:rFonts w:hint="eastAsia" w:ascii="黑体" w:hAnsi="黑体" w:eastAsia="黑体" w:cs="黑体"/>
                <w:color w:val="000000"/>
                <w:kern w:val="0"/>
                <w:sz w:val="15"/>
                <w:szCs w:val="15"/>
                <w:highlight w:val="none"/>
                <w:lang w:val="en-US" w:eastAsia="zh-CN" w:bidi="ar"/>
              </w:rPr>
            </w:pPr>
            <w:r>
              <w:rPr>
                <w:rFonts w:hint="eastAsia" w:ascii="黑体" w:hAnsi="黑体" w:eastAsia="黑体" w:cs="黑体"/>
                <w:color w:val="000000"/>
                <w:kern w:val="0"/>
                <w:sz w:val="15"/>
                <w:szCs w:val="15"/>
                <w:highlight w:val="none"/>
                <w:lang w:bidi="ar"/>
              </w:rPr>
              <w:t>100</w:t>
            </w:r>
          </w:p>
        </w:tc>
      </w:tr>
      <w:tr w14:paraId="6D5A1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restart"/>
            <w:tcBorders>
              <w:top w:val="single" w:color="000000" w:sz="4" w:space="0"/>
              <w:left w:val="single" w:color="000000" w:sz="4" w:space="0"/>
              <w:right w:val="single" w:color="000000" w:sz="4" w:space="0"/>
            </w:tcBorders>
            <w:shd w:val="clear" w:color="auto" w:fill="auto"/>
            <w:vAlign w:val="center"/>
          </w:tcPr>
          <w:p w14:paraId="6CF780D6">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专业课程</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BDC1">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专业基础课程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B87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专业认知实践</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615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5C0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632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776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A35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946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746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D6C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CC8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2E3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968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0AF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470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5FA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FF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58E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653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C1D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AAC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4BE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F46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6028">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B2D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23A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A42F">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9668">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7AA4">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022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A4AB">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543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56C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AA2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62FB">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5BD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97D4">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7A16">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highlight w:val="none"/>
                <w:u w:val="none"/>
                <w:lang w:val="en-US" w:eastAsia="zh-CN" w:bidi="ar"/>
              </w:rPr>
              <w:t>100</w:t>
            </w:r>
          </w:p>
        </w:tc>
      </w:tr>
      <w:tr w14:paraId="04B0F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23CDAA06">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DBA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专业基础课程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8779">
            <w:pPr>
              <w:widowControl/>
              <w:jc w:val="center"/>
              <w:textAlignment w:val="cente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ascii="宋体" w:hAnsi="宋体" w:eastAsia="宋体" w:cs="Times New Roman"/>
                <w:color w:val="000000" w:themeColor="text1"/>
                <w:sz w:val="18"/>
                <w:szCs w:val="18"/>
                <w:highlight w:val="none"/>
                <w:lang w:val="en-US" w:eastAsia="zh-CN"/>
                <w14:textFill>
                  <w14:solidFill>
                    <w14:schemeClr w14:val="tx1"/>
                  </w14:solidFill>
                </w14:textFill>
              </w:rPr>
              <w:t>智慧物流与供应链基础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B3A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B0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FB5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7DC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F71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A87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BA2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98C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B05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573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F3D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A6B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5DB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C3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72E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C76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82D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2D7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CB1F">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BED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076D">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FA1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D80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42B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09B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182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ADA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3A4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F17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4CC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61E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5BCD">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825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4BE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E33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6BB7">
            <w:pPr>
              <w:keepNext w:val="0"/>
              <w:keepLines w:val="0"/>
              <w:widowControl/>
              <w:suppressLineNumbers w:val="0"/>
              <w:jc w:val="center"/>
              <w:textAlignment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kern w:val="0"/>
                <w:sz w:val="15"/>
                <w:szCs w:val="15"/>
                <w:highlight w:val="none"/>
                <w:u w:val="none"/>
                <w:lang w:val="en-US" w:eastAsia="zh-CN" w:bidi="ar"/>
              </w:rPr>
              <w:t>100</w:t>
            </w:r>
          </w:p>
        </w:tc>
      </w:tr>
      <w:tr w14:paraId="03CD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6066DB8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467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专业基础课程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CE4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会计</w:t>
            </w:r>
            <w:r>
              <w:rPr>
                <w:rFonts w:hint="eastAsia"/>
                <w:color w:val="000000" w:themeColor="text1"/>
                <w:kern w:val="0"/>
                <w:sz w:val="18"/>
                <w:szCs w:val="18"/>
                <w:highlight w:val="none"/>
                <w:lang w:val="en-US" w:eastAsia="zh-CN" w:bidi="ar"/>
                <w14:textFill>
                  <w14:solidFill>
                    <w14:schemeClr w14:val="tx1"/>
                  </w14:solidFill>
                </w14:textFill>
              </w:rPr>
              <w:t>基础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F9D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F7D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C56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162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3E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AF8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3F3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F41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24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D4E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663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864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8DC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702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F5C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84A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2ECA">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E0EA">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E8D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B7AA">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889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C89F">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015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86DD">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BF5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FDCB">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C168">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062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9D1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AAF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0E0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43B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19E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7C1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E82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C885">
            <w:pPr>
              <w:keepNext w:val="0"/>
              <w:keepLines w:val="0"/>
              <w:widowControl/>
              <w:suppressLineNumbers w:val="0"/>
              <w:jc w:val="center"/>
              <w:textAlignment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kern w:val="0"/>
                <w:sz w:val="15"/>
                <w:szCs w:val="15"/>
                <w:highlight w:val="none"/>
                <w:u w:val="none"/>
                <w:lang w:val="en-US" w:eastAsia="zh-CN" w:bidi="ar"/>
              </w:rPr>
              <w:t>100</w:t>
            </w:r>
          </w:p>
        </w:tc>
      </w:tr>
      <w:tr w14:paraId="7B59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12C4C0D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D656">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专业基础课程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009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管理学基础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4B4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84E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761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1DB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148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731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3E0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7D0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05A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5E2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0D9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F68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77A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40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8EC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679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CD4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4C63">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D623">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A88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DE9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E5B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AF2A">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75A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9F8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BE4F">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C63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D2E3">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244B">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9238">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BDF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D21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C36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9DA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EF0D">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72D9">
            <w:pPr>
              <w:keepNext w:val="0"/>
              <w:keepLines w:val="0"/>
              <w:widowControl/>
              <w:suppressLineNumbers w:val="0"/>
              <w:jc w:val="center"/>
              <w:textAlignment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kern w:val="0"/>
                <w:sz w:val="15"/>
                <w:szCs w:val="15"/>
                <w:highlight w:val="none"/>
                <w:u w:val="none"/>
                <w:lang w:val="en-US" w:eastAsia="zh-CN" w:bidi="ar"/>
              </w:rPr>
              <w:t>100</w:t>
            </w:r>
          </w:p>
        </w:tc>
      </w:tr>
      <w:tr w14:paraId="0CDD3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58EF9FF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798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专业基础课程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C06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经济学基础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A15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BDD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156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F51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616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0F3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7C3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E7F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1B9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5BF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179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DF6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6AE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8D3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353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EF5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5AB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2C6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BFAF">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C6C4">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110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915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8630">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3A1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30B8">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786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2EC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386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01D4">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E883">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0B6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D7A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C07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7E24">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E2F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5D22">
            <w:pPr>
              <w:keepNext w:val="0"/>
              <w:keepLines w:val="0"/>
              <w:widowControl/>
              <w:suppressLineNumbers w:val="0"/>
              <w:jc w:val="center"/>
              <w:textAlignment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kern w:val="0"/>
                <w:sz w:val="15"/>
                <w:szCs w:val="15"/>
                <w:highlight w:val="none"/>
                <w:u w:val="none"/>
                <w:lang w:val="en-US" w:eastAsia="zh-CN" w:bidi="ar"/>
              </w:rPr>
              <w:t>100</w:t>
            </w:r>
          </w:p>
        </w:tc>
      </w:tr>
      <w:tr w14:paraId="0DE1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54ADD5A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E38A">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专业基础课程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355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电子商务</w:t>
            </w:r>
            <w:r>
              <w:rPr>
                <w:rFonts w:hint="eastAsia"/>
                <w:color w:val="000000" w:themeColor="text1"/>
                <w:kern w:val="0"/>
                <w:sz w:val="18"/>
                <w:szCs w:val="18"/>
                <w:highlight w:val="none"/>
                <w:lang w:val="en-US" w:eastAsia="zh-CN" w:bidi="ar"/>
                <w14:textFill>
                  <w14:solidFill>
                    <w14:schemeClr w14:val="tx1"/>
                  </w14:solidFill>
                </w14:textFill>
              </w:rPr>
              <w:t>基础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E44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F5D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94D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AAB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80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182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503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E06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1A6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1F7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8A3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CFB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ACD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349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EF1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DAD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589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24CE">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ACEA">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62CD">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18C1">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6CA6">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081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8F4F">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43FA">
            <w:pPr>
              <w:jc w:val="center"/>
              <w:rPr>
                <w:rFonts w:hint="eastAsia" w:ascii="黑体" w:hAnsi="宋体" w:eastAsia="黑体" w:cs="黑体"/>
                <w:i w:val="0"/>
                <w:iCs w:val="0"/>
                <w:color w:val="000000"/>
                <w:kern w:val="2"/>
                <w:sz w:val="15"/>
                <w:szCs w:val="15"/>
                <w:highlight w:val="none"/>
                <w:u w:val="none"/>
                <w:lang w:val="en-US" w:eastAsia="zh-CN" w:bidi="ar-SA"/>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BFE5">
            <w:pPr>
              <w:jc w:val="center"/>
              <w:rPr>
                <w:rFonts w:hint="eastAsia" w:ascii="黑体" w:hAnsi="宋体" w:eastAsia="黑体" w:cs="黑体"/>
                <w:i w:val="0"/>
                <w:iCs w:val="0"/>
                <w:color w:val="000000"/>
                <w:kern w:val="2"/>
                <w:sz w:val="15"/>
                <w:szCs w:val="15"/>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E0D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F33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24E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AE1C">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AE0B">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4A77">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5343">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B529">
            <w:pPr>
              <w:jc w:val="center"/>
              <w:rPr>
                <w:rFonts w:hint="eastAsia" w:ascii="黑体" w:hAnsi="宋体" w:eastAsia="黑体" w:cs="黑体"/>
                <w:i w:val="0"/>
                <w:iCs w:val="0"/>
                <w:color w:val="000000"/>
                <w:kern w:val="2"/>
                <w:sz w:val="15"/>
                <w:szCs w:val="15"/>
                <w:highlight w:val="none"/>
                <w:u w:val="none"/>
                <w:lang w:val="en-US" w:eastAsia="zh-CN" w:bidi="ar-SA"/>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3462">
            <w:pPr>
              <w:jc w:val="center"/>
              <w:rPr>
                <w:rFonts w:hint="eastAsia" w:ascii="黑体" w:hAnsi="宋体" w:eastAsia="黑体" w:cs="黑体"/>
                <w:i w:val="0"/>
                <w:iCs w:val="0"/>
                <w:color w:val="000000"/>
                <w:kern w:val="2"/>
                <w:sz w:val="15"/>
                <w:szCs w:val="15"/>
                <w:highlight w:val="none"/>
                <w:u w:val="none"/>
                <w:lang w:val="en-US" w:eastAsia="zh-CN" w:bidi="ar-SA"/>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2D28">
            <w:pPr>
              <w:keepNext w:val="0"/>
              <w:keepLines w:val="0"/>
              <w:widowControl/>
              <w:suppressLineNumbers w:val="0"/>
              <w:jc w:val="center"/>
              <w:textAlignment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黑体" w:hAnsi="宋体" w:eastAsia="黑体" w:cs="黑体"/>
                <w:i w:val="0"/>
                <w:iCs w:val="0"/>
                <w:color w:val="000000"/>
                <w:kern w:val="0"/>
                <w:sz w:val="15"/>
                <w:szCs w:val="15"/>
                <w:highlight w:val="none"/>
                <w:u w:val="none"/>
                <w:lang w:val="en-US" w:eastAsia="zh-CN" w:bidi="ar"/>
              </w:rPr>
              <w:t>100</w:t>
            </w:r>
          </w:p>
        </w:tc>
      </w:tr>
      <w:tr w14:paraId="4C3C7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753F9F29">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D00E">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3A40">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网店运营</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200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3BC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0CA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7D2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682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877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E22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65B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17A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668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685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4DB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F79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4A6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CCD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1C4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A10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B77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A56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C2D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97A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C3D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4E2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F75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422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DC4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8EF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086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714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8A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88B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DBA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897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096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DBF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84C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292B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0288E3C5">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9FEB">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55B7">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视觉营销设计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D57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0E1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D99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A94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860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C0E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564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C99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C7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643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688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836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797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E71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006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5DD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E1D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77A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82B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1A9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1A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2F5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312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A7E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2BF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DBD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DF8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EFB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97E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D90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D87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925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30B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863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7BC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8CE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417D2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21CFAA96">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7B4E">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75EE">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社群运营</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5B7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AB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EA7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809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F9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C3C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AFF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DFF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B8C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4F7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EE6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27F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D87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C84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281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822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FBF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A50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42C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DBD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9A9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C22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C94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6A6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A27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306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66E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90D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D18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BA2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A69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4D5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29A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0C3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379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E3B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7696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3460C1B4">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B19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C91C">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网络营销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D69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661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B4E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B5A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765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CC2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6CF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CE2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C4B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CAE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AC5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851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118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0EF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227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3D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57F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F13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BF3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039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541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B40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876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8A5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FC0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D2B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BC3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704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561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DC2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4F5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4F4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43F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1ED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FAA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E90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68778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696D6D05">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CF6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97D1">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ERP原理与应用</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5E3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115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2C7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A49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548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8AF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CD2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7FB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932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BB6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4F1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8DD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E68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683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B4B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5C2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97F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18F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FDF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94B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4A6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5D4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08C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B0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7E4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C73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A31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396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AA72">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276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800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EF8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B4D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770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CE4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ADF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0022A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375F4A6B">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806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FB2A">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数据化运营</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BC6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741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8C1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5D7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3D2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E40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5F3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DB7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FA7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A9F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F10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082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B20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667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ABD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81A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97A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613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19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307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E65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996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246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EB3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A6E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DBC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4C6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90C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414E">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6BD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D80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728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3D2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FFC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83E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E00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2F317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5BF02AF0">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D94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B8A6">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互联网产品开发</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F94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897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214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C9E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044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A5F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1C5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BA3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2A0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6FD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9DF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07F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D9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20D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6DC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733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9B1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BB2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FAB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80A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CDA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A23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2C4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9CB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3D2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7D9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2F0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89F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307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1D7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15C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FA1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DB0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303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60B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A13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6C2C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00CA84CC">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5AD4">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6ED2">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互联网销售</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F7A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D07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81A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A30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B05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F14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3A9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5F7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FEF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6D4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D78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AC9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C15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759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C11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852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0A5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900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A15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709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828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097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34F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C91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F1D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463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5A4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C71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8AF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D9D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77F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9FF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13A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DF0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48D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A31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7433E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2355BB0D">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243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专业核心课程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14AB">
            <w:pPr>
              <w:jc w:val="center"/>
              <w:rPr>
                <w:rFonts w:hint="eastAsia" w:ascii="宋体" w:hAnsi="宋体"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lang w:val="en-US" w:eastAsia="zh-CN"/>
                <w14:textFill>
                  <w14:solidFill>
                    <w14:schemeClr w14:val="tx1"/>
                  </w14:solidFill>
                </w14:textFill>
              </w:rPr>
              <w:t>零售门店O2O运营</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3A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A75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66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4DE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1EC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504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7BF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76B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DC1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B08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5CA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68B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85B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240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841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88F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118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BDD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4EC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AFD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FE3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6B1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0DE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400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E2D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508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4CD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DF7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40D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3B5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C7C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A21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8E4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0A7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328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7DA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61F1A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25360D8F">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B680">
            <w:pPr>
              <w:keepNext w:val="0"/>
              <w:keepLines w:val="0"/>
              <w:widowControl/>
              <w:suppressLineNumbers w:val="0"/>
              <w:jc w:val="center"/>
              <w:textAlignment w:val="center"/>
              <w:rPr>
                <w:rFonts w:hint="eastAsia" w:ascii="黑体" w:hAnsi="宋体" w:eastAsia="黑体" w:cs="黑体"/>
                <w:i w:val="0"/>
                <w:iCs w:val="0"/>
                <w:color w:val="000000"/>
                <w:kern w:val="2"/>
                <w:sz w:val="15"/>
                <w:szCs w:val="15"/>
                <w:u w:val="none"/>
                <w:lang w:val="en-US" w:eastAsia="zh-CN" w:bidi="ar-SA"/>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738F">
            <w:pPr>
              <w:jc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宋体" w:hAnsi="宋体"/>
                <w:color w:val="000000" w:themeColor="text1"/>
                <w:sz w:val="18"/>
                <w:szCs w:val="18"/>
                <w:highlight w:val="none"/>
                <w:lang w:val="en-US" w:eastAsia="zh-CN"/>
                <w14:textFill>
                  <w14:solidFill>
                    <w14:schemeClr w14:val="tx1"/>
                  </w14:solidFill>
                </w14:textFill>
              </w:rPr>
              <w:t>营销文案策划</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496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06D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EA5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4FA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BC0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0E9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02C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488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1F6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ACF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30E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7E9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957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E87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DC1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F58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505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DC6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B94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430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AF9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96D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716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C3A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6C2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D64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8BC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F25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7DE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171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4A5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B7D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D8F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9D4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412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216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394C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1DA2541E">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C0F2">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E95C">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直播电商</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326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452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5A0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15C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AF2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148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B08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9B8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89C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2E0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88A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4EE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513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371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98E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B1A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C96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51A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761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2E9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E5E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629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14D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87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508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D32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B2A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E05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C34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583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F37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97E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0F8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2FF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7A4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9E2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7A1A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62BEF925">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42F2">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52B2">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跨境电商运营</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336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A91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02E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39F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93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440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EFE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099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348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FD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A86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328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88A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08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D8E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83C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578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43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BF6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D83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47E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2D9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6C0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C6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F4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5DC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035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D63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218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DA8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3CD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121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B07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BCD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3C4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ED0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6A76E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2B623D68">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3E6D">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EC5C">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商务数据分析</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27E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9E0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44D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1F0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D85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845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EE5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35B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73A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8D4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DCD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039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D4A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861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B4C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C42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786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490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CD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6C3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E7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0A5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ECD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BA8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8C9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B53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4C6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75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657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628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CFB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596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862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41D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4CB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820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1F98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0E7751D4">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D657">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0A94">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电子商务法律法规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F51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3DE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CDD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382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984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8D1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297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B15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C95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4FF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4B6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86F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A57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C52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35D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7E1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160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5D5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0B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24C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556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222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DDD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CF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A8F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8DC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DB0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B78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F47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A3C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707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C95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949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1FF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1DE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4D3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125B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066FA379">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160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4E3F">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国际贸易基础</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A8C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5FD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AA0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B26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12B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2C9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822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7E0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2E6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244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711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C90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813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AA9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839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00D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279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47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9AC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74A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5AD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A46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908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035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0B2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3B6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82C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E61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882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42D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F08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549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085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29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DA9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14C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1C7BD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01796E93">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B77C">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C93D">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移动营销实务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9A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4C0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7C8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5FA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781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76F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329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CF3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520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986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395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F9B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40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8B8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A0D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0DA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E77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121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1CC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0E6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F6D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DE3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316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E2B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3B1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536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DD4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258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EB1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F05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CB6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DF2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8CE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52C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356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70B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A44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45B27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bottom w:val="single" w:color="000000" w:sz="4" w:space="0"/>
              <w:right w:val="single" w:color="000000" w:sz="4" w:space="0"/>
            </w:tcBorders>
            <w:shd w:val="clear" w:color="auto" w:fill="auto"/>
            <w:vAlign w:val="center"/>
          </w:tcPr>
          <w:p w14:paraId="36732D2D">
            <w:pPr>
              <w:jc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9859">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专业拓展课程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8AB1">
            <w:pPr>
              <w:jc w:val="center"/>
              <w:rPr>
                <w:rFonts w:hint="eastAsia" w:ascii="黑体" w:hAnsi="宋体" w:eastAsia="黑体" w:cs="黑体"/>
                <w:i w:val="0"/>
                <w:iCs w:val="0"/>
                <w:color w:val="000000"/>
                <w:kern w:val="0"/>
                <w:sz w:val="15"/>
                <w:szCs w:val="15"/>
                <w:highlight w:val="none"/>
                <w:u w:val="none"/>
                <w:lang w:val="en-US" w:eastAsia="zh-CN" w:bidi="ar"/>
              </w:rPr>
            </w:pPr>
            <w:r>
              <w:rPr>
                <w:rFonts w:hint="eastAsia" w:ascii="宋体" w:hAnsi="宋体"/>
                <w:color w:val="000000" w:themeColor="text1"/>
                <w:sz w:val="18"/>
                <w:szCs w:val="18"/>
                <w:highlight w:val="none"/>
                <w:lang w:val="en-US" w:eastAsia="zh-CN"/>
                <w14:textFill>
                  <w14:solidFill>
                    <w14:schemeClr w14:val="tx1"/>
                  </w14:solidFill>
                </w14:textFill>
              </w:rPr>
              <w:t>跨境电商客户服务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A6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EC9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F58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955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EB1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0A9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A6E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D0E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13D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A3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95A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013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70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47F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C2D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9A1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E6C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041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C9C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CC5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268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640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28B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009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5AB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7A4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69D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6E3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591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E63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624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B43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3A1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439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7B5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4E6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7BD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7FE9A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restart"/>
            <w:tcBorders>
              <w:top w:val="single" w:color="000000" w:sz="4" w:space="0"/>
              <w:left w:val="single" w:color="000000" w:sz="4" w:space="0"/>
              <w:right w:val="single" w:color="000000" w:sz="4" w:space="0"/>
            </w:tcBorders>
            <w:shd w:val="clear" w:color="auto" w:fill="auto"/>
            <w:vAlign w:val="center"/>
          </w:tcPr>
          <w:p w14:paraId="72405E10">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实践提升课</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454C">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实践提升课程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B5E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专业综合实践</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34A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4CD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2FB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36C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F1E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0D2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BB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9CE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2E3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96F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B1E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443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557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D0A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89A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229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EA8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A33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F26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FE9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CA2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6CF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C9C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1E0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66D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7F8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8AB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606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556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386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4F6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4CB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F31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80D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00F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411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5FB92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60BCBDA6">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D450">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实践提升课程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BAC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bidi="ar"/>
                <w14:textFill>
                  <w14:solidFill>
                    <w14:schemeClr w14:val="tx1"/>
                  </w14:solidFill>
                </w14:textFill>
              </w:rPr>
              <w:t>毕业设计（专业实习报告）及答辩</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AA3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AE0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45C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E160">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041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262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A64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2BF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178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230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8F9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7C9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630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CBA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0D4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FE6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9BE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CDC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B1A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39C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1B2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7FB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6C8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6AE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3F4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04D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625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3C0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8FE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1B7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893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34C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3CE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4D6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A99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463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07E21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04C2E235">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55EF">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实践提升课程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849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岗位实习1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022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73E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892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BEE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044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1E9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422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2FF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AC1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AFC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837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763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D91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921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CF20">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6BC5">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EC7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F5E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C6D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B17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E30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09E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D3A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1D0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623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28C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B49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E1A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F9F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4ED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700F">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F07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02C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C1A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0336">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866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4E7B7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75" w:type="dxa"/>
            <w:vMerge w:val="continue"/>
            <w:tcBorders>
              <w:left w:val="single" w:color="000000" w:sz="4" w:space="0"/>
              <w:right w:val="single" w:color="000000" w:sz="4" w:space="0"/>
            </w:tcBorders>
            <w:shd w:val="clear" w:color="auto" w:fill="auto"/>
            <w:vAlign w:val="center"/>
          </w:tcPr>
          <w:p w14:paraId="5F306688">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D503">
            <w:pPr>
              <w:keepNext w:val="0"/>
              <w:keepLines w:val="0"/>
              <w:widowControl/>
              <w:suppressLineNumbers w:val="0"/>
              <w:jc w:val="center"/>
              <w:textAlignment w:val="center"/>
              <w:rPr>
                <w:rFonts w:hint="eastAsia"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实践提升课程</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3E0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岗位实习2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99A2">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5DC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67A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0C5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D55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9F7C">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57B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3DC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B8C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E67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E82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301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1D5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4F4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3FC3">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042E">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FC7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89B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E3B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834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DA2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6C4A">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214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EA8E">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43B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213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9A4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35AD">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741B">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9CC8">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D3B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04C9">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F064">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8037">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DA71">
            <w:pPr>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639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w:t>
            </w:r>
          </w:p>
        </w:tc>
      </w:tr>
      <w:tr w14:paraId="3CFE4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A854">
            <w:pPr>
              <w:jc w:val="center"/>
              <w:rPr>
                <w:rFonts w:hint="eastAsia" w:ascii="黑体" w:hAnsi="宋体" w:eastAsia="黑体" w:cs="黑体"/>
                <w:i w:val="0"/>
                <w:iCs w:val="0"/>
                <w:color w:val="000000"/>
                <w:sz w:val="15"/>
                <w:szCs w:val="15"/>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84D1">
            <w:pPr>
              <w:jc w:val="center"/>
              <w:rPr>
                <w:rFonts w:hint="eastAsia" w:ascii="黑体" w:hAnsi="宋体" w:eastAsia="黑体" w:cs="黑体"/>
                <w:i w:val="0"/>
                <w:iCs w:val="0"/>
                <w:color w:val="000000"/>
                <w:sz w:val="15"/>
                <w:szCs w:val="15"/>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711A">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AFB8">
            <w:pPr>
              <w:jc w:val="center"/>
              <w:rPr>
                <w:rFonts w:hint="eastAsia" w:ascii="黑体" w:hAnsi="宋体" w:eastAsia="黑体" w:cs="黑体"/>
                <w:i w:val="0"/>
                <w:iCs w:val="0"/>
                <w:color w:val="000000"/>
                <w:sz w:val="15"/>
                <w:szCs w:val="15"/>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14F5">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7F74">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0858">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E18D">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F2F2">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EC4F">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F399">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544B">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88AA">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B56C">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8056">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8157">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1656">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0AEA">
            <w:pPr>
              <w:jc w:val="center"/>
              <w:rPr>
                <w:rFonts w:hint="eastAsia" w:ascii="黑体" w:hAnsi="宋体" w:eastAsia="黑体" w:cs="黑体"/>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E0DB">
            <w:pPr>
              <w:jc w:val="center"/>
              <w:rPr>
                <w:rFonts w:hint="eastAsia" w:ascii="黑体" w:hAnsi="宋体" w:eastAsia="黑体" w:cs="黑体"/>
                <w:i w:val="0"/>
                <w:iCs w:val="0"/>
                <w:color w:val="000000"/>
                <w:sz w:val="15"/>
                <w:szCs w:val="15"/>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4B18">
            <w:pPr>
              <w:jc w:val="center"/>
              <w:rPr>
                <w:rFonts w:hint="eastAsia" w:ascii="黑体" w:hAnsi="宋体" w:eastAsia="黑体" w:cs="黑体"/>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0701">
            <w:pPr>
              <w:jc w:val="center"/>
              <w:rPr>
                <w:rFonts w:hint="eastAsia" w:ascii="黑体" w:hAnsi="宋体" w:eastAsia="黑体" w:cs="黑体"/>
                <w:i w:val="0"/>
                <w:iCs w:val="0"/>
                <w:color w:val="000000"/>
                <w:sz w:val="15"/>
                <w:szCs w:val="15"/>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A362">
            <w:pPr>
              <w:jc w:val="center"/>
              <w:rPr>
                <w:rFonts w:hint="eastAsia" w:ascii="黑体" w:hAnsi="宋体" w:eastAsia="黑体" w:cs="黑体"/>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CD0A">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0F07">
            <w:pPr>
              <w:jc w:val="center"/>
              <w:rPr>
                <w:rFonts w:hint="eastAsia" w:ascii="黑体" w:hAnsi="宋体" w:eastAsia="黑体" w:cs="黑体"/>
                <w:i w:val="0"/>
                <w:iCs w:val="0"/>
                <w:color w:val="000000"/>
                <w:sz w:val="15"/>
                <w:szCs w:val="15"/>
                <w:u w:val="none"/>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6FD7">
            <w:pPr>
              <w:jc w:val="center"/>
              <w:rPr>
                <w:rFonts w:hint="eastAsia" w:ascii="黑体" w:hAnsi="宋体" w:eastAsia="黑体" w:cs="黑体"/>
                <w:i w:val="0"/>
                <w:iCs w:val="0"/>
                <w:color w:val="000000"/>
                <w:sz w:val="15"/>
                <w:szCs w:val="15"/>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D08F">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98B2">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4992">
            <w:pPr>
              <w:jc w:val="center"/>
              <w:rPr>
                <w:rFonts w:hint="eastAsia" w:ascii="黑体" w:hAnsi="宋体" w:eastAsia="黑体" w:cs="黑体"/>
                <w:i w:val="0"/>
                <w:iCs w:val="0"/>
                <w:color w:val="000000"/>
                <w:sz w:val="15"/>
                <w:szCs w:val="15"/>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C2C5">
            <w:pPr>
              <w:jc w:val="center"/>
              <w:rPr>
                <w:rFonts w:hint="eastAsia" w:ascii="黑体" w:hAnsi="宋体" w:eastAsia="黑体" w:cs="黑体"/>
                <w:i w:val="0"/>
                <w:iCs w:val="0"/>
                <w:color w:val="000000"/>
                <w:sz w:val="15"/>
                <w:szCs w:val="15"/>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C59A">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504A">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7B79">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CB4C">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397F">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52A2">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F4B1">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67E">
            <w:pPr>
              <w:jc w:val="center"/>
              <w:rPr>
                <w:rFonts w:hint="eastAsia" w:ascii="黑体" w:hAnsi="宋体" w:eastAsia="黑体" w:cs="黑体"/>
                <w:i w:val="0"/>
                <w:iCs w:val="0"/>
                <w:color w:val="000000"/>
                <w:sz w:val="15"/>
                <w:szCs w:val="15"/>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2308">
            <w:pPr>
              <w:jc w:val="center"/>
              <w:rPr>
                <w:rFonts w:hint="eastAsia" w:ascii="黑体" w:hAnsi="宋体" w:eastAsia="黑体" w:cs="黑体"/>
                <w:i w:val="0"/>
                <w:iCs w:val="0"/>
                <w:color w:val="000000"/>
                <w:sz w:val="15"/>
                <w:szCs w:val="15"/>
                <w:u w:val="none"/>
              </w:rPr>
            </w:pP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99BA">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0</w:t>
            </w:r>
          </w:p>
        </w:tc>
      </w:tr>
      <w:tr w14:paraId="1B32A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EB901">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权重小计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F62C">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670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6E32">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FB0E">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180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3968">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140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D7AA">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85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2A60">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995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A179">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625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3107">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90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9ADC">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140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6056">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90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99D2">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40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C4B4">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D326">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50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265D">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40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F076">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70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EB21">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470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184C">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155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E9CD">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390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8918">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165</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AEC3">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130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AD64">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130</w:t>
            </w:r>
          </w:p>
        </w:tc>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CED8">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5887">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270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BC88">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90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CCC9">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100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1185">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55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A78D">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450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2CC4">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125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D506">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210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5666">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105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E185">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50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C59C">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75</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CEEC">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60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E53D">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110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4DC5">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30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A74A">
            <w:pPr>
              <w:keepNext w:val="0"/>
              <w:keepLines w:val="0"/>
              <w:widowControl/>
              <w:suppressLineNumbers w:val="0"/>
              <w:jc w:val="center"/>
              <w:textAlignment w:val="center"/>
              <w:rPr>
                <w:rFonts w:hint="eastAsia" w:ascii="黑体" w:hAnsi="宋体" w:eastAsia="黑体" w:cs="黑体"/>
                <w:i w:val="0"/>
                <w:iCs w:val="0"/>
                <w:color w:val="000000"/>
                <w:kern w:val="2"/>
                <w:sz w:val="15"/>
                <w:szCs w:val="15"/>
                <w:highlight w:val="none"/>
                <w:u w:val="none"/>
                <w:lang w:val="en-US" w:eastAsia="zh-CN" w:bidi="ar-SA"/>
              </w:rPr>
            </w:pPr>
            <w:r>
              <w:rPr>
                <w:rFonts w:hint="eastAsia" w:ascii="黑体" w:hAnsi="宋体" w:eastAsia="黑体" w:cs="黑体"/>
                <w:i w:val="0"/>
                <w:iCs w:val="0"/>
                <w:color w:val="000000"/>
                <w:kern w:val="0"/>
                <w:sz w:val="15"/>
                <w:szCs w:val="15"/>
                <w:u w:val="none"/>
                <w:lang w:val="en-US" w:eastAsia="zh-CN" w:bidi="ar"/>
              </w:rPr>
              <w:t>6600</w:t>
            </w:r>
          </w:p>
        </w:tc>
      </w:tr>
      <w:tr w14:paraId="4585A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jc w:val="center"/>
        </w:trPr>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17FACF">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权重总计</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720C2">
            <w:pPr>
              <w:jc w:val="both"/>
              <w:rPr>
                <w:rFonts w:hint="default" w:ascii="黑体" w:hAnsi="宋体" w:eastAsia="黑体" w:cs="黑体"/>
                <w:i w:val="0"/>
                <w:iCs w:val="0"/>
                <w:color w:val="000000"/>
                <w:sz w:val="15"/>
                <w:szCs w:val="15"/>
                <w:u w:val="none"/>
                <w:lang w:val="en-US" w:eastAsia="zh-CN"/>
              </w:rPr>
            </w:pPr>
            <w:r>
              <w:rPr>
                <w:rFonts w:hint="eastAsia" w:ascii="黑体" w:hAnsi="宋体" w:eastAsia="黑体" w:cs="黑体"/>
                <w:i w:val="0"/>
                <w:iCs w:val="0"/>
                <w:color w:val="000000"/>
                <w:sz w:val="15"/>
                <w:szCs w:val="15"/>
                <w:u w:val="none"/>
                <w:lang w:val="en-US" w:eastAsia="zh-CN"/>
              </w:rPr>
              <w:t>700</w:t>
            </w:r>
          </w:p>
        </w:tc>
        <w:tc>
          <w:tcPr>
            <w:tcW w:w="11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315F94">
            <w:pPr>
              <w:jc w:val="both"/>
              <w:rPr>
                <w:rFonts w:hint="default" w:ascii="黑体" w:hAnsi="宋体" w:eastAsia="黑体" w:cs="黑体"/>
                <w:i w:val="0"/>
                <w:iCs w:val="0"/>
                <w:color w:val="000000"/>
                <w:sz w:val="15"/>
                <w:szCs w:val="15"/>
                <w:u w:val="none"/>
                <w:lang w:val="en-US" w:eastAsia="zh-CN"/>
              </w:rPr>
            </w:pPr>
            <w:r>
              <w:rPr>
                <w:rFonts w:hint="eastAsia" w:ascii="黑体" w:hAnsi="宋体" w:eastAsia="黑体" w:cs="黑体"/>
                <w:i w:val="0"/>
                <w:iCs w:val="0"/>
                <w:color w:val="000000"/>
                <w:sz w:val="15"/>
                <w:szCs w:val="15"/>
                <w:u w:val="none"/>
                <w:lang w:val="en-US" w:eastAsia="zh-CN"/>
              </w:rPr>
              <w:t>405</w:t>
            </w:r>
          </w:p>
        </w:tc>
        <w:tc>
          <w:tcPr>
            <w:tcW w:w="5672" w:type="dxa"/>
            <w:gridSpan w:val="10"/>
            <w:tcBorders>
              <w:top w:val="single" w:color="000000" w:sz="4" w:space="0"/>
              <w:left w:val="single" w:color="000000" w:sz="4" w:space="0"/>
              <w:bottom w:val="single" w:color="000000" w:sz="4" w:space="0"/>
              <w:right w:val="nil"/>
            </w:tcBorders>
            <w:shd w:val="clear" w:color="auto" w:fill="auto"/>
            <w:vAlign w:val="center"/>
          </w:tcPr>
          <w:p w14:paraId="14E22F8B">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C1+C2+C3-1：1850</w:t>
            </w:r>
          </w:p>
          <w:p w14:paraId="6B8B48D1">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C1+C2+C3-2：1750</w:t>
            </w:r>
          </w:p>
          <w:p w14:paraId="27FFBA72">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C1+C2+C3-3：1850</w:t>
            </w:r>
          </w:p>
          <w:p w14:paraId="190E8FCA">
            <w:pPr>
              <w:keepNext w:val="0"/>
              <w:keepLines w:val="0"/>
              <w:widowControl/>
              <w:suppressLineNumbers w:val="0"/>
              <w:jc w:val="both"/>
              <w:textAlignment w:val="center"/>
              <w:rPr>
                <w:rFonts w:hint="default" w:ascii="黑体" w:hAnsi="宋体" w:eastAsia="黑体" w:cs="黑体"/>
                <w:i w:val="0"/>
                <w:iCs w:val="0"/>
                <w:color w:val="000000"/>
                <w:sz w:val="15"/>
                <w:szCs w:val="15"/>
                <w:u w:val="none"/>
                <w:lang w:val="en-US"/>
              </w:rPr>
            </w:pPr>
            <w:r>
              <w:rPr>
                <w:rFonts w:hint="eastAsia" w:ascii="黑体" w:hAnsi="宋体" w:eastAsia="黑体" w:cs="黑体"/>
                <w:i w:val="0"/>
                <w:iCs w:val="0"/>
                <w:color w:val="000000"/>
                <w:kern w:val="0"/>
                <w:sz w:val="15"/>
                <w:szCs w:val="15"/>
                <w:u w:val="none"/>
                <w:lang w:val="en-US" w:eastAsia="zh-CN" w:bidi="ar"/>
              </w:rPr>
              <w:t>C1+C2+C3-4：1730</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90464">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625</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1243E">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555</w:t>
            </w:r>
          </w:p>
        </w:tc>
        <w:tc>
          <w:tcPr>
            <w:tcW w:w="1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7CBE2">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265</w:t>
            </w:r>
          </w:p>
        </w:tc>
        <w:tc>
          <w:tcPr>
            <w:tcW w:w="16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012686">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515</w:t>
            </w:r>
          </w:p>
        </w:tc>
        <w:tc>
          <w:tcPr>
            <w:tcW w:w="5347" w:type="dxa"/>
            <w:gridSpan w:val="9"/>
            <w:tcBorders>
              <w:top w:val="single" w:color="000000" w:sz="4" w:space="0"/>
              <w:left w:val="single" w:color="000000" w:sz="4" w:space="0"/>
              <w:bottom w:val="single" w:color="000000" w:sz="4" w:space="0"/>
              <w:right w:val="nil"/>
            </w:tcBorders>
            <w:shd w:val="clear" w:color="auto" w:fill="auto"/>
            <w:vAlign w:val="center"/>
          </w:tcPr>
          <w:p w14:paraId="15722062">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H1+H2-1：785</w:t>
            </w:r>
          </w:p>
          <w:p w14:paraId="060C538B">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H1+H2-2：605</w:t>
            </w:r>
          </w:p>
          <w:p w14:paraId="7E2BC2A3">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H1+H2-3：585</w:t>
            </w:r>
          </w:p>
          <w:p w14:paraId="0C1123B7">
            <w:pPr>
              <w:keepNext w:val="0"/>
              <w:keepLines w:val="0"/>
              <w:widowControl/>
              <w:suppressLineNumbers w:val="0"/>
              <w:jc w:val="both"/>
              <w:textAlignment w:val="center"/>
              <w:rPr>
                <w:rFonts w:hint="default" w:ascii="黑体" w:hAnsi="宋体" w:eastAsia="黑体" w:cs="黑体"/>
                <w:i w:val="0"/>
                <w:iCs w:val="0"/>
                <w:color w:val="000000"/>
                <w:sz w:val="15"/>
                <w:szCs w:val="15"/>
                <w:u w:val="none"/>
                <w:lang w:val="en-US"/>
              </w:rPr>
            </w:pPr>
            <w:r>
              <w:rPr>
                <w:rFonts w:hint="eastAsia" w:ascii="黑体" w:hAnsi="宋体" w:eastAsia="黑体" w:cs="黑体"/>
                <w:i w:val="0"/>
                <w:iCs w:val="0"/>
                <w:color w:val="000000"/>
                <w:kern w:val="0"/>
                <w:sz w:val="15"/>
                <w:szCs w:val="15"/>
                <w:u w:val="none"/>
                <w:lang w:val="en-US" w:eastAsia="zh-CN" w:bidi="ar"/>
              </w:rPr>
              <w:t>H1+H2-4：590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5D9F">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6600</w:t>
            </w:r>
          </w:p>
        </w:tc>
      </w:tr>
      <w:tr w14:paraId="5EB40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2CB9B">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权重占比</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D4F71">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10.61%</w:t>
            </w:r>
          </w:p>
        </w:tc>
        <w:tc>
          <w:tcPr>
            <w:tcW w:w="11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062CBF">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6.14%</w:t>
            </w:r>
          </w:p>
        </w:tc>
        <w:tc>
          <w:tcPr>
            <w:tcW w:w="5672" w:type="dxa"/>
            <w:gridSpan w:val="10"/>
            <w:tcBorders>
              <w:top w:val="single" w:color="000000" w:sz="4" w:space="0"/>
              <w:left w:val="single" w:color="000000" w:sz="4" w:space="0"/>
              <w:bottom w:val="single" w:color="000000" w:sz="4" w:space="0"/>
              <w:right w:val="nil"/>
            </w:tcBorders>
            <w:shd w:val="clear" w:color="auto" w:fill="auto"/>
            <w:vAlign w:val="center"/>
          </w:tcPr>
          <w:p w14:paraId="0C3C622C">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C1+C2+C3-1：28.03%</w:t>
            </w:r>
          </w:p>
          <w:p w14:paraId="494114A5">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C1+C2+C3-2：26.52%</w:t>
            </w:r>
          </w:p>
          <w:p w14:paraId="350CD6FD">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C1+C2+C3-3：28.03%</w:t>
            </w:r>
          </w:p>
          <w:p w14:paraId="19C99FE0">
            <w:pPr>
              <w:keepNext w:val="0"/>
              <w:keepLines w:val="0"/>
              <w:widowControl/>
              <w:suppressLineNumbers w:val="0"/>
              <w:jc w:val="both"/>
              <w:textAlignment w:val="center"/>
              <w:rPr>
                <w:rFonts w:hint="default" w:ascii="黑体" w:hAnsi="宋体" w:eastAsia="黑体" w:cs="黑体"/>
                <w:i w:val="0"/>
                <w:iCs w:val="0"/>
                <w:color w:val="000000"/>
                <w:sz w:val="15"/>
                <w:szCs w:val="15"/>
                <w:u w:val="none"/>
                <w:lang w:val="en-US"/>
              </w:rPr>
            </w:pPr>
            <w:r>
              <w:rPr>
                <w:rFonts w:hint="eastAsia" w:ascii="黑体" w:hAnsi="宋体" w:eastAsia="黑体" w:cs="黑体"/>
                <w:i w:val="0"/>
                <w:iCs w:val="0"/>
                <w:color w:val="000000"/>
                <w:kern w:val="0"/>
                <w:sz w:val="15"/>
                <w:szCs w:val="15"/>
                <w:u w:val="none"/>
                <w:lang w:val="en-US" w:eastAsia="zh-CN" w:bidi="ar"/>
              </w:rPr>
              <w:t>C1+C2+C3-4：26.21%</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99290">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9.47%</w:t>
            </w:r>
          </w:p>
        </w:tc>
        <w:tc>
          <w:tcPr>
            <w:tcW w:w="1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F05ED">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8.41%</w:t>
            </w:r>
          </w:p>
        </w:tc>
        <w:tc>
          <w:tcPr>
            <w:tcW w:w="1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CE375C">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4.02%</w:t>
            </w:r>
          </w:p>
        </w:tc>
        <w:tc>
          <w:tcPr>
            <w:tcW w:w="16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8697C3">
            <w:pPr>
              <w:keepNext w:val="0"/>
              <w:keepLines w:val="0"/>
              <w:widowControl/>
              <w:suppressLineNumbers w:val="0"/>
              <w:jc w:val="both"/>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7.81%</w:t>
            </w:r>
          </w:p>
        </w:tc>
        <w:tc>
          <w:tcPr>
            <w:tcW w:w="5347" w:type="dxa"/>
            <w:gridSpan w:val="9"/>
            <w:tcBorders>
              <w:top w:val="single" w:color="000000" w:sz="4" w:space="0"/>
              <w:left w:val="single" w:color="000000" w:sz="4" w:space="0"/>
              <w:bottom w:val="single" w:color="000000" w:sz="4" w:space="0"/>
              <w:right w:val="nil"/>
            </w:tcBorders>
            <w:shd w:val="clear" w:color="auto" w:fill="auto"/>
            <w:vAlign w:val="center"/>
          </w:tcPr>
          <w:p w14:paraId="2A001F00">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H1+H2-1：11.89%</w:t>
            </w:r>
          </w:p>
          <w:p w14:paraId="0A4629C9">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H1+H2-2：9.17%</w:t>
            </w:r>
          </w:p>
          <w:p w14:paraId="6582689A">
            <w:pPr>
              <w:keepNext w:val="0"/>
              <w:keepLines w:val="0"/>
              <w:widowControl/>
              <w:suppressLineNumbers w:val="0"/>
              <w:jc w:val="both"/>
              <w:textAlignment w:val="center"/>
              <w:rPr>
                <w:rFonts w:hint="default" w:ascii="黑体" w:hAnsi="宋体" w:eastAsia="黑体" w:cs="黑体"/>
                <w:i w:val="0"/>
                <w:iCs w:val="0"/>
                <w:color w:val="000000"/>
                <w:kern w:val="0"/>
                <w:sz w:val="15"/>
                <w:szCs w:val="15"/>
                <w:u w:val="none"/>
                <w:lang w:val="en-US" w:eastAsia="zh-CN" w:bidi="ar"/>
              </w:rPr>
            </w:pPr>
            <w:r>
              <w:rPr>
                <w:rFonts w:hint="eastAsia" w:ascii="黑体" w:hAnsi="宋体" w:eastAsia="黑体" w:cs="黑体"/>
                <w:i w:val="0"/>
                <w:iCs w:val="0"/>
                <w:color w:val="000000"/>
                <w:kern w:val="0"/>
                <w:sz w:val="15"/>
                <w:szCs w:val="15"/>
                <w:u w:val="none"/>
                <w:lang w:val="en-US" w:eastAsia="zh-CN" w:bidi="ar"/>
              </w:rPr>
              <w:t>H1+H2-3：8.86%</w:t>
            </w:r>
          </w:p>
          <w:p w14:paraId="4F97C08E">
            <w:pPr>
              <w:keepNext w:val="0"/>
              <w:keepLines w:val="0"/>
              <w:widowControl/>
              <w:suppressLineNumbers w:val="0"/>
              <w:jc w:val="both"/>
              <w:textAlignment w:val="center"/>
              <w:rPr>
                <w:rFonts w:hint="default" w:ascii="黑体" w:hAnsi="宋体" w:eastAsia="黑体" w:cs="黑体"/>
                <w:i w:val="0"/>
                <w:iCs w:val="0"/>
                <w:color w:val="000000"/>
                <w:sz w:val="15"/>
                <w:szCs w:val="15"/>
                <w:u w:val="none"/>
                <w:lang w:val="en-US"/>
              </w:rPr>
            </w:pPr>
            <w:r>
              <w:rPr>
                <w:rFonts w:hint="eastAsia" w:ascii="黑体" w:hAnsi="宋体" w:eastAsia="黑体" w:cs="黑体"/>
                <w:i w:val="0"/>
                <w:iCs w:val="0"/>
                <w:color w:val="000000"/>
                <w:kern w:val="0"/>
                <w:sz w:val="15"/>
                <w:szCs w:val="15"/>
                <w:u w:val="none"/>
                <w:lang w:val="en-US" w:eastAsia="zh-CN" w:bidi="ar"/>
              </w:rPr>
              <w:t>H1+H2-4：8.94%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D215">
            <w:pPr>
              <w:keepNext w:val="0"/>
              <w:keepLines w:val="0"/>
              <w:widowControl/>
              <w:suppressLineNumbers w:val="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100%</w:t>
            </w:r>
          </w:p>
        </w:tc>
      </w:tr>
    </w:tbl>
    <w:p w14:paraId="17CE49F4">
      <w:pPr>
        <w:widowControl w:val="0"/>
        <w:numPr>
          <w:ilvl w:val="0"/>
          <w:numId w:val="0"/>
        </w:numPr>
        <w:jc w:val="both"/>
        <w:rPr>
          <w:rFonts w:hint="eastAsia" w:ascii="Times New Roman" w:hAnsi="Times New Roman" w:eastAsia="仿宋" w:cs="Times New Roman"/>
          <w:b/>
          <w:bCs/>
          <w:sz w:val="28"/>
          <w:szCs w:val="28"/>
          <w:highlight w:val="cyan"/>
          <w:lang w:val="en-US" w:eastAsia="zh-CN"/>
        </w:rPr>
      </w:pPr>
      <w:r>
        <w:rPr>
          <w:rFonts w:hint="eastAsia" w:ascii="Times New Roman" w:hAnsi="Times New Roman" w:eastAsia="仿宋" w:cs="Times New Roman"/>
          <w:b/>
          <w:bCs/>
          <w:sz w:val="24"/>
          <w:szCs w:val="24"/>
          <w:highlight w:val="cyan"/>
          <w:lang w:val="en-US" w:eastAsia="zh-CN"/>
        </w:rPr>
        <w:t>（</w:t>
      </w:r>
      <w:r>
        <w:rPr>
          <w:rFonts w:hint="eastAsia" w:ascii="微软雅黑" w:hAnsi="微软雅黑" w:eastAsia="微软雅黑" w:cs="微软雅黑"/>
          <w:b/>
          <w:bCs/>
          <w:color w:val="FF0000"/>
          <w:sz w:val="24"/>
          <w:szCs w:val="24"/>
          <w:highlight w:val="cyan"/>
          <w:lang w:val="en-US" w:eastAsia="zh-CN"/>
        </w:rPr>
        <w:t>✱</w:t>
      </w:r>
      <w:r>
        <w:rPr>
          <w:rFonts w:hint="eastAsia" w:ascii="Times New Roman" w:hAnsi="Times New Roman" w:eastAsia="仿宋" w:cs="Times New Roman"/>
          <w:b/>
          <w:bCs/>
          <w:sz w:val="24"/>
          <w:szCs w:val="24"/>
          <w:highlight w:val="cyan"/>
          <w:lang w:val="en-US" w:eastAsia="zh-CN"/>
        </w:rPr>
        <w:t>表示学习能力、信息素养、现场管理能力、协作能力、国际化素养、创新能力等六大能力素养指标体现</w:t>
      </w:r>
      <w:r>
        <w:rPr>
          <w:rFonts w:hint="eastAsia" w:eastAsia="仿宋" w:cs="Times New Roman"/>
          <w:b/>
          <w:bCs/>
          <w:sz w:val="24"/>
          <w:szCs w:val="24"/>
          <w:highlight w:val="cyan"/>
          <w:lang w:val="en-US" w:eastAsia="zh-CN"/>
        </w:rPr>
        <w:t>，在矩阵表中标识</w:t>
      </w:r>
      <w:r>
        <w:rPr>
          <w:rFonts w:hint="eastAsia" w:ascii="Times New Roman" w:hAnsi="Times New Roman" w:eastAsia="仿宋" w:cs="Times New Roman"/>
          <w:b/>
          <w:bCs/>
          <w:sz w:val="24"/>
          <w:szCs w:val="24"/>
          <w:highlight w:val="cyan"/>
          <w:lang w:val="en-US" w:eastAsia="zh-CN"/>
        </w:rPr>
        <w:t>）</w:t>
      </w:r>
    </w:p>
    <w:p w14:paraId="4C86D8B1">
      <w:r>
        <w:br w:type="page"/>
      </w:r>
    </w:p>
    <w:p w14:paraId="41C58D03">
      <w:pPr>
        <w:sectPr>
          <w:pgSz w:w="23811" w:h="16838" w:orient="landscape"/>
          <w:pgMar w:top="567" w:right="567" w:bottom="567" w:left="567" w:header="851" w:footer="850" w:gutter="0"/>
          <w:pgBorders>
            <w:top w:val="none" w:sz="0" w:space="0"/>
            <w:left w:val="none" w:sz="0" w:space="0"/>
            <w:bottom w:val="none" w:sz="0" w:space="0"/>
            <w:right w:val="none" w:sz="0" w:space="0"/>
          </w:pgBorders>
          <w:pgNumType w:fmt="decimal"/>
          <w:cols w:space="0" w:num="1"/>
          <w:rtlGutter w:val="0"/>
          <w:docGrid w:type="lines" w:linePitch="311" w:charSpace="0"/>
        </w:sectPr>
      </w:pPr>
    </w:p>
    <w:p w14:paraId="2015E62A">
      <w:pPr>
        <w:widowControl w:val="0"/>
        <w:numPr>
          <w:ilvl w:val="0"/>
          <w:numId w:val="0"/>
        </w:numPr>
        <w:jc w:val="both"/>
        <w:rPr>
          <w:rFonts w:hint="eastAsia" w:eastAsia="仿宋" w:cs="Times New Roman"/>
          <w:b/>
          <w:bCs/>
          <w:sz w:val="28"/>
          <w:szCs w:val="28"/>
          <w:highlight w:val="none"/>
          <w:lang w:val="en-US" w:eastAsia="zh-CN"/>
        </w:rPr>
      </w:pPr>
      <w:r>
        <w:rPr>
          <w:rFonts w:hint="eastAsia" w:eastAsia="仿宋" w:cs="Times New Roman"/>
          <w:b/>
          <w:bCs/>
          <w:sz w:val="28"/>
          <w:szCs w:val="28"/>
          <w:highlight w:val="none"/>
          <w:lang w:val="en-US" w:eastAsia="zh-CN"/>
        </w:rPr>
        <w:t>附表2 电子商务专业“五育融合”素质活动计划表</w:t>
      </w:r>
    </w:p>
    <w:tbl>
      <w:tblPr>
        <w:tblStyle w:val="8"/>
        <w:tblW w:w="143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4"/>
        <w:gridCol w:w="634"/>
        <w:gridCol w:w="617"/>
        <w:gridCol w:w="651"/>
        <w:gridCol w:w="1132"/>
        <w:gridCol w:w="943"/>
        <w:gridCol w:w="2194"/>
        <w:gridCol w:w="926"/>
        <w:gridCol w:w="1260"/>
        <w:gridCol w:w="1303"/>
        <w:gridCol w:w="2211"/>
        <w:gridCol w:w="1897"/>
      </w:tblGrid>
      <w:tr w14:paraId="13B0C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blHeader/>
          <w:jc w:val="center"/>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A0FD">
            <w:pPr>
              <w:keepNext w:val="0"/>
              <w:keepLines w:val="0"/>
              <w:widowControl/>
              <w:suppressLineNumbers w:val="0"/>
              <w:jc w:val="center"/>
              <w:textAlignment w:val="center"/>
              <w:rPr>
                <w:rFonts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模块</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688FE">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总学分</w:t>
            </w:r>
          </w:p>
        </w:tc>
        <w:tc>
          <w:tcPr>
            <w:tcW w:w="1313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C510">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活动设置</w:t>
            </w:r>
          </w:p>
        </w:tc>
      </w:tr>
      <w:tr w14:paraId="616FC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blHeader/>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ECDEF">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8744">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015F">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活动性质</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61A7">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01DD">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项目</w:t>
            </w:r>
          </w:p>
          <w:p w14:paraId="72C2B704">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类型</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2E7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分项目学分</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8A1B">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具体活动名称</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AEA2">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组织部门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BFEA">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实施月份</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9215">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活动</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学分</w:t>
            </w:r>
          </w:p>
        </w:tc>
        <w:tc>
          <w:tcPr>
            <w:tcW w:w="2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129C">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活动要求</w:t>
            </w:r>
          </w:p>
        </w:tc>
        <w:tc>
          <w:tcPr>
            <w:tcW w:w="1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8472">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评价标准</w:t>
            </w:r>
          </w:p>
        </w:tc>
      </w:tr>
      <w:tr w14:paraId="0E3B2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6C7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德育活动</w:t>
            </w:r>
            <w:r>
              <w:rPr>
                <w:rFonts w:ascii="微软雅黑" w:hAnsi="微软雅黑" w:eastAsia="微软雅黑" w:cs="微软雅黑"/>
                <w:i w:val="0"/>
                <w:iCs w:val="0"/>
                <w:color w:val="000000" w:themeColor="text1"/>
                <w:kern w:val="0"/>
                <w:sz w:val="24"/>
                <w:szCs w:val="24"/>
                <w:highlight w:val="none"/>
                <w:u w:val="none"/>
                <w:lang w:val="en-US" w:eastAsia="zh-CN" w:bidi="ar"/>
                <w14:textFill>
                  <w14:solidFill>
                    <w14:schemeClr w14:val="tx1"/>
                  </w14:solidFill>
                </w14:textFill>
              </w:rPr>
              <w:t>◉</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3E3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4.5学分</w:t>
            </w: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6C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必修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0A3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2.5学分</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37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公共基础项目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3E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2学分</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D934">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活动1：主题班会教育活动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7578">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学工处</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2BB3">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79BA">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1学分/16次</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052C">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每月开展主题班会教育课1次，每学期共4次，每学期认定为0.25学分；学生按要求参加教育活动并完成相关教育任务。</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42F3">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缺课1/3不予认定；依据学生课堂表现情况予以认定。</w:t>
            </w:r>
          </w:p>
        </w:tc>
      </w:tr>
      <w:tr w14:paraId="7FAA4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2133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39D1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026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D18D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989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2CF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CE26">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活动2：主题团课/团日活动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C010">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团委</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93A0">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765BD">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1学分/16次</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522E7">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每月开展主题团课/团日活动教育课1次，每学期共4次，每学期认定为0.25学分；学生按要求参加教育活动并完成相关教育任务。</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62BA">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缺课1/3不予认定；依据学生课堂表现情况予以认定。</w:t>
            </w:r>
          </w:p>
        </w:tc>
      </w:tr>
      <w:tr w14:paraId="09B5C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911A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DDA4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795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9313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75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院系特色项目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F1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D36C">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活动1：“小商青年说”英雄人物主题教育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88A2">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FD45D">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3C02">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0.5学分/次</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5B1D">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4学期内完成1次英雄人物青年说主题教育活动，每次认定为0.5学分。</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DFF1">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4学期内参加1次英雄人物青年说主题教育活动，完成主题教育活动要求任务予以认定0.5学分。</w:t>
            </w:r>
          </w:p>
        </w:tc>
      </w:tr>
      <w:tr w14:paraId="3263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9599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064D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CB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选修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344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10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公共选修项目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54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87811D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社会实践活动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D920A9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团委</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A2F327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1-2学年</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BB2C02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CA7787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每学年开展1次社会实践活动，每学年认定为0.5学分。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9CE9D4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每学年参加1次社会实践活动，共需参加2次；完成社会实践活动要求任务予以认定。</w:t>
            </w:r>
          </w:p>
        </w:tc>
      </w:tr>
      <w:tr w14:paraId="4AD07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E154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DE38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B53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B9C5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D6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院系选修项目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30A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B07297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活动1：志愿服务活动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851B425">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D0B03D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1-2学年</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4F5E255">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19D96A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1-2学年内完成2次志愿服务活动，每次活动认定为0.5学分。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7F2A22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共需参加2次志愿服务活动；完成志愿服务活动要求任务予以认定。</w:t>
            </w:r>
          </w:p>
        </w:tc>
      </w:tr>
      <w:tr w14:paraId="7C4B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3387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9133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8FE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7D8D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5CA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9A6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2E23E9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活动2：阅享空间系列活动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（新闻+思政、读书分享会、大学生读党报等主题活动）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0C5526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253CE0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1-2学年</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8B3E03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3CB988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1-2学年内完成2次阅享空间系列活动，每次认定为0.5学分。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642C68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完整、高质量参加系列活动，完成主题活动要求任务予以认定。</w:t>
            </w:r>
          </w:p>
        </w:tc>
      </w:tr>
      <w:tr w14:paraId="500AE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236B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体育活动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C41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2.5学分</w:t>
            </w: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BF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必修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805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53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公共基础项目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2E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FEBEB43">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校园跑（或校院两级运动队）</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EFA0D2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体艺部</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C4BCAF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3CFA75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0.25学分/45次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95975F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每学期参加校园跑45次，每次20分钟；或按要求参加运动队常规训练；每学期认定为0.25学分。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685516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校园跑完成45次或参加院校运动队并完成相关训练。</w:t>
            </w:r>
          </w:p>
        </w:tc>
      </w:tr>
      <w:tr w14:paraId="15DA3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5BEF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1499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772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EF66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AC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院系特色项目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BE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02CE3F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活动1：晨练</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0C7FAE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333E58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DE82E1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0.25学分/40次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48A57C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每学期完成晨练40次，每次20分钟；或按要求参加晨练；每学期认定为0.25学分。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9EEB26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晨练完成80次得0.5学分。</w:t>
            </w:r>
          </w:p>
        </w:tc>
      </w:tr>
      <w:tr w14:paraId="746BF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CA5C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5563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04C1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5D1B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2B3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7B9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4B05F0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活动2：心理趣味运动会</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8B0E01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039DC5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1247EC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2BE2BC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参加学院举办的心理趣味运动会，参加1次，认定0.25学分。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7611FC3">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参加1次认定0.25学分，共需参加2次。</w:t>
            </w:r>
          </w:p>
        </w:tc>
      </w:tr>
      <w:tr w14:paraId="1BDCB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B4C0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4F28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99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选修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B8D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B0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公共选修项目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33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0012BC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各项体育类活动（包括体育文化节、“工青杯”单项竞赛、校运动会、迎新杯系列赛事和校外高水平比赛等）</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E63745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体艺部、团委、学工</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F81795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11FD21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0.125学分/每学期</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99C039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每生每学期参加1项活动，每项活动为0.125学分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F408CC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参与并完成活动要求，学生可获学分认定。</w:t>
            </w:r>
          </w:p>
        </w:tc>
      </w:tr>
      <w:tr w14:paraId="695F4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B8CD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97E88">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8D5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326F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77F8">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FB8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A4CBE7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人人俱乐部（体育类）</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1BE3B2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体艺部、团委、学工</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7D8568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64DB86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0.125学分/每学期</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CFF45A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每生每学期参加一个俱乐部，并按要求参加10次训练，可获得0.125学分。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18D4B7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每学期参加10次训练，并完成相关训练要求。</w:t>
            </w:r>
          </w:p>
        </w:tc>
      </w:tr>
      <w:tr w14:paraId="37A75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6603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BDA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A3E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B19E8">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193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院系选修项目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85C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EE3045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活动1：学院校运动会训练</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CBF26F5">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21E4BE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F540D5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0.5学分/10次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BB4394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参加学院运动会训练，按照要求参加学院组织训练10次，可获得0.5学分。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419FDF5">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按照要求参加学院组织10次训练，可获得0.5学分。</w:t>
            </w:r>
          </w:p>
        </w:tc>
      </w:tr>
      <w:tr w14:paraId="6420F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B404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73E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C14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195D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05E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3B2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2F303C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活动2：学院校体育文化节初赛</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D3E379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DED8C1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AC56F1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0.5学分/5次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72A451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参加趣味运动项目，按照要求参加训练和学院选拔赛，可获得0.5学分。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352F93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按照要求参加5次训练和学院选拔赛，可获得0.5学分。</w:t>
            </w:r>
          </w:p>
        </w:tc>
      </w:tr>
      <w:tr w14:paraId="1C3D2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CF9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美育活动●</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56F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2学分</w:t>
            </w: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42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必修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637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12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公共基础项目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33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90F223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人人俱乐部（文艺类）</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BFAAF7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体艺部、团委</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19625D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37620A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0.125学分/每学期</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2378A1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每生每学期参加一个俱乐部，并按要求参加10次训练，可获得0.125学分。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985B34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每学期参加10次训练，并完成相关训练要求。</w:t>
            </w:r>
          </w:p>
        </w:tc>
      </w:tr>
      <w:tr w14:paraId="3E44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7AD6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86A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297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8D24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31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院系特色项目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4A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67924A2">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活动1：美育鉴赏系列活动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BC3AC22">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94A5BA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F9C03B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2C1AD82">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按照鉴赏活动要求参加鉴赏，参加一次活动可获得0.25学分。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194CE1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每学期参加2次鉴赏活动，并按要求参加2次鉴赏活动，可获得0.5学分。</w:t>
            </w:r>
          </w:p>
        </w:tc>
      </w:tr>
      <w:tr w14:paraId="398F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BC13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5C24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2F4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F4D4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3BD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E35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14FCAA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活动2：校园微视频比赛</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825165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76D6D5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A4AD77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FDD7822">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定期开展各类主题微视频比赛。</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A349EE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提交1次视频，符合主题要求，每次可获得0.25学分，需提交2次作品。</w:t>
            </w:r>
          </w:p>
        </w:tc>
      </w:tr>
      <w:tr w14:paraId="14AAD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C37F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A3D6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9A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选修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79A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50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公共选修项目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86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696FF5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各项文化艺术活动（包括青文化节、网络文化节、艺术展演、各级各类晚会、班班合唱团或人人俱乐部等）</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E631F6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团委、学工</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E3AC2B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EE7287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0.125学分/每学期</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E0AD2E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每生每学期参加1项活动，每项活动为0.125学分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5C1497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参与并完成活动要求，可获学分认定。</w:t>
            </w:r>
          </w:p>
        </w:tc>
      </w:tr>
      <w:tr w14:paraId="2A615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05F4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395C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C1A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3BE4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1F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院系选修项目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3C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2A1DF0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活动1：青春夜校</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7DF9E9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35280B5">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C6E2ED3">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0.5学分/学期</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5FF518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每学期参加一个兴趣班，参加兴趣班4次培训课程，可获得0.5学分。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DBCD3C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正常参与4次培训及成果展示，可获得0.5学分/学期。</w:t>
            </w:r>
          </w:p>
        </w:tc>
      </w:tr>
      <w:tr w14:paraId="0E2CD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7FE4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73DD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BA7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741E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EFC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E89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60CFDC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活动2：二十四节气校园摄影活动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B43B46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22E5BB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619DAC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0ED4F2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每个节气开展摄影活动，引导学生善于发现校园之美、生活之美。</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3FBC0D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提交2次摄影作品，符合要求，每次可获得0.25学分</w:t>
            </w:r>
          </w:p>
        </w:tc>
      </w:tr>
      <w:tr w14:paraId="48195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849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劳育活动</w:t>
            </w:r>
            <w:r>
              <w:rPr>
                <w:rFonts w:ascii="微软雅黑" w:hAnsi="微软雅黑" w:eastAsia="微软雅黑" w:cs="微软雅黑"/>
                <w:i w:val="0"/>
                <w:iCs w:val="0"/>
                <w:color w:val="000000" w:themeColor="text1"/>
                <w:kern w:val="0"/>
                <w:sz w:val="24"/>
                <w:szCs w:val="24"/>
                <w:highlight w:val="none"/>
                <w:u w:val="none"/>
                <w:lang w:val="en-US" w:eastAsia="zh-CN" w:bidi="ar"/>
                <w14:textFill>
                  <w14:solidFill>
                    <w14:schemeClr w14:val="tx1"/>
                  </w14:solidFill>
                </w14:textFill>
              </w:rPr>
              <w:t>◊</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6E8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2学分</w:t>
            </w: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C0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必修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DA36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15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公共基础项目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22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03B97C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宿舍生活劳动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000C9C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学工处</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697D38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CD57B5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0.125学分/每学期</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667CB9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每周开展宿舍卫生劳动活动，并进行宿舍卫生检查；合格者每学期认定为0.125学分。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753A027">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依据宿舍卫生达标情况评价；依据学生个人宿舍卫生达标情况评价。</w:t>
            </w:r>
          </w:p>
        </w:tc>
      </w:tr>
      <w:tr w14:paraId="5D87F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6487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3B52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9E5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F034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B5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院系特色项目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BF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98ADB1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活动1：实训场所现场管理劳动（建议保留）</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011C43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F64EEDE">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B7184A3">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7C9AA9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在实训场所（含企业等地）开展劳动活动，每项活动为0.1学分。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E1E7723">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在校期间累计完成5次，共0.5学分；完成相关活动要求任务予以认定。</w:t>
            </w:r>
          </w:p>
        </w:tc>
      </w:tr>
      <w:tr w14:paraId="333E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1D88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A857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4A9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4C26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F97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5C4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903FD3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传统技艺文化传承</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5015D3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DE9641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A29207D">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1B6165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参与传统技艺学习并完成一项技艺作品给予认定0.5学分。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BEBF6E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正常参与培训及完成一项作品，可获得0.5学分。</w:t>
            </w:r>
          </w:p>
        </w:tc>
      </w:tr>
      <w:tr w14:paraId="101FA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B2ED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6AEC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D8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选修</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820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42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公共选修项目</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DD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CE1D1D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校园劳动责任区劳动</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1B4F882">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学工处、二级学院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29D1EA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A99594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0.1学分/次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80AF9D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每周在各学院劳动责任区开展劳动活动，每次活动为0.1学分。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C7954FC">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在校期间累计完成5次，共0.5学分；完成相关活动要求任务予以认定。</w:t>
            </w:r>
          </w:p>
        </w:tc>
      </w:tr>
      <w:tr w14:paraId="362A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AE06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F650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3CD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8902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7C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院系选修项目</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25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w:t>
            </w: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3EA1D2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活动1：电商专业技能劳动实践</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（电商实战）</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F2B70E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98EAEFB">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1-4学期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3-6、9-12月</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AB083A6">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AB387E1">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以小组为单位开展电商直播实践</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C289A0A">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在校期间累计完成 2 次电商直播活动的实践模块，共 1 学分；完成相关活动要求任务予以认定。</w:t>
            </w:r>
          </w:p>
        </w:tc>
      </w:tr>
      <w:tr w14:paraId="3977D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404E8">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467C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EAC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0374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74F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259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19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BAC0B78">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活动2：晒出我的生活技能</w:t>
            </w:r>
          </w:p>
        </w:tc>
        <w:tc>
          <w:tcPr>
            <w:tcW w:w="926"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3F84CC9">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二级学院</w:t>
            </w:r>
          </w:p>
        </w:tc>
        <w:tc>
          <w:tcPr>
            <w:tcW w:w="126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B56F4D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1-2学年</w:t>
            </w:r>
          </w:p>
        </w:tc>
        <w:tc>
          <w:tcPr>
            <w:tcW w:w="1303"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98FD1FF">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0.25学分/次</w:t>
            </w:r>
          </w:p>
        </w:tc>
        <w:tc>
          <w:tcPr>
            <w:tcW w:w="221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B301AC0">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寒暑假期间，开展家务劳动或者帮助干农活、进行社会兼职等，每完成1次为0.25学分</w:t>
            </w:r>
          </w:p>
        </w:tc>
        <w:tc>
          <w:tcPr>
            <w:tcW w:w="1897"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93DBFA2">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在校期间累计完成2次活动照片及心得感悟2篇，符合条件，予以认定学分</w:t>
            </w:r>
          </w:p>
        </w:tc>
      </w:tr>
    </w:tbl>
    <w:p w14:paraId="696C3E90">
      <w:pPr>
        <w:widowControl w:val="0"/>
        <w:numPr>
          <w:ilvl w:val="0"/>
          <w:numId w:val="0"/>
        </w:numPr>
        <w:jc w:val="both"/>
        <w:rPr>
          <w:rFonts w:hint="eastAsia" w:eastAsia="仿宋" w:cs="Times New Roman"/>
          <w:b/>
          <w:bCs/>
          <w:sz w:val="28"/>
          <w:szCs w:val="28"/>
          <w:lang w:val="en-US" w:eastAsia="zh-CN"/>
        </w:rPr>
      </w:pPr>
    </w:p>
    <w:p w14:paraId="0035A968">
      <w:pPr>
        <w:rPr>
          <w:rFonts w:hint="eastAsia" w:ascii="宋体" w:hAnsi="宋体" w:eastAsia="宋体" w:cs="宋体"/>
          <w:b/>
          <w:bCs/>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br w:type="page"/>
      </w:r>
    </w:p>
    <w:p w14:paraId="26CD28D4">
      <w:pPr>
        <w:rPr>
          <w:rFonts w:hint="eastAsia" w:ascii="仿宋" w:hAnsi="仿宋" w:eastAsia="仿宋" w:cs="仿宋"/>
          <w:b/>
          <w:bCs/>
          <w:i w:val="0"/>
          <w:iCs w:val="0"/>
          <w:color w:val="000000"/>
          <w:kern w:val="0"/>
          <w:sz w:val="30"/>
          <w:szCs w:val="30"/>
          <w:u w:val="none"/>
          <w:lang w:val="en-US" w:eastAsia="zh-CN" w:bidi="ar"/>
        </w:rPr>
        <w:sectPr>
          <w:pgSz w:w="16838" w:h="11905" w:orient="landscape"/>
          <w:pgMar w:top="1417" w:right="1134" w:bottom="1134" w:left="1134" w:header="851" w:footer="850" w:gutter="0"/>
          <w:pgBorders>
            <w:top w:val="none" w:sz="0" w:space="0"/>
            <w:left w:val="none" w:sz="0" w:space="0"/>
            <w:bottom w:val="none" w:sz="0" w:space="0"/>
            <w:right w:val="none" w:sz="0" w:space="0"/>
          </w:pgBorders>
          <w:pgNumType w:fmt="decimal"/>
          <w:cols w:space="0" w:num="1"/>
          <w:rtlGutter w:val="0"/>
          <w:docGrid w:type="lines" w:linePitch="322" w:charSpace="0"/>
        </w:sectPr>
      </w:pPr>
    </w:p>
    <w:p w14:paraId="4BE465DE">
      <w:pPr>
        <w:rPr>
          <w:rFonts w:hint="eastAsia" w:ascii="仿宋" w:hAnsi="仿宋" w:eastAsia="仿宋" w:cs="仿宋"/>
          <w:b/>
          <w:bCs/>
          <w:i w:val="0"/>
          <w:iCs w:val="0"/>
          <w:color w:val="000000"/>
          <w:kern w:val="0"/>
          <w:sz w:val="30"/>
          <w:szCs w:val="30"/>
          <w:u w:val="none"/>
          <w:lang w:val="en-US" w:eastAsia="zh-CN" w:bidi="ar"/>
        </w:rPr>
      </w:pPr>
      <w:r>
        <w:rPr>
          <w:rFonts w:hint="eastAsia" w:ascii="仿宋" w:hAnsi="仿宋" w:eastAsia="仿宋" w:cs="仿宋"/>
          <w:b/>
          <w:bCs/>
          <w:i w:val="0"/>
          <w:iCs w:val="0"/>
          <w:color w:val="000000"/>
          <w:kern w:val="0"/>
          <w:sz w:val="30"/>
          <w:szCs w:val="30"/>
          <w:u w:val="none"/>
          <w:lang w:val="en-US" w:eastAsia="zh-CN" w:bidi="ar"/>
        </w:rPr>
        <w:t>附表3 第一课堂课程与第二、三课堂活动达标认定汇总表</w:t>
      </w:r>
    </w:p>
    <w:tbl>
      <w:tblPr>
        <w:tblStyle w:val="8"/>
        <w:tblW w:w="46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18"/>
        <w:gridCol w:w="2831"/>
        <w:gridCol w:w="1069"/>
        <w:gridCol w:w="1866"/>
        <w:gridCol w:w="1945"/>
      </w:tblGrid>
      <w:tr w14:paraId="4556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blHeader/>
          <w:jc w:val="center"/>
        </w:trPr>
        <w:tc>
          <w:tcPr>
            <w:tcW w:w="3910" w:type="pct"/>
            <w:gridSpan w:val="4"/>
            <w:shd w:val="clear" w:color="auto" w:fill="auto"/>
            <w:noWrap/>
            <w:vAlign w:val="center"/>
          </w:tcPr>
          <w:p w14:paraId="65D5569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第一课堂</w:t>
            </w:r>
          </w:p>
        </w:tc>
        <w:tc>
          <w:tcPr>
            <w:tcW w:w="1089" w:type="pct"/>
            <w:shd w:val="clear" w:color="auto" w:fill="auto"/>
            <w:noWrap/>
            <w:vAlign w:val="center"/>
          </w:tcPr>
          <w:p w14:paraId="169FE7D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第二、三课堂</w:t>
            </w:r>
          </w:p>
        </w:tc>
      </w:tr>
      <w:tr w14:paraId="434A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blHeader/>
          <w:jc w:val="center"/>
        </w:trPr>
        <w:tc>
          <w:tcPr>
            <w:tcW w:w="682" w:type="pct"/>
            <w:shd w:val="clear" w:color="auto" w:fill="auto"/>
            <w:noWrap/>
            <w:vAlign w:val="center"/>
          </w:tcPr>
          <w:p w14:paraId="282F34E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融通课程类型</w:t>
            </w:r>
          </w:p>
        </w:tc>
        <w:tc>
          <w:tcPr>
            <w:tcW w:w="1585" w:type="pct"/>
            <w:shd w:val="clear" w:color="auto" w:fill="auto"/>
            <w:noWrap/>
            <w:vAlign w:val="center"/>
          </w:tcPr>
          <w:p w14:paraId="11BEBF4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课程名称</w:t>
            </w:r>
          </w:p>
        </w:tc>
        <w:tc>
          <w:tcPr>
            <w:tcW w:w="598" w:type="pct"/>
            <w:shd w:val="clear" w:color="auto" w:fill="auto"/>
            <w:noWrap/>
            <w:vAlign w:val="center"/>
          </w:tcPr>
          <w:p w14:paraId="5E0CB163">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学期</w:t>
            </w:r>
          </w:p>
        </w:tc>
        <w:tc>
          <w:tcPr>
            <w:tcW w:w="1044" w:type="pct"/>
            <w:shd w:val="clear" w:color="auto" w:fill="auto"/>
            <w:noWrap/>
            <w:vAlign w:val="center"/>
          </w:tcPr>
          <w:p w14:paraId="5B5D83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类型育人在课程成绩中的占比</w:t>
            </w:r>
          </w:p>
        </w:tc>
        <w:tc>
          <w:tcPr>
            <w:tcW w:w="1089" w:type="pct"/>
            <w:shd w:val="clear" w:color="auto" w:fill="auto"/>
            <w:noWrap/>
            <w:vAlign w:val="center"/>
          </w:tcPr>
          <w:p w14:paraId="45ED4CA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活动类型</w:t>
            </w:r>
          </w:p>
        </w:tc>
      </w:tr>
      <w:tr w14:paraId="1C4A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restart"/>
            <w:shd w:val="clear" w:color="auto" w:fill="auto"/>
            <w:noWrap/>
            <w:vAlign w:val="center"/>
          </w:tcPr>
          <w:p w14:paraId="5FA987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专业课程</w:t>
            </w:r>
          </w:p>
        </w:tc>
        <w:tc>
          <w:tcPr>
            <w:tcW w:w="1585" w:type="pct"/>
            <w:shd w:val="clear" w:color="auto" w:fill="auto"/>
            <w:noWrap/>
            <w:vAlign w:val="center"/>
          </w:tcPr>
          <w:p w14:paraId="45BFC561">
            <w:pPr>
              <w:keepNext w:val="0"/>
              <w:keepLines w:val="0"/>
              <w:widowControl/>
              <w:suppressLineNumbers w:val="0"/>
              <w:jc w:val="left"/>
              <w:textAlignment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课程1：专业认知实践</w:t>
            </w:r>
          </w:p>
        </w:tc>
        <w:tc>
          <w:tcPr>
            <w:tcW w:w="598" w:type="pct"/>
            <w:shd w:val="clear" w:color="auto" w:fill="auto"/>
            <w:noWrap/>
            <w:vAlign w:val="center"/>
          </w:tcPr>
          <w:p w14:paraId="49B5482B">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1044" w:type="pct"/>
            <w:shd w:val="clear" w:color="auto" w:fill="auto"/>
            <w:noWrap/>
            <w:vAlign w:val="center"/>
          </w:tcPr>
          <w:p w14:paraId="026F3D09">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restart"/>
            <w:shd w:val="clear" w:color="auto" w:fill="auto"/>
            <w:noWrap/>
            <w:vAlign w:val="center"/>
          </w:tcPr>
          <w:p w14:paraId="47EC561E">
            <w:pPr>
              <w:jc w:val="center"/>
              <w:rPr>
                <w:rFonts w:hint="eastAsia" w:ascii="仿宋" w:hAnsi="仿宋" w:eastAsia="仿宋" w:cs="仿宋"/>
                <w:i w:val="0"/>
                <w:iCs w:val="0"/>
                <w:color w:val="000000"/>
                <w:sz w:val="24"/>
                <w:szCs w:val="24"/>
                <w:u w:val="none"/>
              </w:rPr>
            </w:pPr>
            <w:r>
              <w:rPr>
                <w:rFonts w:hint="eastAsia" w:ascii="仿宋" w:hAnsi="仿宋" w:eastAsia="仿宋" w:cs="仿宋"/>
                <w:b w:val="0"/>
                <w:bCs/>
                <w:i w:val="0"/>
                <w:iCs w:val="0"/>
                <w:color w:val="000000"/>
                <w:kern w:val="0"/>
                <w:sz w:val="24"/>
                <w:szCs w:val="24"/>
                <w:u w:val="none"/>
                <w:lang w:val="en-US" w:eastAsia="zh-CN" w:bidi="ar"/>
              </w:rPr>
              <w:t>德育活动</w:t>
            </w:r>
            <w:r>
              <w:rPr>
                <w:rFonts w:hint="eastAsia" w:ascii="微软雅黑" w:hAnsi="微软雅黑" w:eastAsia="微软雅黑" w:cs="微软雅黑"/>
                <w:b w:val="0"/>
                <w:bCs/>
                <w:i w:val="0"/>
                <w:iCs w:val="0"/>
                <w:color w:val="000000"/>
                <w:kern w:val="0"/>
                <w:sz w:val="24"/>
                <w:szCs w:val="24"/>
                <w:u w:val="none"/>
                <w:lang w:val="en-US" w:eastAsia="zh-CN" w:bidi="ar"/>
              </w:rPr>
              <w:t>◉</w:t>
            </w:r>
          </w:p>
        </w:tc>
      </w:tr>
      <w:tr w14:paraId="03D3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50596B93">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56AD481D">
            <w:pPr>
              <w:keepNext w:val="0"/>
              <w:keepLines w:val="0"/>
              <w:widowControl/>
              <w:suppressLineNumbers w:val="0"/>
              <w:jc w:val="left"/>
              <w:textAlignment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课程2：管理学基础</w:t>
            </w:r>
          </w:p>
        </w:tc>
        <w:tc>
          <w:tcPr>
            <w:tcW w:w="598" w:type="pct"/>
            <w:shd w:val="clear" w:color="auto" w:fill="auto"/>
            <w:noWrap/>
            <w:vAlign w:val="center"/>
          </w:tcPr>
          <w:p w14:paraId="793ADEBE">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1044" w:type="pct"/>
            <w:shd w:val="clear" w:color="auto" w:fill="auto"/>
            <w:noWrap/>
            <w:vAlign w:val="center"/>
          </w:tcPr>
          <w:p w14:paraId="2DA92C98">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43F1742E">
            <w:pPr>
              <w:jc w:val="center"/>
              <w:rPr>
                <w:rFonts w:hint="eastAsia" w:ascii="仿宋" w:hAnsi="仿宋" w:eastAsia="仿宋" w:cs="仿宋"/>
                <w:i w:val="0"/>
                <w:iCs w:val="0"/>
                <w:color w:val="000000"/>
                <w:sz w:val="24"/>
                <w:szCs w:val="24"/>
                <w:u w:val="none"/>
              </w:rPr>
            </w:pPr>
          </w:p>
        </w:tc>
      </w:tr>
      <w:tr w14:paraId="530E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6F3B40F3">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0D703899">
            <w:pPr>
              <w:keepNext w:val="0"/>
              <w:keepLines w:val="0"/>
              <w:widowControl/>
              <w:suppressLineNumbers w:val="0"/>
              <w:jc w:val="left"/>
              <w:textAlignment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课程3：经济学基础</w:t>
            </w:r>
          </w:p>
        </w:tc>
        <w:tc>
          <w:tcPr>
            <w:tcW w:w="598" w:type="pct"/>
            <w:shd w:val="clear" w:color="auto" w:fill="auto"/>
            <w:noWrap/>
            <w:vAlign w:val="center"/>
          </w:tcPr>
          <w:p w14:paraId="507559D4">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1044" w:type="pct"/>
            <w:shd w:val="clear" w:color="auto" w:fill="auto"/>
            <w:noWrap/>
            <w:vAlign w:val="center"/>
          </w:tcPr>
          <w:p w14:paraId="0931FD4C">
            <w:pPr>
              <w:jc w:val="center"/>
              <w:rPr>
                <w:rFonts w:hint="eastAsia" w:ascii="仿宋" w:hAnsi="仿宋" w:eastAsia="仿宋" w:cs="仿宋"/>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05CB0AAB">
            <w:pPr>
              <w:jc w:val="center"/>
              <w:rPr>
                <w:rFonts w:hint="eastAsia" w:ascii="仿宋" w:hAnsi="仿宋" w:eastAsia="仿宋" w:cs="仿宋"/>
                <w:i w:val="0"/>
                <w:iCs w:val="0"/>
                <w:color w:val="000000"/>
                <w:sz w:val="24"/>
                <w:szCs w:val="24"/>
                <w:u w:val="none"/>
              </w:rPr>
            </w:pPr>
          </w:p>
        </w:tc>
      </w:tr>
      <w:tr w14:paraId="6802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170EE960">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4AB33FCF">
            <w:pPr>
              <w:jc w:val="left"/>
              <w:rPr>
                <w:rFonts w:hint="default"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课程4：会计基础</w:t>
            </w:r>
          </w:p>
        </w:tc>
        <w:tc>
          <w:tcPr>
            <w:tcW w:w="598" w:type="pct"/>
            <w:shd w:val="clear" w:color="auto" w:fill="auto"/>
            <w:noWrap/>
            <w:vAlign w:val="center"/>
          </w:tcPr>
          <w:p w14:paraId="360D63D7">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3012477B">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331D68BC">
            <w:pPr>
              <w:jc w:val="center"/>
              <w:rPr>
                <w:rFonts w:hint="eastAsia" w:ascii="仿宋" w:hAnsi="仿宋" w:eastAsia="仿宋" w:cs="仿宋"/>
                <w:i w:val="0"/>
                <w:iCs w:val="0"/>
                <w:color w:val="000000"/>
                <w:sz w:val="24"/>
                <w:szCs w:val="24"/>
                <w:u w:val="none"/>
              </w:rPr>
            </w:pPr>
          </w:p>
        </w:tc>
      </w:tr>
      <w:tr w14:paraId="7D50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0A593A04">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34A4DB68">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课程5：</w:t>
            </w:r>
            <w:r>
              <w:rPr>
                <w:rFonts w:hint="eastAsia" w:eastAsia="仿宋" w:cs="Times New Roman"/>
                <w:i w:val="0"/>
                <w:iCs w:val="0"/>
                <w:color w:val="000000" w:themeColor="text1"/>
                <w:kern w:val="0"/>
                <w:sz w:val="20"/>
                <w:szCs w:val="20"/>
                <w:highlight w:val="none"/>
                <w:u w:val="none"/>
                <w:lang w:val="en-US" w:eastAsia="zh-CN" w:bidi="ar"/>
                <w14:textFill>
                  <w14:solidFill>
                    <w14:schemeClr w14:val="tx1"/>
                  </w14:solidFill>
                </w14:textFill>
              </w:rPr>
              <w:t>智慧物流与供应链基础</w:t>
            </w:r>
          </w:p>
        </w:tc>
        <w:tc>
          <w:tcPr>
            <w:tcW w:w="598" w:type="pct"/>
            <w:shd w:val="clear" w:color="auto" w:fill="auto"/>
            <w:noWrap/>
            <w:vAlign w:val="center"/>
          </w:tcPr>
          <w:p w14:paraId="3DD48303">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5B02EEFA">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25FC4724">
            <w:pPr>
              <w:jc w:val="center"/>
              <w:rPr>
                <w:rFonts w:hint="eastAsia" w:ascii="仿宋" w:hAnsi="仿宋" w:eastAsia="仿宋" w:cs="仿宋"/>
                <w:i w:val="0"/>
                <w:iCs w:val="0"/>
                <w:color w:val="000000"/>
                <w:sz w:val="24"/>
                <w:szCs w:val="24"/>
                <w:u w:val="none"/>
              </w:rPr>
            </w:pPr>
          </w:p>
        </w:tc>
      </w:tr>
      <w:tr w14:paraId="1085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3F7C8B86">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1E1D7DF0">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课程6：电子商务基础</w:t>
            </w:r>
          </w:p>
        </w:tc>
        <w:tc>
          <w:tcPr>
            <w:tcW w:w="598" w:type="pct"/>
            <w:shd w:val="clear" w:color="auto" w:fill="auto"/>
            <w:noWrap/>
            <w:vAlign w:val="center"/>
          </w:tcPr>
          <w:p w14:paraId="6A7C6487">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1044" w:type="pct"/>
            <w:shd w:val="clear" w:color="auto" w:fill="auto"/>
            <w:noWrap/>
            <w:vAlign w:val="center"/>
          </w:tcPr>
          <w:p w14:paraId="12ACF903">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767D74D1">
            <w:pPr>
              <w:jc w:val="center"/>
              <w:rPr>
                <w:rFonts w:hint="eastAsia" w:ascii="仿宋" w:hAnsi="仿宋" w:eastAsia="仿宋" w:cs="仿宋"/>
                <w:i w:val="0"/>
                <w:iCs w:val="0"/>
                <w:color w:val="000000"/>
                <w:sz w:val="24"/>
                <w:szCs w:val="24"/>
                <w:u w:val="none"/>
              </w:rPr>
            </w:pPr>
          </w:p>
        </w:tc>
      </w:tr>
      <w:tr w14:paraId="4A63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0B4495EF">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158C77D6">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课程7：网店运营</w:t>
            </w:r>
          </w:p>
        </w:tc>
        <w:tc>
          <w:tcPr>
            <w:tcW w:w="598" w:type="pct"/>
            <w:shd w:val="clear" w:color="auto" w:fill="auto"/>
            <w:noWrap/>
            <w:vAlign w:val="center"/>
          </w:tcPr>
          <w:p w14:paraId="47078843">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0454C815">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6D60A8B3">
            <w:pPr>
              <w:jc w:val="center"/>
              <w:rPr>
                <w:rFonts w:hint="eastAsia" w:ascii="仿宋" w:hAnsi="仿宋" w:eastAsia="仿宋" w:cs="仿宋"/>
                <w:i w:val="0"/>
                <w:iCs w:val="0"/>
                <w:color w:val="000000"/>
                <w:sz w:val="24"/>
                <w:szCs w:val="24"/>
                <w:u w:val="none"/>
              </w:rPr>
            </w:pPr>
          </w:p>
        </w:tc>
      </w:tr>
      <w:tr w14:paraId="57CC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555ED20E">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58FC22C5">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课程8：视觉营销设计</w:t>
            </w:r>
          </w:p>
        </w:tc>
        <w:tc>
          <w:tcPr>
            <w:tcW w:w="598" w:type="pct"/>
            <w:shd w:val="clear" w:color="auto" w:fill="auto"/>
            <w:noWrap/>
            <w:vAlign w:val="center"/>
          </w:tcPr>
          <w:p w14:paraId="23042D19">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082D5FF4">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47E39351">
            <w:pPr>
              <w:jc w:val="center"/>
              <w:rPr>
                <w:rFonts w:hint="eastAsia" w:ascii="仿宋" w:hAnsi="仿宋" w:eastAsia="仿宋" w:cs="仿宋"/>
                <w:i w:val="0"/>
                <w:iCs w:val="0"/>
                <w:color w:val="000000"/>
                <w:sz w:val="24"/>
                <w:szCs w:val="24"/>
                <w:u w:val="none"/>
              </w:rPr>
            </w:pPr>
          </w:p>
        </w:tc>
      </w:tr>
      <w:tr w14:paraId="1DBA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22260A5D">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12D86B3A">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课程9：社群运营</w:t>
            </w:r>
          </w:p>
        </w:tc>
        <w:tc>
          <w:tcPr>
            <w:tcW w:w="598" w:type="pct"/>
            <w:shd w:val="clear" w:color="auto" w:fill="auto"/>
            <w:noWrap/>
            <w:vAlign w:val="center"/>
          </w:tcPr>
          <w:p w14:paraId="0C8439BE">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044" w:type="pct"/>
            <w:shd w:val="clear" w:color="auto" w:fill="auto"/>
            <w:noWrap/>
            <w:vAlign w:val="center"/>
          </w:tcPr>
          <w:p w14:paraId="1A0191B8">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1C2F6FCC">
            <w:pPr>
              <w:jc w:val="center"/>
              <w:rPr>
                <w:rFonts w:hint="eastAsia" w:ascii="仿宋" w:hAnsi="仿宋" w:eastAsia="仿宋" w:cs="仿宋"/>
                <w:i w:val="0"/>
                <w:iCs w:val="0"/>
                <w:color w:val="000000"/>
                <w:sz w:val="24"/>
                <w:szCs w:val="24"/>
                <w:u w:val="none"/>
              </w:rPr>
            </w:pPr>
          </w:p>
        </w:tc>
      </w:tr>
      <w:tr w14:paraId="3122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2D5C91EF">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72064642">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课程10：营销文案策划</w:t>
            </w:r>
          </w:p>
        </w:tc>
        <w:tc>
          <w:tcPr>
            <w:tcW w:w="598" w:type="pct"/>
            <w:shd w:val="clear" w:color="auto" w:fill="auto"/>
            <w:noWrap/>
            <w:vAlign w:val="center"/>
          </w:tcPr>
          <w:p w14:paraId="35346087">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0180CAEF">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61BB6D5E">
            <w:pPr>
              <w:jc w:val="center"/>
              <w:rPr>
                <w:rFonts w:hint="eastAsia" w:ascii="仿宋" w:hAnsi="仿宋" w:eastAsia="仿宋" w:cs="仿宋"/>
                <w:i w:val="0"/>
                <w:iCs w:val="0"/>
                <w:color w:val="000000"/>
                <w:sz w:val="24"/>
                <w:szCs w:val="24"/>
                <w:u w:val="none"/>
              </w:rPr>
            </w:pPr>
          </w:p>
        </w:tc>
      </w:tr>
      <w:tr w14:paraId="2EAA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158BDF38">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6BB81DDC">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课程11：直播电商</w:t>
            </w:r>
          </w:p>
        </w:tc>
        <w:tc>
          <w:tcPr>
            <w:tcW w:w="598" w:type="pct"/>
            <w:shd w:val="clear" w:color="auto" w:fill="auto"/>
            <w:noWrap/>
            <w:vAlign w:val="center"/>
          </w:tcPr>
          <w:p w14:paraId="195EB53B">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044" w:type="pct"/>
            <w:shd w:val="clear" w:color="auto" w:fill="auto"/>
            <w:noWrap/>
            <w:vAlign w:val="center"/>
          </w:tcPr>
          <w:p w14:paraId="158653E9">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37273D73">
            <w:pPr>
              <w:jc w:val="center"/>
              <w:rPr>
                <w:rFonts w:hint="eastAsia" w:ascii="仿宋" w:hAnsi="仿宋" w:eastAsia="仿宋" w:cs="仿宋"/>
                <w:i w:val="0"/>
                <w:iCs w:val="0"/>
                <w:color w:val="000000"/>
                <w:sz w:val="24"/>
                <w:szCs w:val="24"/>
                <w:u w:val="none"/>
              </w:rPr>
            </w:pPr>
          </w:p>
        </w:tc>
      </w:tr>
      <w:tr w14:paraId="2F06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3DDA9497">
            <w:pPr>
              <w:jc w:val="center"/>
              <w:rPr>
                <w:rFonts w:hint="eastAsia" w:ascii="仿宋" w:hAnsi="仿宋" w:eastAsia="仿宋" w:cs="仿宋"/>
                <w:i w:val="0"/>
                <w:iCs w:val="0"/>
                <w:color w:val="000000"/>
                <w:kern w:val="0"/>
                <w:sz w:val="22"/>
                <w:szCs w:val="22"/>
                <w:u w:val="none"/>
                <w:lang w:val="en-US" w:eastAsia="zh-CN" w:bidi="ar"/>
              </w:rPr>
            </w:pPr>
          </w:p>
        </w:tc>
        <w:tc>
          <w:tcPr>
            <w:tcW w:w="1585" w:type="pct"/>
            <w:shd w:val="clear" w:color="auto" w:fill="auto"/>
            <w:noWrap/>
            <w:vAlign w:val="center"/>
          </w:tcPr>
          <w:p w14:paraId="176B6B9F">
            <w:pPr>
              <w:jc w:val="left"/>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课程12：跨境电商运营</w:t>
            </w:r>
          </w:p>
        </w:tc>
        <w:tc>
          <w:tcPr>
            <w:tcW w:w="598" w:type="pct"/>
            <w:shd w:val="clear" w:color="auto" w:fill="auto"/>
            <w:noWrap/>
            <w:vAlign w:val="center"/>
          </w:tcPr>
          <w:p w14:paraId="3EF8E553">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044" w:type="pct"/>
            <w:shd w:val="clear" w:color="auto" w:fill="auto"/>
            <w:noWrap/>
            <w:vAlign w:val="center"/>
          </w:tcPr>
          <w:p w14:paraId="67AB9B45">
            <w:pPr>
              <w:jc w:val="cente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54AABC65">
            <w:pPr>
              <w:jc w:val="center"/>
              <w:rPr>
                <w:rFonts w:hint="eastAsia" w:ascii="仿宋" w:hAnsi="仿宋" w:eastAsia="仿宋" w:cs="仿宋"/>
                <w:i w:val="0"/>
                <w:iCs w:val="0"/>
                <w:color w:val="000000"/>
                <w:sz w:val="24"/>
                <w:szCs w:val="24"/>
                <w:u w:val="none"/>
              </w:rPr>
            </w:pPr>
          </w:p>
        </w:tc>
      </w:tr>
      <w:tr w14:paraId="499D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restart"/>
            <w:shd w:val="clear" w:color="auto" w:fill="auto"/>
            <w:noWrap/>
            <w:vAlign w:val="center"/>
          </w:tcPr>
          <w:p w14:paraId="7BBB5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专业课程</w:t>
            </w:r>
          </w:p>
        </w:tc>
        <w:tc>
          <w:tcPr>
            <w:tcW w:w="1585" w:type="pct"/>
            <w:shd w:val="clear" w:color="auto" w:fill="auto"/>
            <w:noWrap/>
            <w:vAlign w:val="center"/>
          </w:tcPr>
          <w:p w14:paraId="59C1C9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w:t>
            </w:r>
            <w:r>
              <w:rPr>
                <w:rFonts w:hint="eastAsia" w:eastAsia="仿宋" w:cs="Times New Roman"/>
                <w:i w:val="0"/>
                <w:iCs w:val="0"/>
                <w:color w:val="000000" w:themeColor="text1"/>
                <w:kern w:val="0"/>
                <w:sz w:val="20"/>
                <w:szCs w:val="20"/>
                <w:highlight w:val="none"/>
                <w:u w:val="none"/>
                <w:lang w:val="en-US" w:eastAsia="zh-CN" w:bidi="ar"/>
                <w14:textFill>
                  <w14:solidFill>
                    <w14:schemeClr w14:val="tx1"/>
                  </w14:solidFill>
                </w14:textFill>
              </w:rPr>
              <w:t>智慧物流与供应链基础</w:t>
            </w:r>
          </w:p>
        </w:tc>
        <w:tc>
          <w:tcPr>
            <w:tcW w:w="598" w:type="pct"/>
            <w:shd w:val="clear" w:color="auto" w:fill="auto"/>
            <w:noWrap/>
            <w:vAlign w:val="center"/>
          </w:tcPr>
          <w:p w14:paraId="2C31C8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24284A25">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restart"/>
            <w:shd w:val="clear" w:color="auto" w:fill="auto"/>
            <w:noWrap/>
            <w:vAlign w:val="center"/>
          </w:tcPr>
          <w:p w14:paraId="32246154">
            <w:pPr>
              <w:jc w:val="center"/>
              <w:rPr>
                <w:rFonts w:hint="eastAsia" w:ascii="仿宋" w:hAnsi="仿宋" w:eastAsia="仿宋" w:cs="仿宋"/>
                <w:i w:val="0"/>
                <w:iCs w:val="0"/>
                <w:color w:val="000000"/>
                <w:sz w:val="24"/>
                <w:szCs w:val="24"/>
                <w:u w:val="none"/>
              </w:rPr>
            </w:pPr>
            <w:r>
              <w:rPr>
                <w:rFonts w:hint="eastAsia" w:ascii="仿宋" w:hAnsi="仿宋" w:eastAsia="仿宋" w:cs="仿宋"/>
                <w:b w:val="0"/>
                <w:bCs/>
                <w:i w:val="0"/>
                <w:iCs w:val="0"/>
                <w:color w:val="000000"/>
                <w:kern w:val="0"/>
                <w:sz w:val="24"/>
                <w:szCs w:val="24"/>
                <w:u w:val="none"/>
                <w:lang w:val="en-US" w:eastAsia="zh-CN" w:bidi="ar"/>
              </w:rPr>
              <w:t>体育活动</w:t>
            </w:r>
            <w:r>
              <w:rPr>
                <w:rStyle w:val="13"/>
                <w:b w:val="0"/>
                <w:bCs/>
                <w:lang w:val="en-US" w:eastAsia="zh-CN" w:bidi="ar"/>
              </w:rPr>
              <w:t>❆</w:t>
            </w:r>
          </w:p>
        </w:tc>
      </w:tr>
      <w:tr w14:paraId="1037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57E0CF70">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3B91A8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课程2：网店运营</w:t>
            </w:r>
          </w:p>
        </w:tc>
        <w:tc>
          <w:tcPr>
            <w:tcW w:w="598" w:type="pct"/>
            <w:shd w:val="clear" w:color="auto" w:fill="auto"/>
            <w:noWrap/>
            <w:vAlign w:val="center"/>
          </w:tcPr>
          <w:p w14:paraId="346F9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4EA020BB">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38F574CD">
            <w:pPr>
              <w:jc w:val="center"/>
              <w:rPr>
                <w:rFonts w:hint="eastAsia" w:ascii="仿宋" w:hAnsi="仿宋" w:eastAsia="仿宋" w:cs="仿宋"/>
                <w:i w:val="0"/>
                <w:iCs w:val="0"/>
                <w:color w:val="000000"/>
                <w:sz w:val="24"/>
                <w:szCs w:val="24"/>
                <w:u w:val="none"/>
              </w:rPr>
            </w:pPr>
          </w:p>
        </w:tc>
      </w:tr>
      <w:tr w14:paraId="16C3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407E5600">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3FEA523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课程3：视觉营销设计</w:t>
            </w:r>
          </w:p>
        </w:tc>
        <w:tc>
          <w:tcPr>
            <w:tcW w:w="598" w:type="pct"/>
            <w:shd w:val="clear" w:color="auto" w:fill="auto"/>
            <w:noWrap/>
            <w:vAlign w:val="center"/>
          </w:tcPr>
          <w:p w14:paraId="51EBF7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617B2E2E">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79267FCE">
            <w:pPr>
              <w:jc w:val="center"/>
              <w:rPr>
                <w:rFonts w:hint="eastAsia" w:ascii="仿宋" w:hAnsi="仿宋" w:eastAsia="仿宋" w:cs="仿宋"/>
                <w:i w:val="0"/>
                <w:iCs w:val="0"/>
                <w:color w:val="000000"/>
                <w:sz w:val="24"/>
                <w:szCs w:val="24"/>
                <w:u w:val="none"/>
              </w:rPr>
            </w:pPr>
          </w:p>
        </w:tc>
      </w:tr>
      <w:tr w14:paraId="3C70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122F668E">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518AAAD2">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课程4：营销文案策划</w:t>
            </w:r>
          </w:p>
        </w:tc>
        <w:tc>
          <w:tcPr>
            <w:tcW w:w="598" w:type="pct"/>
            <w:shd w:val="clear" w:color="auto" w:fill="auto"/>
            <w:noWrap/>
            <w:vAlign w:val="center"/>
          </w:tcPr>
          <w:p w14:paraId="5DDB0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416E6A2D">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029D3155">
            <w:pPr>
              <w:jc w:val="center"/>
              <w:rPr>
                <w:rFonts w:hint="eastAsia" w:ascii="仿宋" w:hAnsi="仿宋" w:eastAsia="仿宋" w:cs="仿宋"/>
                <w:i w:val="0"/>
                <w:iCs w:val="0"/>
                <w:color w:val="000000"/>
                <w:sz w:val="24"/>
                <w:szCs w:val="24"/>
                <w:u w:val="none"/>
              </w:rPr>
            </w:pPr>
          </w:p>
        </w:tc>
      </w:tr>
      <w:tr w14:paraId="647C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2C3B14AF">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5A062D50">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课程5：直播电商</w:t>
            </w:r>
          </w:p>
        </w:tc>
        <w:tc>
          <w:tcPr>
            <w:tcW w:w="598" w:type="pct"/>
            <w:shd w:val="clear" w:color="auto" w:fill="auto"/>
            <w:noWrap/>
            <w:vAlign w:val="center"/>
          </w:tcPr>
          <w:p w14:paraId="75B0B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044" w:type="pct"/>
            <w:shd w:val="clear" w:color="auto" w:fill="auto"/>
            <w:noWrap/>
            <w:vAlign w:val="center"/>
          </w:tcPr>
          <w:p w14:paraId="0A8E8289">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0167527F">
            <w:pPr>
              <w:jc w:val="center"/>
              <w:rPr>
                <w:rFonts w:hint="eastAsia" w:ascii="仿宋" w:hAnsi="仿宋" w:eastAsia="仿宋" w:cs="仿宋"/>
                <w:i w:val="0"/>
                <w:iCs w:val="0"/>
                <w:color w:val="000000"/>
                <w:sz w:val="24"/>
                <w:szCs w:val="24"/>
                <w:u w:val="none"/>
              </w:rPr>
            </w:pPr>
          </w:p>
        </w:tc>
      </w:tr>
      <w:tr w14:paraId="67D6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restart"/>
            <w:shd w:val="clear" w:color="auto" w:fill="auto"/>
            <w:noWrap/>
            <w:vAlign w:val="center"/>
          </w:tcPr>
          <w:p w14:paraId="61BF9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公共基础课程</w:t>
            </w:r>
          </w:p>
        </w:tc>
        <w:tc>
          <w:tcPr>
            <w:tcW w:w="1585" w:type="pct"/>
            <w:shd w:val="clear" w:color="auto" w:fill="auto"/>
            <w:noWrap/>
            <w:vAlign w:val="center"/>
          </w:tcPr>
          <w:p w14:paraId="49D9BC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课程1：</w:t>
            </w:r>
            <w:r>
              <w:rPr>
                <w:rFonts w:hint="eastAsia" w:ascii="仿宋" w:hAnsi="仿宋" w:eastAsia="仿宋" w:cs="仿宋"/>
                <w:color w:val="000000"/>
                <w:kern w:val="0"/>
                <w:sz w:val="22"/>
                <w:szCs w:val="22"/>
                <w:lang w:bidi="ar"/>
              </w:rPr>
              <w:t>大学语文1</w:t>
            </w:r>
          </w:p>
        </w:tc>
        <w:tc>
          <w:tcPr>
            <w:tcW w:w="598" w:type="pct"/>
            <w:shd w:val="clear" w:color="auto" w:fill="auto"/>
            <w:noWrap/>
            <w:vAlign w:val="center"/>
          </w:tcPr>
          <w:p w14:paraId="0CFE91B2">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highlight w:val="yellow"/>
              </w:rPr>
              <w:t>1</w:t>
            </w:r>
          </w:p>
        </w:tc>
        <w:tc>
          <w:tcPr>
            <w:tcW w:w="1044" w:type="pct"/>
            <w:shd w:val="clear" w:color="auto" w:fill="auto"/>
            <w:noWrap/>
            <w:vAlign w:val="center"/>
          </w:tcPr>
          <w:p w14:paraId="507EFAEB">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5</w:t>
            </w:r>
            <w:r>
              <w:rPr>
                <w:rFonts w:ascii="仿宋" w:hAnsi="仿宋" w:eastAsia="仿宋" w:cs="仿宋"/>
                <w:color w:val="000000"/>
                <w:sz w:val="22"/>
                <w:szCs w:val="22"/>
              </w:rPr>
              <w:t>%</w:t>
            </w:r>
          </w:p>
        </w:tc>
        <w:tc>
          <w:tcPr>
            <w:tcW w:w="1089" w:type="pct"/>
            <w:vMerge w:val="restart"/>
            <w:shd w:val="clear" w:color="auto" w:fill="auto"/>
            <w:noWrap/>
            <w:vAlign w:val="center"/>
          </w:tcPr>
          <w:p w14:paraId="1ED587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val="0"/>
                <w:bCs/>
                <w:i w:val="0"/>
                <w:iCs w:val="0"/>
                <w:color w:val="000000"/>
                <w:kern w:val="0"/>
                <w:sz w:val="24"/>
                <w:szCs w:val="24"/>
                <w:u w:val="none"/>
                <w:lang w:val="en-US" w:eastAsia="zh-CN" w:bidi="ar"/>
              </w:rPr>
              <w:t>美育活动●</w:t>
            </w:r>
          </w:p>
        </w:tc>
      </w:tr>
      <w:tr w14:paraId="27A4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35A125B1">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0F7628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课程2：</w:t>
            </w:r>
            <w:r>
              <w:rPr>
                <w:rFonts w:hint="eastAsia" w:ascii="仿宋" w:hAnsi="仿宋" w:eastAsia="仿宋" w:cs="仿宋"/>
                <w:color w:val="000000"/>
                <w:kern w:val="0"/>
                <w:sz w:val="22"/>
                <w:szCs w:val="22"/>
                <w:lang w:bidi="ar"/>
              </w:rPr>
              <w:t>体育</w:t>
            </w:r>
          </w:p>
        </w:tc>
        <w:tc>
          <w:tcPr>
            <w:tcW w:w="598" w:type="pct"/>
            <w:shd w:val="clear" w:color="auto" w:fill="auto"/>
            <w:noWrap/>
            <w:vAlign w:val="center"/>
          </w:tcPr>
          <w:p w14:paraId="73C7980D">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1-4</w:t>
            </w:r>
          </w:p>
        </w:tc>
        <w:tc>
          <w:tcPr>
            <w:tcW w:w="1044" w:type="pct"/>
            <w:shd w:val="clear" w:color="auto" w:fill="auto"/>
            <w:noWrap/>
            <w:vAlign w:val="center"/>
          </w:tcPr>
          <w:p w14:paraId="73C56FC2">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lang w:val="en-US" w:eastAsia="zh-CN"/>
              </w:rPr>
              <w:t>5</w:t>
            </w:r>
            <w:r>
              <w:rPr>
                <w:rFonts w:hint="eastAsia" w:ascii="仿宋" w:hAnsi="仿宋" w:eastAsia="仿宋" w:cs="仿宋"/>
                <w:color w:val="000000"/>
                <w:sz w:val="22"/>
                <w:szCs w:val="22"/>
              </w:rPr>
              <w:t>%</w:t>
            </w:r>
          </w:p>
        </w:tc>
        <w:tc>
          <w:tcPr>
            <w:tcW w:w="1089" w:type="pct"/>
            <w:vMerge w:val="continue"/>
            <w:shd w:val="clear" w:color="auto" w:fill="auto"/>
            <w:noWrap/>
            <w:vAlign w:val="center"/>
          </w:tcPr>
          <w:p w14:paraId="65DF941D">
            <w:pPr>
              <w:jc w:val="center"/>
              <w:rPr>
                <w:rFonts w:hint="eastAsia" w:ascii="仿宋" w:hAnsi="仿宋" w:eastAsia="仿宋" w:cs="仿宋"/>
                <w:i w:val="0"/>
                <w:iCs w:val="0"/>
                <w:color w:val="000000"/>
                <w:sz w:val="24"/>
                <w:szCs w:val="24"/>
                <w:u w:val="none"/>
              </w:rPr>
            </w:pPr>
          </w:p>
        </w:tc>
      </w:tr>
      <w:tr w14:paraId="1C96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25367A1D">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2D54E11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课程3：</w:t>
            </w:r>
            <w:r>
              <w:rPr>
                <w:rFonts w:hint="eastAsia" w:ascii="仿宋" w:hAnsi="仿宋" w:eastAsia="仿宋" w:cs="仿宋"/>
                <w:color w:val="000000"/>
                <w:kern w:val="0"/>
                <w:sz w:val="22"/>
                <w:szCs w:val="22"/>
                <w:lang w:bidi="ar"/>
              </w:rPr>
              <w:t>思想道德与法治</w:t>
            </w:r>
          </w:p>
        </w:tc>
        <w:tc>
          <w:tcPr>
            <w:tcW w:w="598" w:type="pct"/>
            <w:shd w:val="clear" w:color="auto" w:fill="auto"/>
            <w:noWrap/>
            <w:vAlign w:val="center"/>
          </w:tcPr>
          <w:p w14:paraId="4B18F522">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1</w:t>
            </w:r>
          </w:p>
        </w:tc>
        <w:tc>
          <w:tcPr>
            <w:tcW w:w="1044" w:type="pct"/>
            <w:shd w:val="clear" w:color="auto" w:fill="auto"/>
            <w:noWrap/>
            <w:vAlign w:val="center"/>
          </w:tcPr>
          <w:p w14:paraId="70C429BD">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3%</w:t>
            </w:r>
          </w:p>
        </w:tc>
        <w:tc>
          <w:tcPr>
            <w:tcW w:w="1089" w:type="pct"/>
            <w:vMerge w:val="continue"/>
            <w:shd w:val="clear" w:color="auto" w:fill="auto"/>
            <w:noWrap/>
            <w:vAlign w:val="center"/>
          </w:tcPr>
          <w:p w14:paraId="00652E85">
            <w:pPr>
              <w:jc w:val="center"/>
              <w:rPr>
                <w:rFonts w:hint="eastAsia" w:ascii="仿宋" w:hAnsi="仿宋" w:eastAsia="仿宋" w:cs="仿宋"/>
                <w:i w:val="0"/>
                <w:iCs w:val="0"/>
                <w:color w:val="000000"/>
                <w:sz w:val="24"/>
                <w:szCs w:val="24"/>
                <w:u w:val="none"/>
              </w:rPr>
            </w:pPr>
          </w:p>
        </w:tc>
      </w:tr>
      <w:tr w14:paraId="5B9A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11353150">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59B41F8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课程4：</w:t>
            </w:r>
            <w:r>
              <w:rPr>
                <w:rFonts w:hint="eastAsia" w:ascii="仿宋" w:hAnsi="仿宋" w:eastAsia="仿宋" w:cs="仿宋"/>
                <w:color w:val="000000"/>
                <w:kern w:val="0"/>
                <w:sz w:val="22"/>
                <w:szCs w:val="22"/>
                <w:lang w:bidi="ar"/>
              </w:rPr>
              <w:t>习近平新时代中国特色社会主义思想概论</w:t>
            </w:r>
          </w:p>
        </w:tc>
        <w:tc>
          <w:tcPr>
            <w:tcW w:w="598" w:type="pct"/>
            <w:shd w:val="clear" w:color="auto" w:fill="auto"/>
            <w:noWrap/>
            <w:vAlign w:val="center"/>
          </w:tcPr>
          <w:p w14:paraId="4C9EEB84">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2</w:t>
            </w:r>
          </w:p>
        </w:tc>
        <w:tc>
          <w:tcPr>
            <w:tcW w:w="1044" w:type="pct"/>
            <w:shd w:val="clear" w:color="auto" w:fill="auto"/>
            <w:noWrap/>
            <w:vAlign w:val="center"/>
          </w:tcPr>
          <w:p w14:paraId="75DE7CFA">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3%</w:t>
            </w:r>
          </w:p>
        </w:tc>
        <w:tc>
          <w:tcPr>
            <w:tcW w:w="1089" w:type="pct"/>
            <w:vMerge w:val="continue"/>
            <w:shd w:val="clear" w:color="auto" w:fill="auto"/>
            <w:noWrap/>
            <w:vAlign w:val="center"/>
          </w:tcPr>
          <w:p w14:paraId="64E9B92B">
            <w:pPr>
              <w:jc w:val="center"/>
              <w:rPr>
                <w:rFonts w:hint="eastAsia" w:ascii="仿宋" w:hAnsi="仿宋" w:eastAsia="仿宋" w:cs="仿宋"/>
                <w:i w:val="0"/>
                <w:iCs w:val="0"/>
                <w:color w:val="000000"/>
                <w:sz w:val="24"/>
                <w:szCs w:val="24"/>
                <w:u w:val="none"/>
              </w:rPr>
            </w:pPr>
          </w:p>
        </w:tc>
      </w:tr>
      <w:tr w14:paraId="6ADA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7DCD35A5">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546D67B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课程5：</w:t>
            </w:r>
            <w:r>
              <w:rPr>
                <w:rFonts w:hint="eastAsia" w:ascii="仿宋" w:hAnsi="仿宋" w:eastAsia="仿宋" w:cs="仿宋"/>
                <w:color w:val="000000"/>
                <w:kern w:val="0"/>
                <w:sz w:val="22"/>
                <w:szCs w:val="22"/>
                <w:lang w:bidi="ar"/>
              </w:rPr>
              <w:t>毛泽东思想和中国特色社会主义理论体系概论</w:t>
            </w:r>
          </w:p>
        </w:tc>
        <w:tc>
          <w:tcPr>
            <w:tcW w:w="598" w:type="pct"/>
            <w:shd w:val="clear" w:color="auto" w:fill="auto"/>
            <w:noWrap/>
            <w:vAlign w:val="center"/>
          </w:tcPr>
          <w:p w14:paraId="4883FA45">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2</w:t>
            </w:r>
          </w:p>
        </w:tc>
        <w:tc>
          <w:tcPr>
            <w:tcW w:w="1044" w:type="pct"/>
            <w:shd w:val="clear" w:color="auto" w:fill="auto"/>
            <w:noWrap/>
            <w:vAlign w:val="center"/>
          </w:tcPr>
          <w:p w14:paraId="02B86884">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3%</w:t>
            </w:r>
          </w:p>
        </w:tc>
        <w:tc>
          <w:tcPr>
            <w:tcW w:w="1089" w:type="pct"/>
            <w:vMerge w:val="continue"/>
            <w:shd w:val="clear" w:color="auto" w:fill="auto"/>
            <w:noWrap/>
            <w:vAlign w:val="center"/>
          </w:tcPr>
          <w:p w14:paraId="15E967E1">
            <w:pPr>
              <w:jc w:val="center"/>
              <w:rPr>
                <w:rFonts w:hint="eastAsia" w:ascii="仿宋" w:hAnsi="仿宋" w:eastAsia="仿宋" w:cs="仿宋"/>
                <w:i w:val="0"/>
                <w:iCs w:val="0"/>
                <w:color w:val="000000"/>
                <w:sz w:val="24"/>
                <w:szCs w:val="24"/>
                <w:u w:val="none"/>
              </w:rPr>
            </w:pPr>
          </w:p>
        </w:tc>
      </w:tr>
      <w:tr w14:paraId="10A2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restart"/>
            <w:shd w:val="clear" w:color="auto" w:fill="auto"/>
            <w:noWrap/>
            <w:vAlign w:val="center"/>
          </w:tcPr>
          <w:p w14:paraId="64460D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专业课程</w:t>
            </w:r>
          </w:p>
        </w:tc>
        <w:tc>
          <w:tcPr>
            <w:tcW w:w="1585" w:type="pct"/>
            <w:shd w:val="clear" w:color="auto" w:fill="auto"/>
            <w:noWrap/>
            <w:vAlign w:val="center"/>
          </w:tcPr>
          <w:p w14:paraId="1996C7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课程1：网店运营</w:t>
            </w:r>
          </w:p>
        </w:tc>
        <w:tc>
          <w:tcPr>
            <w:tcW w:w="598" w:type="pct"/>
            <w:shd w:val="clear" w:color="auto" w:fill="auto"/>
            <w:noWrap/>
            <w:vAlign w:val="center"/>
          </w:tcPr>
          <w:p w14:paraId="58D2F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1F954D33">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37CC47AA">
            <w:pPr>
              <w:jc w:val="center"/>
              <w:rPr>
                <w:rFonts w:hint="eastAsia" w:ascii="仿宋" w:hAnsi="仿宋" w:eastAsia="仿宋" w:cs="仿宋"/>
                <w:i w:val="0"/>
                <w:iCs w:val="0"/>
                <w:color w:val="000000"/>
                <w:sz w:val="24"/>
                <w:szCs w:val="24"/>
                <w:u w:val="none"/>
              </w:rPr>
            </w:pPr>
          </w:p>
        </w:tc>
      </w:tr>
      <w:tr w14:paraId="2E89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6DE31114">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01902A7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课程2：视觉营销设计</w:t>
            </w:r>
          </w:p>
        </w:tc>
        <w:tc>
          <w:tcPr>
            <w:tcW w:w="598" w:type="pct"/>
            <w:shd w:val="clear" w:color="auto" w:fill="auto"/>
            <w:noWrap/>
            <w:vAlign w:val="center"/>
          </w:tcPr>
          <w:p w14:paraId="42E3F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2F192DF6">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6F5D187D">
            <w:pPr>
              <w:jc w:val="center"/>
              <w:rPr>
                <w:rFonts w:hint="eastAsia" w:ascii="仿宋" w:hAnsi="仿宋" w:eastAsia="仿宋" w:cs="仿宋"/>
                <w:i w:val="0"/>
                <w:iCs w:val="0"/>
                <w:color w:val="000000"/>
                <w:sz w:val="24"/>
                <w:szCs w:val="24"/>
                <w:u w:val="none"/>
              </w:rPr>
            </w:pPr>
          </w:p>
        </w:tc>
      </w:tr>
      <w:tr w14:paraId="1DCC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3DAD5543">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38814D5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课程3：营销文案策划</w:t>
            </w:r>
          </w:p>
        </w:tc>
        <w:tc>
          <w:tcPr>
            <w:tcW w:w="598" w:type="pct"/>
            <w:shd w:val="clear" w:color="auto" w:fill="auto"/>
            <w:noWrap/>
            <w:vAlign w:val="center"/>
          </w:tcPr>
          <w:p w14:paraId="38DA7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044" w:type="pct"/>
            <w:shd w:val="clear" w:color="auto" w:fill="auto"/>
            <w:noWrap/>
            <w:vAlign w:val="center"/>
          </w:tcPr>
          <w:p w14:paraId="70DECD6A">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35DDF7D6">
            <w:pPr>
              <w:jc w:val="center"/>
              <w:rPr>
                <w:rFonts w:hint="eastAsia" w:ascii="仿宋" w:hAnsi="仿宋" w:eastAsia="仿宋" w:cs="仿宋"/>
                <w:i w:val="0"/>
                <w:iCs w:val="0"/>
                <w:color w:val="000000"/>
                <w:sz w:val="24"/>
                <w:szCs w:val="24"/>
                <w:u w:val="none"/>
              </w:rPr>
            </w:pPr>
          </w:p>
        </w:tc>
      </w:tr>
      <w:tr w14:paraId="0263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026FE626">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69CB7676">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课程4：直播电商</w:t>
            </w:r>
          </w:p>
        </w:tc>
        <w:tc>
          <w:tcPr>
            <w:tcW w:w="598" w:type="pct"/>
            <w:shd w:val="clear" w:color="auto" w:fill="auto"/>
            <w:noWrap/>
            <w:vAlign w:val="center"/>
          </w:tcPr>
          <w:p w14:paraId="10B72E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044" w:type="pct"/>
            <w:shd w:val="clear" w:color="auto" w:fill="auto"/>
            <w:noWrap/>
            <w:vAlign w:val="center"/>
          </w:tcPr>
          <w:p w14:paraId="06EF5451">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2A6877AB">
            <w:pPr>
              <w:jc w:val="center"/>
              <w:rPr>
                <w:rFonts w:hint="eastAsia" w:ascii="仿宋" w:hAnsi="仿宋" w:eastAsia="仿宋" w:cs="仿宋"/>
                <w:i w:val="0"/>
                <w:iCs w:val="0"/>
                <w:color w:val="000000"/>
                <w:sz w:val="24"/>
                <w:szCs w:val="24"/>
                <w:u w:val="none"/>
              </w:rPr>
            </w:pPr>
          </w:p>
        </w:tc>
      </w:tr>
      <w:tr w14:paraId="1ECB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74E8DF1E">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3FF6CEAD">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课程5：跨境电商运营</w:t>
            </w:r>
          </w:p>
        </w:tc>
        <w:tc>
          <w:tcPr>
            <w:tcW w:w="598" w:type="pct"/>
            <w:shd w:val="clear" w:color="auto" w:fill="auto"/>
            <w:noWrap/>
            <w:vAlign w:val="center"/>
          </w:tcPr>
          <w:p w14:paraId="64A45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044" w:type="pct"/>
            <w:shd w:val="clear" w:color="auto" w:fill="auto"/>
            <w:noWrap/>
            <w:vAlign w:val="center"/>
          </w:tcPr>
          <w:p w14:paraId="51DDA5E7">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218DA775">
            <w:pPr>
              <w:jc w:val="center"/>
              <w:rPr>
                <w:rFonts w:hint="eastAsia" w:ascii="仿宋" w:hAnsi="仿宋" w:eastAsia="仿宋" w:cs="仿宋"/>
                <w:i w:val="0"/>
                <w:iCs w:val="0"/>
                <w:color w:val="000000"/>
                <w:sz w:val="24"/>
                <w:szCs w:val="24"/>
                <w:u w:val="none"/>
              </w:rPr>
            </w:pPr>
          </w:p>
        </w:tc>
      </w:tr>
      <w:tr w14:paraId="0CE2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78043EE7">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1A3FE98C">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课程6：专业认知实践</w:t>
            </w:r>
          </w:p>
        </w:tc>
        <w:tc>
          <w:tcPr>
            <w:tcW w:w="598" w:type="pct"/>
            <w:shd w:val="clear" w:color="auto" w:fill="auto"/>
            <w:noWrap/>
            <w:vAlign w:val="center"/>
          </w:tcPr>
          <w:p w14:paraId="41BBD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1044" w:type="pct"/>
            <w:shd w:val="clear" w:color="auto" w:fill="auto"/>
            <w:noWrap/>
            <w:vAlign w:val="center"/>
          </w:tcPr>
          <w:p w14:paraId="18566BDB">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5778162E">
            <w:pPr>
              <w:jc w:val="center"/>
              <w:rPr>
                <w:rFonts w:hint="eastAsia" w:ascii="仿宋" w:hAnsi="仿宋" w:eastAsia="仿宋" w:cs="仿宋"/>
                <w:i w:val="0"/>
                <w:iCs w:val="0"/>
                <w:color w:val="000000"/>
                <w:sz w:val="24"/>
                <w:szCs w:val="24"/>
                <w:u w:val="none"/>
              </w:rPr>
            </w:pPr>
          </w:p>
        </w:tc>
      </w:tr>
      <w:tr w14:paraId="2E31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restart"/>
            <w:shd w:val="clear" w:color="auto" w:fill="auto"/>
            <w:noWrap/>
            <w:vAlign w:val="center"/>
          </w:tcPr>
          <w:p w14:paraId="4D73B2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公共基础课程</w:t>
            </w:r>
          </w:p>
        </w:tc>
        <w:tc>
          <w:tcPr>
            <w:tcW w:w="1585" w:type="pct"/>
            <w:shd w:val="clear" w:color="auto" w:fill="auto"/>
            <w:noWrap/>
            <w:vAlign w:val="center"/>
          </w:tcPr>
          <w:p w14:paraId="08E4CF82">
            <w:pPr>
              <w:widowControl/>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color w:val="000000"/>
                <w:kern w:val="0"/>
                <w:sz w:val="22"/>
                <w:szCs w:val="22"/>
                <w:lang w:bidi="ar"/>
              </w:rPr>
              <w:t>课程1：思想道德与法治</w:t>
            </w:r>
          </w:p>
        </w:tc>
        <w:tc>
          <w:tcPr>
            <w:tcW w:w="598" w:type="pct"/>
            <w:shd w:val="clear" w:color="auto" w:fill="auto"/>
            <w:noWrap/>
            <w:vAlign w:val="center"/>
          </w:tcPr>
          <w:p w14:paraId="567CA60A">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1</w:t>
            </w:r>
          </w:p>
        </w:tc>
        <w:tc>
          <w:tcPr>
            <w:tcW w:w="1044" w:type="pct"/>
            <w:shd w:val="clear" w:color="auto" w:fill="auto"/>
            <w:noWrap/>
            <w:vAlign w:val="center"/>
          </w:tcPr>
          <w:p w14:paraId="26532371">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color w:val="000000"/>
                <w:sz w:val="22"/>
                <w:szCs w:val="22"/>
              </w:rPr>
              <w:t>3%</w:t>
            </w:r>
          </w:p>
        </w:tc>
        <w:tc>
          <w:tcPr>
            <w:tcW w:w="1089" w:type="pct"/>
            <w:vMerge w:val="restart"/>
            <w:shd w:val="clear" w:color="auto" w:fill="auto"/>
            <w:noWrap/>
            <w:vAlign w:val="center"/>
          </w:tcPr>
          <w:p w14:paraId="1039A8A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val="0"/>
                <w:bCs/>
                <w:i w:val="0"/>
                <w:iCs w:val="0"/>
                <w:color w:val="000000"/>
                <w:kern w:val="0"/>
                <w:sz w:val="24"/>
                <w:szCs w:val="24"/>
                <w:u w:val="none"/>
                <w:lang w:val="en-US" w:eastAsia="zh-CN" w:bidi="ar"/>
              </w:rPr>
              <w:t>劳育活动</w:t>
            </w:r>
            <w:r>
              <w:rPr>
                <w:rStyle w:val="13"/>
                <w:b w:val="0"/>
                <w:bCs/>
                <w:lang w:val="en-US" w:eastAsia="zh-CN" w:bidi="ar"/>
              </w:rPr>
              <w:t>◊</w:t>
            </w:r>
          </w:p>
        </w:tc>
      </w:tr>
      <w:tr w14:paraId="4256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0071F56A">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47B71CC5">
            <w:pPr>
              <w:widowControl/>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color w:val="000000"/>
                <w:kern w:val="0"/>
                <w:sz w:val="22"/>
                <w:szCs w:val="22"/>
                <w:lang w:bidi="ar"/>
              </w:rPr>
              <w:t>课程2：习近平新时代中国特色社会主义思想概论</w:t>
            </w:r>
          </w:p>
        </w:tc>
        <w:tc>
          <w:tcPr>
            <w:tcW w:w="598" w:type="pct"/>
            <w:shd w:val="clear" w:color="auto" w:fill="auto"/>
            <w:noWrap/>
            <w:vAlign w:val="center"/>
          </w:tcPr>
          <w:p w14:paraId="5BE41803">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2</w:t>
            </w:r>
          </w:p>
        </w:tc>
        <w:tc>
          <w:tcPr>
            <w:tcW w:w="1044" w:type="pct"/>
            <w:shd w:val="clear" w:color="auto" w:fill="auto"/>
            <w:noWrap/>
            <w:vAlign w:val="center"/>
          </w:tcPr>
          <w:p w14:paraId="0EF7A49C">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3%</w:t>
            </w:r>
          </w:p>
        </w:tc>
        <w:tc>
          <w:tcPr>
            <w:tcW w:w="1089" w:type="pct"/>
            <w:vMerge w:val="continue"/>
            <w:shd w:val="clear" w:color="auto" w:fill="auto"/>
            <w:noWrap/>
            <w:vAlign w:val="center"/>
          </w:tcPr>
          <w:p w14:paraId="3FABCE37">
            <w:pPr>
              <w:jc w:val="center"/>
              <w:rPr>
                <w:rFonts w:hint="eastAsia" w:ascii="仿宋" w:hAnsi="仿宋" w:eastAsia="仿宋" w:cs="仿宋"/>
                <w:i w:val="0"/>
                <w:iCs w:val="0"/>
                <w:color w:val="000000"/>
                <w:sz w:val="24"/>
                <w:szCs w:val="24"/>
                <w:u w:val="none"/>
              </w:rPr>
            </w:pPr>
          </w:p>
        </w:tc>
      </w:tr>
      <w:tr w14:paraId="4F8E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4F4036E2">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12273DA7">
            <w:pPr>
              <w:widowControl/>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color w:val="000000"/>
                <w:kern w:val="0"/>
                <w:sz w:val="22"/>
                <w:szCs w:val="22"/>
                <w:lang w:bidi="ar"/>
              </w:rPr>
              <w:t>课程3：毛泽东思想和中国特色社会主义理论体系概论</w:t>
            </w:r>
          </w:p>
        </w:tc>
        <w:tc>
          <w:tcPr>
            <w:tcW w:w="598" w:type="pct"/>
            <w:shd w:val="clear" w:color="auto" w:fill="auto"/>
            <w:noWrap/>
            <w:vAlign w:val="center"/>
          </w:tcPr>
          <w:p w14:paraId="4C350F50">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2</w:t>
            </w:r>
          </w:p>
        </w:tc>
        <w:tc>
          <w:tcPr>
            <w:tcW w:w="1044" w:type="pct"/>
            <w:shd w:val="clear" w:color="auto" w:fill="auto"/>
            <w:noWrap/>
            <w:vAlign w:val="center"/>
          </w:tcPr>
          <w:p w14:paraId="5743DCC1">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3%</w:t>
            </w:r>
          </w:p>
        </w:tc>
        <w:tc>
          <w:tcPr>
            <w:tcW w:w="1089" w:type="pct"/>
            <w:vMerge w:val="continue"/>
            <w:shd w:val="clear" w:color="auto" w:fill="auto"/>
            <w:noWrap/>
            <w:vAlign w:val="center"/>
          </w:tcPr>
          <w:p w14:paraId="555DB263">
            <w:pPr>
              <w:jc w:val="center"/>
              <w:rPr>
                <w:rFonts w:hint="eastAsia" w:ascii="仿宋" w:hAnsi="仿宋" w:eastAsia="仿宋" w:cs="仿宋"/>
                <w:i w:val="0"/>
                <w:iCs w:val="0"/>
                <w:color w:val="000000"/>
                <w:sz w:val="24"/>
                <w:szCs w:val="24"/>
                <w:u w:val="none"/>
              </w:rPr>
            </w:pPr>
          </w:p>
        </w:tc>
      </w:tr>
      <w:tr w14:paraId="174B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499E453E">
            <w:pPr>
              <w:jc w:val="center"/>
              <w:rPr>
                <w:rFonts w:hint="eastAsia" w:ascii="仿宋" w:hAnsi="仿宋" w:eastAsia="仿宋" w:cs="仿宋"/>
                <w:i w:val="0"/>
                <w:iCs w:val="0"/>
                <w:color w:val="000000"/>
                <w:sz w:val="22"/>
                <w:szCs w:val="22"/>
                <w:u w:val="none"/>
              </w:rPr>
            </w:pPr>
          </w:p>
        </w:tc>
        <w:tc>
          <w:tcPr>
            <w:tcW w:w="1585" w:type="pct"/>
            <w:shd w:val="clear" w:color="auto" w:fill="auto"/>
            <w:noWrap/>
            <w:vAlign w:val="center"/>
          </w:tcPr>
          <w:p w14:paraId="12C0224D">
            <w:pPr>
              <w:widowControl/>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color w:val="000000"/>
                <w:kern w:val="0"/>
                <w:sz w:val="22"/>
                <w:szCs w:val="22"/>
                <w:lang w:bidi="ar"/>
              </w:rPr>
              <w:t>课程4：思政课社会实践课程</w:t>
            </w:r>
          </w:p>
        </w:tc>
        <w:tc>
          <w:tcPr>
            <w:tcW w:w="598" w:type="pct"/>
            <w:shd w:val="clear" w:color="auto" w:fill="auto"/>
            <w:noWrap/>
            <w:vAlign w:val="center"/>
          </w:tcPr>
          <w:p w14:paraId="64D89DC4">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1</w:t>
            </w:r>
            <w:r>
              <w:rPr>
                <w:rFonts w:hint="eastAsia" w:ascii="仿宋" w:hAnsi="仿宋" w:eastAsia="仿宋" w:cs="仿宋"/>
                <w:color w:val="000000"/>
                <w:sz w:val="22"/>
                <w:szCs w:val="22"/>
                <w:lang w:val="en-US" w:eastAsia="zh-CN"/>
              </w:rPr>
              <w:t>-</w:t>
            </w:r>
            <w:r>
              <w:rPr>
                <w:rFonts w:hint="eastAsia" w:ascii="仿宋" w:hAnsi="仿宋" w:eastAsia="仿宋" w:cs="仿宋"/>
                <w:color w:val="000000"/>
                <w:sz w:val="22"/>
                <w:szCs w:val="22"/>
              </w:rPr>
              <w:t>2</w:t>
            </w:r>
          </w:p>
        </w:tc>
        <w:tc>
          <w:tcPr>
            <w:tcW w:w="1044" w:type="pct"/>
            <w:shd w:val="clear" w:color="auto" w:fill="auto"/>
            <w:noWrap/>
            <w:vAlign w:val="center"/>
          </w:tcPr>
          <w:p w14:paraId="1702F71F">
            <w:pPr>
              <w:jc w:val="center"/>
              <w:rPr>
                <w:rFonts w:hint="eastAsia" w:ascii="仿宋" w:hAnsi="仿宋" w:eastAsia="仿宋" w:cs="仿宋"/>
                <w:i w:val="0"/>
                <w:iCs w:val="0"/>
                <w:color w:val="000000"/>
                <w:sz w:val="22"/>
                <w:szCs w:val="22"/>
                <w:u w:val="none"/>
              </w:rPr>
            </w:pPr>
            <w:r>
              <w:rPr>
                <w:rFonts w:hint="eastAsia" w:ascii="仿宋" w:hAnsi="仿宋" w:eastAsia="仿宋" w:cs="仿宋"/>
                <w:color w:val="000000"/>
                <w:sz w:val="22"/>
                <w:szCs w:val="22"/>
              </w:rPr>
              <w:t>5%</w:t>
            </w:r>
          </w:p>
        </w:tc>
        <w:tc>
          <w:tcPr>
            <w:tcW w:w="1089" w:type="pct"/>
            <w:vMerge w:val="continue"/>
            <w:shd w:val="clear" w:color="auto" w:fill="auto"/>
            <w:noWrap/>
            <w:vAlign w:val="center"/>
          </w:tcPr>
          <w:p w14:paraId="690A46D4">
            <w:pPr>
              <w:jc w:val="center"/>
              <w:rPr>
                <w:rFonts w:hint="eastAsia" w:ascii="仿宋" w:hAnsi="仿宋" w:eastAsia="仿宋" w:cs="仿宋"/>
                <w:i w:val="0"/>
                <w:iCs w:val="0"/>
                <w:color w:val="000000"/>
                <w:sz w:val="24"/>
                <w:szCs w:val="24"/>
                <w:u w:val="none"/>
              </w:rPr>
            </w:pPr>
          </w:p>
        </w:tc>
      </w:tr>
      <w:tr w14:paraId="43CE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restart"/>
            <w:shd w:val="clear" w:color="auto" w:fill="auto"/>
            <w:noWrap/>
            <w:vAlign w:val="center"/>
          </w:tcPr>
          <w:p w14:paraId="3D9F54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专业课程</w:t>
            </w:r>
          </w:p>
        </w:tc>
        <w:tc>
          <w:tcPr>
            <w:tcW w:w="2831" w:type="dxa"/>
            <w:shd w:val="clear" w:color="auto" w:fill="auto"/>
            <w:noWrap/>
            <w:vAlign w:val="center"/>
          </w:tcPr>
          <w:p w14:paraId="759DDFE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课程1：网店运营</w:t>
            </w:r>
          </w:p>
        </w:tc>
        <w:tc>
          <w:tcPr>
            <w:tcW w:w="1069" w:type="dxa"/>
            <w:shd w:val="clear" w:color="auto" w:fill="auto"/>
            <w:noWrap/>
            <w:vAlign w:val="center"/>
          </w:tcPr>
          <w:p w14:paraId="3A7C3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866" w:type="dxa"/>
            <w:shd w:val="clear" w:color="auto" w:fill="auto"/>
            <w:noWrap/>
            <w:vAlign w:val="center"/>
          </w:tcPr>
          <w:p w14:paraId="5586AAEC">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278780D6">
            <w:pPr>
              <w:jc w:val="center"/>
              <w:rPr>
                <w:rFonts w:hint="eastAsia" w:ascii="仿宋" w:hAnsi="仿宋" w:eastAsia="仿宋" w:cs="仿宋"/>
                <w:i w:val="0"/>
                <w:iCs w:val="0"/>
                <w:color w:val="000000"/>
                <w:sz w:val="24"/>
                <w:szCs w:val="24"/>
                <w:u w:val="none"/>
              </w:rPr>
            </w:pPr>
          </w:p>
        </w:tc>
      </w:tr>
      <w:tr w14:paraId="63FF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39241FBB">
            <w:pPr>
              <w:jc w:val="center"/>
              <w:rPr>
                <w:rFonts w:hint="eastAsia" w:ascii="仿宋" w:hAnsi="仿宋" w:eastAsia="仿宋" w:cs="仿宋"/>
                <w:i w:val="0"/>
                <w:iCs w:val="0"/>
                <w:color w:val="000000"/>
                <w:sz w:val="22"/>
                <w:szCs w:val="22"/>
                <w:u w:val="none"/>
              </w:rPr>
            </w:pPr>
          </w:p>
        </w:tc>
        <w:tc>
          <w:tcPr>
            <w:tcW w:w="2831" w:type="dxa"/>
            <w:shd w:val="clear" w:color="auto" w:fill="auto"/>
            <w:noWrap/>
            <w:vAlign w:val="center"/>
          </w:tcPr>
          <w:p w14:paraId="75FEDBE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课程2：视觉营销设计</w:t>
            </w:r>
          </w:p>
        </w:tc>
        <w:tc>
          <w:tcPr>
            <w:tcW w:w="1069" w:type="dxa"/>
            <w:shd w:val="clear" w:color="auto" w:fill="auto"/>
            <w:noWrap/>
            <w:vAlign w:val="center"/>
          </w:tcPr>
          <w:p w14:paraId="042585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866" w:type="dxa"/>
            <w:shd w:val="clear" w:color="auto" w:fill="auto"/>
            <w:noWrap/>
            <w:vAlign w:val="center"/>
          </w:tcPr>
          <w:p w14:paraId="288875EE">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055D2257">
            <w:pPr>
              <w:jc w:val="center"/>
              <w:rPr>
                <w:rFonts w:hint="eastAsia" w:ascii="仿宋" w:hAnsi="仿宋" w:eastAsia="仿宋" w:cs="仿宋"/>
                <w:i w:val="0"/>
                <w:iCs w:val="0"/>
                <w:color w:val="000000"/>
                <w:sz w:val="24"/>
                <w:szCs w:val="24"/>
                <w:u w:val="none"/>
              </w:rPr>
            </w:pPr>
          </w:p>
        </w:tc>
      </w:tr>
      <w:tr w14:paraId="0CCE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419C0516">
            <w:pPr>
              <w:jc w:val="center"/>
              <w:rPr>
                <w:rFonts w:hint="eastAsia" w:ascii="仿宋" w:hAnsi="仿宋" w:eastAsia="仿宋" w:cs="仿宋"/>
                <w:i w:val="0"/>
                <w:iCs w:val="0"/>
                <w:color w:val="000000"/>
                <w:sz w:val="22"/>
                <w:szCs w:val="22"/>
                <w:u w:val="none"/>
              </w:rPr>
            </w:pPr>
          </w:p>
        </w:tc>
        <w:tc>
          <w:tcPr>
            <w:tcW w:w="2831" w:type="dxa"/>
            <w:shd w:val="clear" w:color="auto" w:fill="auto"/>
            <w:noWrap/>
            <w:vAlign w:val="center"/>
          </w:tcPr>
          <w:p w14:paraId="1AFFC6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课程3：社群运营</w:t>
            </w:r>
          </w:p>
        </w:tc>
        <w:tc>
          <w:tcPr>
            <w:tcW w:w="1069" w:type="dxa"/>
            <w:shd w:val="clear" w:color="auto" w:fill="auto"/>
            <w:noWrap/>
            <w:vAlign w:val="center"/>
          </w:tcPr>
          <w:p w14:paraId="605D6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866" w:type="dxa"/>
            <w:shd w:val="clear" w:color="auto" w:fill="auto"/>
            <w:noWrap/>
            <w:vAlign w:val="center"/>
          </w:tcPr>
          <w:p w14:paraId="4BB1DD51">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549279BD">
            <w:pPr>
              <w:jc w:val="center"/>
              <w:rPr>
                <w:rFonts w:hint="eastAsia" w:ascii="仿宋" w:hAnsi="仿宋" w:eastAsia="仿宋" w:cs="仿宋"/>
                <w:i w:val="0"/>
                <w:iCs w:val="0"/>
                <w:color w:val="000000"/>
                <w:sz w:val="24"/>
                <w:szCs w:val="24"/>
                <w:u w:val="none"/>
              </w:rPr>
            </w:pPr>
          </w:p>
        </w:tc>
      </w:tr>
      <w:tr w14:paraId="3EE6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6E4E5867">
            <w:pPr>
              <w:jc w:val="center"/>
              <w:rPr>
                <w:rFonts w:hint="eastAsia" w:ascii="仿宋" w:hAnsi="仿宋" w:eastAsia="仿宋" w:cs="仿宋"/>
                <w:i w:val="0"/>
                <w:iCs w:val="0"/>
                <w:color w:val="000000"/>
                <w:sz w:val="22"/>
                <w:szCs w:val="22"/>
                <w:u w:val="none"/>
              </w:rPr>
            </w:pPr>
          </w:p>
        </w:tc>
        <w:tc>
          <w:tcPr>
            <w:tcW w:w="2831" w:type="dxa"/>
            <w:shd w:val="clear" w:color="auto" w:fill="auto"/>
            <w:noWrap/>
            <w:vAlign w:val="center"/>
          </w:tcPr>
          <w:p w14:paraId="6003821D">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课程4：营销文案策划</w:t>
            </w:r>
          </w:p>
        </w:tc>
        <w:tc>
          <w:tcPr>
            <w:tcW w:w="1069" w:type="dxa"/>
            <w:shd w:val="clear" w:color="auto" w:fill="auto"/>
            <w:noWrap/>
            <w:vAlign w:val="center"/>
          </w:tcPr>
          <w:p w14:paraId="2C1E9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1866" w:type="dxa"/>
            <w:shd w:val="clear" w:color="auto" w:fill="auto"/>
            <w:noWrap/>
            <w:vAlign w:val="center"/>
          </w:tcPr>
          <w:p w14:paraId="516199AB">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11DE928D">
            <w:pPr>
              <w:jc w:val="center"/>
              <w:rPr>
                <w:rFonts w:hint="eastAsia" w:ascii="仿宋" w:hAnsi="仿宋" w:eastAsia="仿宋" w:cs="仿宋"/>
                <w:i w:val="0"/>
                <w:iCs w:val="0"/>
                <w:color w:val="000000"/>
                <w:sz w:val="24"/>
                <w:szCs w:val="24"/>
                <w:u w:val="none"/>
              </w:rPr>
            </w:pPr>
          </w:p>
        </w:tc>
      </w:tr>
      <w:tr w14:paraId="65BA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2" w:type="pct"/>
            <w:vMerge w:val="continue"/>
            <w:shd w:val="clear" w:color="auto" w:fill="auto"/>
            <w:noWrap/>
            <w:vAlign w:val="center"/>
          </w:tcPr>
          <w:p w14:paraId="74ACEA88">
            <w:pPr>
              <w:jc w:val="center"/>
              <w:rPr>
                <w:rFonts w:hint="eastAsia" w:ascii="仿宋" w:hAnsi="仿宋" w:eastAsia="仿宋" w:cs="仿宋"/>
                <w:i w:val="0"/>
                <w:iCs w:val="0"/>
                <w:color w:val="000000"/>
                <w:sz w:val="22"/>
                <w:szCs w:val="22"/>
                <w:u w:val="none"/>
              </w:rPr>
            </w:pPr>
          </w:p>
        </w:tc>
        <w:tc>
          <w:tcPr>
            <w:tcW w:w="2831" w:type="dxa"/>
            <w:shd w:val="clear" w:color="auto" w:fill="auto"/>
            <w:noWrap/>
            <w:vAlign w:val="center"/>
          </w:tcPr>
          <w:p w14:paraId="4C6447AB">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课程5：直播电商</w:t>
            </w:r>
          </w:p>
        </w:tc>
        <w:tc>
          <w:tcPr>
            <w:tcW w:w="1069" w:type="dxa"/>
            <w:shd w:val="clear" w:color="auto" w:fill="auto"/>
            <w:noWrap/>
            <w:vAlign w:val="center"/>
          </w:tcPr>
          <w:p w14:paraId="1E3CB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866" w:type="dxa"/>
            <w:shd w:val="clear" w:color="auto" w:fill="auto"/>
            <w:noWrap/>
            <w:vAlign w:val="center"/>
          </w:tcPr>
          <w:p w14:paraId="5903DD6D">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49950F26">
            <w:pPr>
              <w:jc w:val="center"/>
              <w:rPr>
                <w:rFonts w:hint="eastAsia" w:ascii="仿宋" w:hAnsi="仿宋" w:eastAsia="仿宋" w:cs="仿宋"/>
                <w:i w:val="0"/>
                <w:iCs w:val="0"/>
                <w:color w:val="000000"/>
                <w:sz w:val="24"/>
                <w:szCs w:val="24"/>
                <w:u w:val="none"/>
              </w:rPr>
            </w:pPr>
          </w:p>
        </w:tc>
      </w:tr>
      <w:tr w14:paraId="1684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682" w:type="pct"/>
            <w:vMerge w:val="continue"/>
            <w:shd w:val="clear" w:color="auto" w:fill="auto"/>
            <w:noWrap/>
            <w:vAlign w:val="center"/>
          </w:tcPr>
          <w:p w14:paraId="30DE9869">
            <w:pPr>
              <w:jc w:val="center"/>
              <w:rPr>
                <w:rFonts w:hint="eastAsia" w:ascii="仿宋" w:hAnsi="仿宋" w:eastAsia="仿宋" w:cs="仿宋"/>
                <w:i w:val="0"/>
                <w:iCs w:val="0"/>
                <w:color w:val="000000"/>
                <w:sz w:val="22"/>
                <w:szCs w:val="22"/>
                <w:u w:val="none"/>
              </w:rPr>
            </w:pPr>
          </w:p>
        </w:tc>
        <w:tc>
          <w:tcPr>
            <w:tcW w:w="2831" w:type="dxa"/>
            <w:shd w:val="clear" w:color="auto" w:fill="auto"/>
            <w:noWrap/>
            <w:vAlign w:val="center"/>
          </w:tcPr>
          <w:p w14:paraId="72886011">
            <w:pPr>
              <w:jc w:val="left"/>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课程6：跨境电商运营</w:t>
            </w:r>
          </w:p>
        </w:tc>
        <w:tc>
          <w:tcPr>
            <w:tcW w:w="1069" w:type="dxa"/>
            <w:shd w:val="clear" w:color="auto" w:fill="auto"/>
            <w:noWrap/>
            <w:vAlign w:val="center"/>
          </w:tcPr>
          <w:p w14:paraId="5E3FA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1866" w:type="dxa"/>
            <w:shd w:val="clear" w:color="auto" w:fill="auto"/>
            <w:noWrap/>
            <w:vAlign w:val="center"/>
          </w:tcPr>
          <w:p w14:paraId="32FB9C76">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sz w:val="22"/>
                <w:szCs w:val="22"/>
                <w:highlight w:val="none"/>
                <w:u w:val="none"/>
                <w:lang w:val="en-US" w:eastAsia="zh-CN"/>
                <w14:textFill>
                  <w14:solidFill>
                    <w14:schemeClr w14:val="tx1"/>
                  </w14:solidFill>
                </w14:textFill>
              </w:rPr>
              <w:t>2%</w:t>
            </w:r>
          </w:p>
        </w:tc>
        <w:tc>
          <w:tcPr>
            <w:tcW w:w="1089" w:type="pct"/>
            <w:vMerge w:val="continue"/>
            <w:shd w:val="clear" w:color="auto" w:fill="auto"/>
            <w:noWrap/>
            <w:vAlign w:val="center"/>
          </w:tcPr>
          <w:p w14:paraId="5B7203CC">
            <w:pPr>
              <w:jc w:val="center"/>
              <w:rPr>
                <w:rFonts w:hint="eastAsia" w:ascii="仿宋" w:hAnsi="仿宋" w:eastAsia="仿宋" w:cs="仿宋"/>
                <w:i w:val="0"/>
                <w:iCs w:val="0"/>
                <w:color w:val="000000"/>
                <w:sz w:val="24"/>
                <w:szCs w:val="24"/>
                <w:u w:val="none"/>
              </w:rPr>
            </w:pPr>
          </w:p>
        </w:tc>
      </w:tr>
    </w:tbl>
    <w:p w14:paraId="44F88F8D">
      <w:pPr>
        <w:rPr>
          <w:rFonts w:hint="eastAsia" w:ascii="仿宋" w:hAnsi="仿宋" w:eastAsia="仿宋" w:cs="仿宋"/>
          <w:b/>
          <w:bCs/>
          <w:i w:val="0"/>
          <w:iCs w:val="0"/>
          <w:color w:val="000000"/>
          <w:kern w:val="0"/>
          <w:sz w:val="30"/>
          <w:szCs w:val="30"/>
          <w:u w:val="none"/>
          <w:lang w:val="en-US" w:eastAsia="zh-CN" w:bidi="ar"/>
        </w:rPr>
      </w:pPr>
      <w:r>
        <w:rPr>
          <w:rFonts w:hint="eastAsia" w:ascii="仿宋" w:hAnsi="仿宋" w:eastAsia="仿宋" w:cs="仿宋"/>
          <w:b/>
          <w:bCs/>
          <w:i w:val="0"/>
          <w:iCs w:val="0"/>
          <w:color w:val="000000"/>
          <w:kern w:val="0"/>
          <w:sz w:val="30"/>
          <w:szCs w:val="30"/>
          <w:u w:val="none"/>
          <w:lang w:val="en-US" w:eastAsia="zh-CN" w:bidi="ar"/>
        </w:rPr>
        <w:br w:type="page"/>
      </w:r>
    </w:p>
    <w:p w14:paraId="1E3AFD59">
      <w:pPr>
        <w:rPr>
          <w:rFonts w:hint="eastAsia" w:ascii="仿宋" w:hAnsi="仿宋" w:eastAsia="仿宋" w:cs="仿宋"/>
          <w:b/>
          <w:bCs/>
          <w:i w:val="0"/>
          <w:iCs w:val="0"/>
          <w:color w:val="000000"/>
          <w:kern w:val="0"/>
          <w:sz w:val="30"/>
          <w:szCs w:val="30"/>
          <w:u w:val="none"/>
          <w:lang w:val="en-US" w:eastAsia="zh-CN" w:bidi="ar"/>
        </w:rPr>
      </w:pPr>
      <w:r>
        <w:rPr>
          <w:rFonts w:hint="eastAsia" w:ascii="仿宋" w:hAnsi="仿宋" w:eastAsia="仿宋" w:cs="仿宋"/>
          <w:b/>
          <w:bCs/>
          <w:i w:val="0"/>
          <w:iCs w:val="0"/>
          <w:color w:val="000000"/>
          <w:kern w:val="0"/>
          <w:sz w:val="30"/>
          <w:szCs w:val="30"/>
          <w:u w:val="none"/>
          <w:lang w:val="en-US" w:eastAsia="zh-CN" w:bidi="ar"/>
        </w:rPr>
        <w:t>附录</w:t>
      </w:r>
    </w:p>
    <w:p w14:paraId="23895AD3">
      <w:pPr>
        <w:spacing w:line="460" w:lineRule="exact"/>
        <w:rPr>
          <w:rFonts w:hint="eastAsia" w:ascii="黑体" w:hAnsi="黑体" w:eastAsia="黑体"/>
          <w:b/>
          <w:bCs/>
          <w:sz w:val="30"/>
          <w:szCs w:val="30"/>
        </w:rPr>
      </w:pPr>
      <w:r>
        <w:rPr>
          <w:rFonts w:hint="eastAsia" w:ascii="黑体" w:hAnsi="黑体" w:eastAsia="黑体"/>
          <w:b/>
          <w:bCs/>
          <w:sz w:val="30"/>
          <w:szCs w:val="30"/>
          <w:lang w:val="en-US" w:eastAsia="zh-CN"/>
        </w:rPr>
        <w:t>电子商务专业</w:t>
      </w:r>
      <w:r>
        <w:rPr>
          <w:rFonts w:hint="eastAsia" w:ascii="黑体" w:hAnsi="黑体" w:eastAsia="黑体"/>
          <w:b/>
          <w:bCs/>
          <w:sz w:val="30"/>
          <w:szCs w:val="30"/>
        </w:rPr>
        <w:t>课程简介</w:t>
      </w:r>
    </w:p>
    <w:p w14:paraId="6BF9ED52">
      <w:pPr>
        <w:spacing w:line="460" w:lineRule="exact"/>
        <w:ind w:firstLine="700" w:firstLineChars="250"/>
        <w:rPr>
          <w:rFonts w:hint="eastAsia" w:ascii="仿宋" w:hAnsi="仿宋" w:eastAsia="仿宋"/>
          <w:sz w:val="28"/>
          <w:szCs w:val="28"/>
        </w:rPr>
      </w:pPr>
      <w:r>
        <w:rPr>
          <w:rFonts w:ascii="仿宋" w:hAnsi="仿宋" w:eastAsia="仿宋"/>
          <w:sz w:val="28"/>
          <w:szCs w:val="28"/>
        </w:rPr>
        <w:t>包括：课程代码、课程性质、课程学时、课程学分</w:t>
      </w:r>
      <w:r>
        <w:rPr>
          <w:rFonts w:hint="eastAsia" w:ascii="仿宋" w:hAnsi="仿宋" w:eastAsia="仿宋"/>
          <w:sz w:val="28"/>
          <w:szCs w:val="28"/>
        </w:rPr>
        <w:t>；</w:t>
      </w:r>
      <w:r>
        <w:rPr>
          <w:rFonts w:hint="eastAsia" w:ascii="仿宋" w:hAnsi="仿宋" w:eastAsia="仿宋"/>
          <w:sz w:val="28"/>
          <w:szCs w:val="28"/>
          <w:lang w:val="en-US" w:eastAsia="zh-CN"/>
        </w:rPr>
        <w:t>课</w:t>
      </w:r>
      <w:r>
        <w:rPr>
          <w:rFonts w:ascii="仿宋" w:hAnsi="仿宋" w:eastAsia="仿宋"/>
          <w:sz w:val="28"/>
          <w:szCs w:val="28"/>
        </w:rPr>
        <w:t>程主要内容、</w:t>
      </w:r>
      <w:r>
        <w:rPr>
          <w:rFonts w:hint="eastAsia" w:ascii="仿宋" w:hAnsi="仿宋" w:eastAsia="仿宋"/>
          <w:sz w:val="28"/>
          <w:szCs w:val="28"/>
        </w:rPr>
        <w:t>课程目标；学习本门课的先修课程和后续可修的课程。专业</w:t>
      </w:r>
      <w:r>
        <w:rPr>
          <w:rFonts w:ascii="仿宋" w:hAnsi="仿宋" w:eastAsia="仿宋"/>
          <w:sz w:val="28"/>
          <w:szCs w:val="28"/>
        </w:rPr>
        <w:t>核心课后标</w:t>
      </w:r>
      <w:r>
        <w:rPr>
          <w:rFonts w:hint="eastAsia" w:ascii="仿宋" w:hAnsi="仿宋" w:eastAsia="仿宋"/>
          <w:sz w:val="28"/>
          <w:szCs w:val="28"/>
        </w:rPr>
        <w:t>★</w:t>
      </w:r>
      <w:r>
        <w:rPr>
          <w:rFonts w:hint="eastAsia" w:ascii="仿宋" w:hAnsi="仿宋" w:eastAsia="仿宋"/>
          <w:sz w:val="28"/>
          <w:szCs w:val="28"/>
          <w:lang w:eastAsia="zh-CN"/>
        </w:rPr>
        <w:t>，</w:t>
      </w:r>
      <w:r>
        <w:rPr>
          <w:rFonts w:hint="eastAsia" w:ascii="仿宋" w:hAnsi="仿宋" w:eastAsia="仿宋"/>
          <w:sz w:val="28"/>
          <w:szCs w:val="28"/>
        </w:rPr>
        <w:t>理实一体化课程标☆</w:t>
      </w:r>
      <w:r>
        <w:rPr>
          <w:rFonts w:hint="eastAsia" w:ascii="仿宋" w:hAnsi="仿宋" w:eastAsia="仿宋"/>
          <w:sz w:val="28"/>
          <w:szCs w:val="28"/>
          <w:lang w:eastAsia="zh-CN"/>
        </w:rPr>
        <w:t>，</w:t>
      </w:r>
      <w:r>
        <w:rPr>
          <w:rFonts w:hint="eastAsia" w:ascii="仿宋" w:hAnsi="仿宋" w:eastAsia="仿宋"/>
          <w:sz w:val="28"/>
          <w:szCs w:val="28"/>
        </w:rPr>
        <w:t>生产性实训课程标▲。</w:t>
      </w:r>
    </w:p>
    <w:p w14:paraId="6C94A2A1">
      <w:pPr>
        <w:spacing w:line="360" w:lineRule="auto"/>
        <w:rPr>
          <w:rFonts w:hint="default" w:ascii="Times New Roman" w:hAnsi="Times New Roman" w:eastAsia="黑体" w:cs="Times New Roman"/>
          <w:b/>
          <w:bCs/>
          <w:sz w:val="28"/>
          <w:szCs w:val="28"/>
        </w:rPr>
      </w:pPr>
      <w:r>
        <w:rPr>
          <w:rFonts w:hint="eastAsia" w:ascii="Times New Roman" w:hAnsi="Times New Roman" w:eastAsia="黑体" w:cs="Times New Roman"/>
          <w:b/>
          <w:bCs/>
          <w:sz w:val="28"/>
          <w:szCs w:val="28"/>
        </w:rPr>
        <w:t>（一）专业核心课程简介</w:t>
      </w:r>
    </w:p>
    <w:p w14:paraId="6DB243FB">
      <w:p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b/>
          <w:bCs/>
          <w:sz w:val="28"/>
          <w:szCs w:val="28"/>
          <w:lang w:val="en-US" w:eastAsia="zh-CN"/>
        </w:rPr>
        <w:t>1.</w:t>
      </w:r>
      <w:r>
        <w:rPr>
          <w:rFonts w:hint="eastAsia" w:eastAsia="仿宋" w:cs="Times New Roman"/>
          <w:b/>
          <w:bCs/>
          <w:color w:val="000000" w:themeColor="text1"/>
          <w:sz w:val="28"/>
          <w:szCs w:val="28"/>
          <w:highlight w:val="none"/>
          <w:lang w:val="en-US" w:eastAsia="zh-CN"/>
          <w14:textFill>
            <w14:solidFill>
              <w14:schemeClr w14:val="tx1"/>
            </w14:solidFill>
          </w14:textFill>
        </w:rPr>
        <w:t>网店运营（</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课证融通类课程</w:t>
      </w:r>
      <w:r>
        <w:rPr>
          <w:rFonts w:hint="eastAsia"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2ED77907">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eastAsia="zh-CN"/>
          <w14:textFill>
            <w14:solidFill>
              <w14:schemeClr w14:val="tx1"/>
            </w14:solidFill>
          </w14:textFill>
        </w:rPr>
        <w:t>71519113</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2A9B585C">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5A73739A">
      <w:pPr>
        <w:spacing w:line="480" w:lineRule="exact"/>
        <w:ind w:firstLine="482"/>
        <w:rPr>
          <w:rFonts w:hint="default" w:hAnsi="宋体" w:eastAsia="仿宋" w:cs="宋体"/>
          <w:color w:val="000000" w:themeColor="text1"/>
          <w:kern w:val="0"/>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的学习，学生能够根据市场调研结果，准确进行店铺定位；在网店平台上注册店铺；在合适的时机发布商品；根据自己网店的经营特点装饰店铺；利用网络推广手段进行网店推广；根据商品特点进行线上管理和线下管理；很好地进行客户服务。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3F097B0F">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掌握SEO\SEM、关键词优化、用户运营与管理等知识。运用流量获取与转化、竞争力分析与市场定位等方法，制定网店运营目标、推广策略及预算。能够进行目标商品和竞品数据分析，制作运营数据分析报告，实施商品选品和供应商开发、商品销售和供应链管理。能够进行用户画像分析，优化运营和客户管理策略，完成用户拉新、留存、促活和转化。</w:t>
      </w:r>
    </w:p>
    <w:p w14:paraId="11ACC5FE">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店铺定位、注册店铺、发布商品、装饰店铺、网店推广、线上管理和线下管理、客户服务</w:t>
      </w:r>
      <w:r>
        <w:rPr>
          <w:rFonts w:hint="eastAsia" w:ascii="仿宋" w:hAnsi="仿宋" w:eastAsia="仿宋"/>
          <w:bCs/>
          <w:color w:val="000000" w:themeColor="text1"/>
          <w:sz w:val="28"/>
          <w:szCs w:val="28"/>
          <w:highlight w:val="none"/>
          <w14:textFill>
            <w14:solidFill>
              <w14:schemeClr w14:val="tx1"/>
            </w14:solidFill>
          </w14:textFill>
        </w:rPr>
        <w:t>。</w:t>
      </w:r>
    </w:p>
    <w:p w14:paraId="455F5989">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电子商务基础</w:t>
      </w:r>
    </w:p>
    <w:p w14:paraId="3445A961">
      <w:pPr>
        <w:spacing w:line="480" w:lineRule="exact"/>
        <w:ind w:firstLine="482"/>
        <w:rPr>
          <w:rFonts w:hint="default" w:ascii="仿宋" w:hAnsi="仿宋" w:eastAsia="仿宋"/>
          <w:b/>
          <w:color w:val="000000" w:themeColor="text1"/>
          <w:sz w:val="28"/>
          <w:szCs w:val="28"/>
          <w:highlight w:val="none"/>
          <w:lang w:val="en-US"/>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视觉营销设计、数据化运营</w:t>
      </w:r>
    </w:p>
    <w:p w14:paraId="585E091A">
      <w:p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2.</w:t>
      </w:r>
      <w:r>
        <w:rPr>
          <w:rFonts w:hint="eastAsia" w:eastAsia="仿宋" w:cs="Times New Roman"/>
          <w:b/>
          <w:bCs/>
          <w:color w:val="000000" w:themeColor="text1"/>
          <w:sz w:val="28"/>
          <w:szCs w:val="28"/>
          <w:highlight w:val="none"/>
          <w:lang w:val="en-US" w:eastAsia="zh-CN"/>
          <w14:textFill>
            <w14:solidFill>
              <w14:schemeClr w14:val="tx1"/>
            </w14:solidFill>
          </w14:textFill>
        </w:rPr>
        <w:t>视觉营销设计</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07224E6E">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课程代码：71513118</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348D2330">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64</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4</w:t>
      </w:r>
    </w:p>
    <w:p w14:paraId="4F24836A">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学习，学会Photoshop等工具，能够进行网店中图形图片处理，以及首页设计、详情页设计，从而将商品的卖点、商品企划的信息、品牌信息，通过视觉系统传达给客户，增加点击率、增加转化率。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2B28B1D8">
      <w:pPr>
        <w:spacing w:line="480" w:lineRule="exact"/>
        <w:ind w:firstLine="482"/>
        <w:rPr>
          <w:rFonts w:hint="eastAsia" w:ascii="仿宋" w:hAnsi="仿宋" w:eastAsia="仿宋" w:cs="Times New Roman"/>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14:textFill>
            <w14:solidFill>
              <w14:schemeClr w14:val="tx1"/>
            </w14:solidFill>
          </w14:textFill>
        </w:rPr>
        <w:t>掌握相关平面设计和音视频制作软件的使用方法。能够根据店铺定位进行PC端、移动端页面装修，设计与制作企业品牌类图形元素及宣传物料。结合产品特点与包装材质设计产品内外包装。能够进行新媒体平台页面的配图排版、主题设计，及时分析新媒体发展，提出视觉提升方案。能够策划、拍摄与剪辑短视频等活动</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p>
    <w:p w14:paraId="159751FD">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通过理实一体化教学，使学生掌握利用</w:t>
      </w:r>
      <w:r>
        <w:rPr>
          <w:rFonts w:hint="eastAsia" w:ascii="仿宋" w:hAnsi="仿宋" w:eastAsia="仿宋"/>
          <w:color w:val="000000" w:themeColor="text1"/>
          <w:sz w:val="28"/>
          <w:szCs w:val="28"/>
          <w:highlight w:val="none"/>
          <w14:textFill>
            <w14:solidFill>
              <w14:schemeClr w14:val="tx1"/>
            </w14:solidFill>
          </w14:textFill>
        </w:rPr>
        <w:t>工具进行网店中图形图片处理，以及首页设计、详情页设计</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视频制作等</w:t>
      </w:r>
      <w:r>
        <w:rPr>
          <w:rFonts w:hint="eastAsia" w:ascii="仿宋" w:hAnsi="仿宋" w:eastAsia="仿宋"/>
          <w:bCs/>
          <w:color w:val="000000" w:themeColor="text1"/>
          <w:sz w:val="28"/>
          <w:szCs w:val="28"/>
          <w:highlight w:val="none"/>
          <w14:textFill>
            <w14:solidFill>
              <w14:schemeClr w14:val="tx1"/>
            </w14:solidFill>
          </w14:textFill>
        </w:rPr>
        <w:t>。</w:t>
      </w:r>
    </w:p>
    <w:p w14:paraId="76C104DF">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电子商务基础、网店运营</w:t>
      </w:r>
    </w:p>
    <w:p w14:paraId="3FA4FD98">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社群运营、营销文案策划</w:t>
      </w:r>
    </w:p>
    <w:p w14:paraId="176FF702">
      <w:pPr>
        <w:numPr>
          <w:ilvl w:val="0"/>
          <w:numId w:val="0"/>
        </w:numPr>
        <w:spacing w:line="480" w:lineRule="exact"/>
        <w:rPr>
          <w:rFonts w:hint="eastAsia" w:ascii="仿宋" w:hAnsi="仿宋" w:eastAsia="仿宋"/>
          <w:b/>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3.社群</w:t>
      </w: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运营</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岗课融合、专创融合课程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092B2C23">
      <w:pPr>
        <w:spacing w:line="480" w:lineRule="exact"/>
        <w:ind w:firstLine="482"/>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71519103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必修</w:t>
      </w:r>
    </w:p>
    <w:p w14:paraId="53B4C900">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14:textFill>
            <w14:solidFill>
              <w14:schemeClr w14:val="tx1"/>
            </w14:solidFill>
          </w14:textFill>
        </w:rPr>
        <w:t>3</w:t>
      </w:r>
      <w:r>
        <w:rPr>
          <w:rFonts w:hint="eastAsia" w:ascii="仿宋" w:hAnsi="仿宋" w:eastAsia="仿宋"/>
          <w:b/>
          <w:color w:val="000000" w:themeColor="text1"/>
          <w:sz w:val="28"/>
          <w:szCs w:val="28"/>
          <w:highlight w:val="none"/>
          <w:lang w:val="en-US" w:eastAsia="zh-CN"/>
          <w14:textFill>
            <w14:solidFill>
              <w14:schemeClr w14:val="tx1"/>
            </w14:solidFill>
          </w14:textFill>
        </w:rPr>
        <w:t>.5</w:t>
      </w:r>
    </w:p>
    <w:p w14:paraId="4FFC59E9">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使学生掌握社群营销的基本概念、构成、价值以及相关的市场营销方针、政策和法规，了解国际市场营销惯例与规则，掌握市场营销专业的理论前沿及开展动态。培养学生具备社群运营的规划和运营策略能力，能够组建社群团队、发挥社群优势，有效地开展社群营销与运营的相关活动。同时，具备组织管理、商务谈判和营销筹划能力，能够应用市场营销相关理论和方法分析并解决企业市场营销实践问题。树立良好的职业道德，培养社会责任感</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同时，与相关的岗位、专创内容有机融合。</w:t>
      </w:r>
    </w:p>
    <w:p w14:paraId="1721BEE8">
      <w:pPr>
        <w:spacing w:line="480" w:lineRule="exact"/>
        <w:ind w:firstLine="482"/>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14:textFill>
            <w14:solidFill>
              <w14:schemeClr w14:val="tx1"/>
            </w14:solidFill>
          </w14:textFill>
        </w:rPr>
        <w:t>掌握社群种类、用户消费行为、产品价值等知识，根据用户和产品或服务属性定位社群， 制定社群运营方案，并在相应的社交平台上建社群。能够通过自媒体工具、搜索引擎平台、短视频平台进行社群推广与引流。 能够根据用户需求、产品卖点，进行社群数据分析，制定营销体系并通过社群活动提升销售转化、活跃社群及管理粉丝。</w:t>
      </w:r>
    </w:p>
    <w:p w14:paraId="79F03AD0">
      <w:pPr>
        <w:spacing w:line="480" w:lineRule="exact"/>
        <w:ind w:firstLine="482"/>
        <w:rPr>
          <w:rFonts w:hint="eastAsia" w:ascii="仿宋" w:hAnsi="仿宋" w:eastAsia="仿宋"/>
          <w:bCs/>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通过理实一体化教学，使学生掌握社群营销</w:t>
      </w:r>
      <w:r>
        <w:rPr>
          <w:rFonts w:hint="eastAsia" w:ascii="仿宋" w:hAnsi="仿宋" w:eastAsia="仿宋"/>
          <w:bCs/>
          <w:color w:val="000000" w:themeColor="text1"/>
          <w:sz w:val="28"/>
          <w:szCs w:val="28"/>
          <w:highlight w:val="none"/>
          <w:lang w:eastAsia="zh-CN"/>
          <w14:textFill>
            <w14:solidFill>
              <w14:schemeClr w14:val="tx1"/>
            </w14:solidFill>
          </w14:textFill>
        </w:rPr>
        <w:t>的</w:t>
      </w:r>
      <w:r>
        <w:rPr>
          <w:rFonts w:hint="eastAsia" w:ascii="仿宋" w:hAnsi="仿宋" w:eastAsia="仿宋"/>
          <w:bCs/>
          <w:color w:val="000000" w:themeColor="text1"/>
          <w:sz w:val="28"/>
          <w:szCs w:val="28"/>
          <w:highlight w:val="none"/>
          <w:lang w:val="en-US" w:eastAsia="zh-CN"/>
          <w14:textFill>
            <w14:solidFill>
              <w14:schemeClr w14:val="tx1"/>
            </w14:solidFill>
          </w14:textFill>
        </w:rPr>
        <w:t>概念和特点</w:t>
      </w:r>
      <w:r>
        <w:rPr>
          <w:rFonts w:hint="eastAsia" w:ascii="仿宋" w:hAnsi="仿宋" w:eastAsia="仿宋"/>
          <w:bCs/>
          <w:color w:val="000000" w:themeColor="text1"/>
          <w:sz w:val="28"/>
          <w:szCs w:val="28"/>
          <w:highlight w:val="none"/>
          <w14:textFill>
            <w14:solidFill>
              <w14:schemeClr w14:val="tx1"/>
            </w14:solidFill>
          </w14:textFill>
        </w:rPr>
        <w:t>。了解社群营销的实际应用和操作过程。</w:t>
      </w:r>
      <w:r>
        <w:rPr>
          <w:rFonts w:hint="eastAsia" w:ascii="仿宋" w:hAnsi="仿宋" w:eastAsia="仿宋"/>
          <w:bCs/>
          <w:color w:val="000000" w:themeColor="text1"/>
          <w:sz w:val="28"/>
          <w:szCs w:val="28"/>
          <w:highlight w:val="none"/>
          <w:lang w:val="en-US" w:eastAsia="zh-CN"/>
          <w14:textFill>
            <w14:solidFill>
              <w14:schemeClr w14:val="tx1"/>
            </w14:solidFill>
          </w14:textFill>
        </w:rPr>
        <w:t>熟悉</w:t>
      </w:r>
      <w:r>
        <w:rPr>
          <w:rFonts w:hint="eastAsia" w:ascii="仿宋" w:hAnsi="仿宋" w:eastAsia="仿宋"/>
          <w:bCs/>
          <w:color w:val="000000" w:themeColor="text1"/>
          <w:sz w:val="28"/>
          <w:szCs w:val="28"/>
          <w:highlight w:val="none"/>
          <w14:textFill>
            <w14:solidFill>
              <w14:schemeClr w14:val="tx1"/>
            </w14:solidFill>
          </w14:textFill>
        </w:rPr>
        <w:t>社群营销的操作流程，提升实践能力和解决问题的能力</w:t>
      </w:r>
      <w:r>
        <w:rPr>
          <w:rFonts w:hint="eastAsia" w:ascii="仿宋" w:hAnsi="仿宋" w:eastAsia="仿宋"/>
          <w:bCs/>
          <w:color w:val="000000" w:themeColor="text1"/>
          <w:sz w:val="28"/>
          <w:szCs w:val="28"/>
          <w:highlight w:val="none"/>
          <w:lang w:eastAsia="zh-CN"/>
          <w14:textFill>
            <w14:solidFill>
              <w14:schemeClr w14:val="tx1"/>
            </w14:solidFill>
          </w14:textFill>
        </w:rPr>
        <w:t>。</w:t>
      </w:r>
    </w:p>
    <w:p w14:paraId="0870CB66">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视觉营销设计</w:t>
      </w:r>
    </w:p>
    <w:p w14:paraId="7D94DC09">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实践提升</w:t>
      </w:r>
      <w:r>
        <w:rPr>
          <w:rFonts w:hint="eastAsia" w:ascii="仿宋" w:hAnsi="仿宋" w:eastAsia="仿宋"/>
          <w:color w:val="000000" w:themeColor="text1"/>
          <w:sz w:val="28"/>
          <w:szCs w:val="28"/>
          <w:highlight w:val="none"/>
          <w14:textFill>
            <w14:solidFill>
              <w14:schemeClr w14:val="tx1"/>
            </w14:solidFill>
          </w14:textFill>
        </w:rPr>
        <w:t>课程</w:t>
      </w:r>
    </w:p>
    <w:p w14:paraId="535FD53F">
      <w:p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4</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w:t>
      </w:r>
      <w:r>
        <w:rPr>
          <w:rFonts w:hint="eastAsia" w:eastAsia="仿宋" w:cs="Times New Roman"/>
          <w:b/>
          <w:bCs/>
          <w:color w:val="000000" w:themeColor="text1"/>
          <w:sz w:val="28"/>
          <w:szCs w:val="28"/>
          <w:highlight w:val="none"/>
          <w:lang w:val="en-US" w:eastAsia="zh-CN"/>
          <w14:textFill>
            <w14:solidFill>
              <w14:schemeClr w14:val="tx1"/>
            </w14:solidFill>
          </w14:textFill>
        </w:rPr>
        <w:t>网络营销</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10F48C01">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课程代码：71513161</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6CE8AE5B">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14:textFill>
            <w14:solidFill>
              <w14:schemeClr w14:val="tx1"/>
            </w14:solidFill>
          </w14:textFill>
        </w:rPr>
        <w:t>3</w:t>
      </w:r>
      <w:r>
        <w:rPr>
          <w:rFonts w:hint="eastAsia" w:ascii="仿宋" w:hAnsi="仿宋" w:eastAsia="仿宋"/>
          <w:b/>
          <w:color w:val="000000" w:themeColor="text1"/>
          <w:sz w:val="28"/>
          <w:szCs w:val="28"/>
          <w:highlight w:val="none"/>
          <w:lang w:val="en-US" w:eastAsia="zh-CN"/>
          <w14:textFill>
            <w14:solidFill>
              <w14:schemeClr w14:val="tx1"/>
            </w14:solidFill>
          </w14:textFill>
        </w:rPr>
        <w:t>.5</w:t>
      </w:r>
    </w:p>
    <w:p w14:paraId="6A414104">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学生能够了解网络营销的基本内容，掌握网络营销与传统营销的区别、网络营销工具的使用以及各种网络营销策略的运用，使学生能够进行网络营销战略方案的提出和建议，能够进行各种渠道的网络市场调研，能够进行网络推广的实施方案和建议。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0BD392D7">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14:textFill>
            <w14:solidFill>
              <w14:schemeClr w14:val="tx1"/>
            </w14:solidFill>
          </w14:textFill>
        </w:rPr>
        <w:t>掌握市场调研与分析、各类数据分析工具、营销推广工具的使用方法和各类平台的运营规则，能够分析与评估市场，确定活动主题与活动目标，策划营销活动方案。整合各类资源，分解活动任务。开展整合营销与广告投放。跟踪、监控线上线下营销活动，分析活动效果，优化活动方案。评估并复盘整个营销活动，提出有效改进方案 。</w:t>
      </w:r>
    </w:p>
    <w:p w14:paraId="4A541246">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网络营销工具的使用以及各种网络营销策略的运用，网络营销战略方案的提出和建议，网络市场调研，网络推广的实施方案和建议</w:t>
      </w:r>
      <w:r>
        <w:rPr>
          <w:rFonts w:hint="eastAsia" w:ascii="仿宋" w:hAnsi="仿宋" w:eastAsia="仿宋"/>
          <w:bCs/>
          <w:color w:val="000000" w:themeColor="text1"/>
          <w:sz w:val="28"/>
          <w:szCs w:val="28"/>
          <w:highlight w:val="none"/>
          <w14:textFill>
            <w14:solidFill>
              <w14:schemeClr w14:val="tx1"/>
            </w14:solidFill>
          </w14:textFill>
        </w:rPr>
        <w:t>。</w:t>
      </w:r>
    </w:p>
    <w:p w14:paraId="0F1AC0C1">
      <w:pPr>
        <w:spacing w:line="480" w:lineRule="exact"/>
        <w:ind w:firstLine="562" w:firstLineChars="200"/>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电子商务基础</w:t>
      </w:r>
    </w:p>
    <w:p w14:paraId="22CA8E0D">
      <w:pPr>
        <w:spacing w:line="360" w:lineRule="auto"/>
        <w:ind w:firstLine="562" w:firstLineChars="200"/>
        <w:rPr>
          <w:rFonts w:hint="default" w:ascii="仿宋" w:hAnsi="仿宋" w:eastAsia="仿宋"/>
          <w:b/>
          <w:bCs/>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互联网销售</w:t>
      </w:r>
    </w:p>
    <w:p w14:paraId="42B5F321">
      <w:pPr>
        <w:numPr>
          <w:ilvl w:val="0"/>
          <w:numId w:val="0"/>
        </w:numPr>
        <w:spacing w:line="480" w:lineRule="exact"/>
        <w:ind w:firstLine="281" w:firstLineChars="100"/>
        <w:rPr>
          <w:rFonts w:hint="eastAsia"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lang w:val="en-US" w:eastAsia="zh-CN"/>
          <w14:textFill>
            <w14:solidFill>
              <w14:schemeClr w14:val="tx1"/>
            </w14:solidFill>
          </w14:textFill>
        </w:rPr>
        <w:t>5.ERP原理与应用</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5CBB845C">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课程代码：71513177</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课程性质：选修</w:t>
      </w:r>
    </w:p>
    <w:p w14:paraId="2F10978C">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14:textFill>
            <w14:solidFill>
              <w14:schemeClr w14:val="tx1"/>
            </w14:solidFill>
          </w14:textFill>
        </w:rPr>
        <w:t>3</w:t>
      </w:r>
      <w:r>
        <w:rPr>
          <w:rFonts w:hint="eastAsia" w:ascii="仿宋" w:hAnsi="仿宋" w:eastAsia="仿宋"/>
          <w:b/>
          <w:color w:val="000000" w:themeColor="text1"/>
          <w:sz w:val="28"/>
          <w:szCs w:val="28"/>
          <w:highlight w:val="none"/>
          <w:lang w:val="en-US" w:eastAsia="zh-CN"/>
          <w14:textFill>
            <w14:solidFill>
              <w14:schemeClr w14:val="tx1"/>
            </w14:solidFill>
          </w14:textFill>
        </w:rPr>
        <w:t>.5</w:t>
      </w:r>
    </w:p>
    <w:p w14:paraId="3C63A2F4">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学生能够了解ERP在企业信息化中的重要作用，理解企业使用ERP软件的必要性和重要的现实意义，掌握ERP的原理其相关的先进管理理念；重点掌握ERP的原理及其实际应用的相关内容，ERP的软件实现，ERP的实施过程及企业应用ERP的一般过程及基本方法，以及相关的一些先进管理理念；培养学生对企业信息化建设的认识，企业实施ERP的建设能力、实施和运行能力，以及利用ERP处理解决企业中的实际问题的能力，提高学生分析问题和解决问题的能力；在综合素质上，加强学生实践能力，提高学生的综合素质，以满足社会需要。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同时，与相关的岗位内容有机融合。</w:t>
      </w:r>
    </w:p>
    <w:p w14:paraId="1E7B0D0E">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ERP的发展历史；ERP基本概念、基本原理和主要模块；ERP项目的组织与实施；ERP软件的操作与使用；ERP案例研讨；ERP与其他相关系统的关系。</w:t>
      </w:r>
    </w:p>
    <w:p w14:paraId="230B87F0">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通过理实一体化教学，使学生掌握利用ERP系统进行销售管理、生产计划管理、采购管理、质量管理、库存管理等企业业务处理。</w:t>
      </w:r>
    </w:p>
    <w:p w14:paraId="48204956">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电子商务基础</w:t>
      </w:r>
    </w:p>
    <w:p w14:paraId="3527845B">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互联网产品开发、实践提升</w:t>
      </w:r>
      <w:r>
        <w:rPr>
          <w:rFonts w:hint="eastAsia" w:ascii="仿宋" w:hAnsi="仿宋" w:eastAsia="仿宋"/>
          <w:color w:val="000000" w:themeColor="text1"/>
          <w:sz w:val="28"/>
          <w:szCs w:val="28"/>
          <w:highlight w:val="none"/>
          <w14:textFill>
            <w14:solidFill>
              <w14:schemeClr w14:val="tx1"/>
            </w14:solidFill>
          </w14:textFill>
        </w:rPr>
        <w:t>课程</w:t>
      </w:r>
    </w:p>
    <w:p w14:paraId="3AD68210">
      <w:pPr>
        <w:spacing w:line="480" w:lineRule="exact"/>
        <w:outlineLvl w:val="2"/>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pP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6.数据化运营</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岗课融合、赛课融合、基技融合课程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7E3A273F">
      <w:pPr>
        <w:spacing w:line="480" w:lineRule="exact"/>
        <w:ind w:firstLine="482"/>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71519104</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0B74B024">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56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6DA11B70">
      <w:pPr>
        <w:spacing w:line="480" w:lineRule="exact"/>
        <w:ind w:firstLine="482"/>
        <w:rPr>
          <w:rFonts w:hint="eastAsia" w:ascii="仿宋" w:hAnsi="仿宋" w:eastAsia="仿宋" w:cs="Times New Roman"/>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通过本课程的学习，使学生深入理解数据化运营的概念、原理及其在企业运营中的重要性。能够掌握使用数据分析工具（如Excel、SQL、Python等）进行数据处理、分析和可视化的技能。培养以数据为导向的思维方式，能够运用数据来指导决策、优化运营流程。</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同时，与相关的岗位、比赛及基技内容有机融合。</w:t>
      </w:r>
    </w:p>
    <w:p w14:paraId="6D41B288">
      <w:pPr>
        <w:spacing w:line="480" w:lineRule="exact"/>
        <w:ind w:firstLine="482"/>
        <w:rPr>
          <w:rFonts w:hint="eastAsia" w:ascii="仿宋" w:hAnsi="仿宋" w:eastAsia="仿宋" w:cs="Times New Roman"/>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理解数据分析指标体系概念。掌握数据分析的方法与方法论，能根据数据运营目标采集与处理市场信息、营销活动、产品需求挖掘等数据。运用数据分析工具，对市场数据、客户数据、运营数据、销售数据、供应链数据进行全过程分析及可视化呈现。撰写数据分析报告，提出运营优化和改进建议。</w:t>
      </w:r>
    </w:p>
    <w:p w14:paraId="3F263888">
      <w:pPr>
        <w:spacing w:line="480" w:lineRule="exact"/>
        <w:ind w:firstLine="482"/>
        <w:rPr>
          <w:rFonts w:hint="eastAsia" w:ascii="仿宋" w:hAnsi="仿宋" w:eastAsia="仿宋"/>
          <w:bCs/>
          <w:color w:val="000000" w:themeColor="text1"/>
          <w:sz w:val="28"/>
          <w:szCs w:val="28"/>
          <w:highlight w:val="none"/>
          <w14:textFill>
            <w14:solidFill>
              <w14:schemeClr w14:val="tx1"/>
            </w14:solidFill>
          </w14:textFill>
        </w:rPr>
      </w:pPr>
      <w:r>
        <w:rPr>
          <w:rFonts w:ascii="宋体" w:hAnsi="宋体" w:eastAsia="宋体" w:cs="宋体"/>
          <w:sz w:val="24"/>
          <w:szCs w:val="24"/>
        </w:rPr>
        <w:t xml:space="preserve"> </w:t>
      </w: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bCs/>
          <w:color w:val="000000" w:themeColor="text1"/>
          <w:sz w:val="28"/>
          <w:szCs w:val="28"/>
          <w:highlight w:val="none"/>
          <w:lang w:val="en-US" w:eastAsia="zh-CN"/>
          <w14:textFill>
            <w14:solidFill>
              <w14:schemeClr w14:val="tx1"/>
            </w14:solidFill>
          </w14:textFill>
        </w:rPr>
        <w:t>数据化运营基础的</w:t>
      </w:r>
      <w:r>
        <w:rPr>
          <w:rFonts w:hint="eastAsia" w:ascii="仿宋" w:hAnsi="仿宋" w:eastAsia="仿宋"/>
          <w:bCs/>
          <w:color w:val="000000" w:themeColor="text1"/>
          <w:sz w:val="28"/>
          <w:szCs w:val="28"/>
          <w:highlight w:val="none"/>
          <w14:textFill>
            <w14:solidFill>
              <w14:schemeClr w14:val="tx1"/>
            </w14:solidFill>
          </w14:textFill>
        </w:rPr>
        <w:t>相关知识。组织</w:t>
      </w:r>
      <w:r>
        <w:rPr>
          <w:rFonts w:hint="eastAsia" w:ascii="仿宋" w:hAnsi="仿宋" w:eastAsia="仿宋"/>
          <w:bCs/>
          <w:color w:val="000000" w:themeColor="text1"/>
          <w:sz w:val="28"/>
          <w:szCs w:val="28"/>
          <w:highlight w:val="none"/>
          <w:lang w:val="en-US" w:eastAsia="zh-CN"/>
          <w14:textFill>
            <w14:solidFill>
              <w14:schemeClr w14:val="tx1"/>
            </w14:solidFill>
          </w14:textFill>
        </w:rPr>
        <w:t>学生</w:t>
      </w:r>
      <w:r>
        <w:rPr>
          <w:rFonts w:hint="eastAsia" w:ascii="仿宋" w:hAnsi="仿宋" w:eastAsia="仿宋"/>
          <w:bCs/>
          <w:color w:val="000000" w:themeColor="text1"/>
          <w:sz w:val="28"/>
          <w:szCs w:val="28"/>
          <w:highlight w:val="none"/>
          <w14:textFill>
            <w14:solidFill>
              <w14:schemeClr w14:val="tx1"/>
            </w14:solidFill>
          </w14:textFill>
        </w:rPr>
        <w:t>进行数据分析工具的实际操作练习，提升实践操作能力。设置项目实践环节，在真实或模拟的情境中应用所学知识，提升实战能力。</w:t>
      </w:r>
    </w:p>
    <w:p w14:paraId="14FFE988">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网店运营、商务数据分析</w:t>
      </w:r>
    </w:p>
    <w:p w14:paraId="0D9248BF">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实践提升</w:t>
      </w:r>
      <w:r>
        <w:rPr>
          <w:rFonts w:hint="eastAsia" w:ascii="仿宋" w:hAnsi="仿宋" w:eastAsia="仿宋"/>
          <w:color w:val="000000" w:themeColor="text1"/>
          <w:sz w:val="28"/>
          <w:szCs w:val="28"/>
          <w:highlight w:val="none"/>
          <w14:textFill>
            <w14:solidFill>
              <w14:schemeClr w14:val="tx1"/>
            </w14:solidFill>
          </w14:textFill>
        </w:rPr>
        <w:t>课程</w:t>
      </w:r>
    </w:p>
    <w:p w14:paraId="5DC62B08">
      <w:pPr>
        <w:numPr>
          <w:ilvl w:val="0"/>
          <w:numId w:val="0"/>
        </w:numPr>
        <w:spacing w:line="480" w:lineRule="exact"/>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pP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7.互联网产品开发</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231C393C">
      <w:pPr>
        <w:spacing w:line="480" w:lineRule="exact"/>
        <w:ind w:firstLine="482"/>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71519105</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11B1EEAF">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56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1A4F0892">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通过本课程的学习，全面培养学生的</w:t>
      </w:r>
      <w:r>
        <w:rPr>
          <w:rFonts w:hint="eastAsia" w:ascii="仿宋" w:hAnsi="仿宋" w:eastAsia="仿宋"/>
          <w:color w:val="000000" w:themeColor="text1"/>
          <w:sz w:val="28"/>
          <w:szCs w:val="28"/>
          <w:highlight w:val="none"/>
          <w:lang w:val="en-US" w:eastAsia="zh-CN"/>
          <w14:textFill>
            <w14:solidFill>
              <w14:schemeClr w14:val="tx1"/>
            </w14:solidFill>
          </w14:textFill>
        </w:rPr>
        <w:t>互联网产品开发</w:t>
      </w:r>
      <w:r>
        <w:rPr>
          <w:rFonts w:hint="eastAsia" w:ascii="仿宋" w:hAnsi="仿宋" w:eastAsia="仿宋"/>
          <w:color w:val="000000" w:themeColor="text1"/>
          <w:sz w:val="28"/>
          <w:szCs w:val="28"/>
          <w:highlight w:val="none"/>
          <w14:textFill>
            <w14:solidFill>
              <w14:schemeClr w14:val="tx1"/>
            </w14:solidFill>
          </w14:textFill>
        </w:rPr>
        <w:t>思维和能力，以电商</w:t>
      </w:r>
      <w:r>
        <w:rPr>
          <w:rFonts w:hint="eastAsia" w:ascii="仿宋" w:hAnsi="仿宋" w:eastAsia="仿宋"/>
          <w:color w:val="000000" w:themeColor="text1"/>
          <w:sz w:val="28"/>
          <w:szCs w:val="28"/>
          <w:highlight w:val="none"/>
          <w:lang w:val="en-US" w:eastAsia="zh-CN"/>
          <w14:textFill>
            <w14:solidFill>
              <w14:schemeClr w14:val="tx1"/>
            </w14:solidFill>
          </w14:textFill>
        </w:rPr>
        <w:t>互联网产品开发</w:t>
      </w:r>
      <w:r>
        <w:rPr>
          <w:rFonts w:hint="eastAsia" w:ascii="仿宋" w:hAnsi="仿宋" w:eastAsia="仿宋"/>
          <w:color w:val="000000" w:themeColor="text1"/>
          <w:sz w:val="28"/>
          <w:szCs w:val="28"/>
          <w:highlight w:val="none"/>
          <w14:textFill>
            <w14:solidFill>
              <w14:schemeClr w14:val="tx1"/>
            </w14:solidFill>
          </w14:textFill>
        </w:rPr>
        <w:t>中的实际应用为主线，主要从市场数据分析，挖掘市场需求，目标客户画像及市场定位，制定互联网产品规划和开发方案，完成数据化选品，并对产品渠道进行评估测试，合理选择产品供应及发布渠道等方面对</w:t>
      </w:r>
      <w:r>
        <w:rPr>
          <w:rFonts w:hint="eastAsia" w:ascii="仿宋" w:hAnsi="仿宋" w:eastAsia="仿宋"/>
          <w:color w:val="000000" w:themeColor="text1"/>
          <w:sz w:val="28"/>
          <w:szCs w:val="28"/>
          <w:highlight w:val="none"/>
          <w:lang w:val="en-US" w:eastAsia="zh-CN"/>
          <w14:textFill>
            <w14:solidFill>
              <w14:schemeClr w14:val="tx1"/>
            </w14:solidFill>
          </w14:textFill>
        </w:rPr>
        <w:t>互联网产品开发</w:t>
      </w:r>
      <w:r>
        <w:rPr>
          <w:rFonts w:hint="eastAsia" w:ascii="仿宋" w:hAnsi="仿宋" w:eastAsia="仿宋"/>
          <w:color w:val="000000" w:themeColor="text1"/>
          <w:sz w:val="28"/>
          <w:szCs w:val="28"/>
          <w:highlight w:val="none"/>
          <w14:textFill>
            <w14:solidFill>
              <w14:schemeClr w14:val="tx1"/>
            </w14:solidFill>
          </w14:textFill>
        </w:rPr>
        <w:t>进行了深入讲解，为学生将来从事电商工作打下坚实的基础。培养不断探索、精益求精、追求卓越的工匠精神和爱岗敬业的劳动态度，培养学生诚信经营的商业素养。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同时，与相关的岗位内容有机融合。</w:t>
      </w:r>
    </w:p>
    <w:p w14:paraId="748107E9">
      <w:pPr>
        <w:spacing w:line="480" w:lineRule="exact"/>
        <w:ind w:firstLine="482"/>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14:textFill>
            <w14:solidFill>
              <w14:schemeClr w14:val="tx1"/>
            </w14:solidFill>
          </w14:textFill>
        </w:rPr>
        <w:t>掌握PEST和SWOT分析方法，熟练运用大数据分析、原型设计、平面设计及财务分析等工具。能够分析产品投放的投资回报率，制定互联网产品战略规划和开发方案，并建立产品需求模型和应用场景。能够进行电商产品呈现方式及UI设计，跟进产品开发进度。选择产品发布渠道，撰写产品渠道测试报告，组织实施产品发布；对电商产品开发进度进行评估与考核。</w:t>
      </w:r>
    </w:p>
    <w:p w14:paraId="6B780DF8">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lang w:val="en-US" w:eastAsia="zh-CN"/>
          <w14:textFill>
            <w14:solidFill>
              <w14:schemeClr w14:val="tx1"/>
            </w14:solidFill>
          </w14:textFill>
        </w:rPr>
        <w:t>互联网产品开发</w:t>
      </w:r>
      <w:r>
        <w:rPr>
          <w:rFonts w:hint="eastAsia" w:ascii="仿宋" w:hAnsi="仿宋" w:eastAsia="仿宋"/>
          <w:color w:val="000000" w:themeColor="text1"/>
          <w:sz w:val="28"/>
          <w:szCs w:val="28"/>
          <w:highlight w:val="none"/>
          <w14:textFill>
            <w14:solidFill>
              <w14:schemeClr w14:val="tx1"/>
            </w14:solidFill>
          </w14:textFill>
        </w:rPr>
        <w:t>工具及应用</w:t>
      </w:r>
      <w:r>
        <w:rPr>
          <w:rFonts w:hint="eastAsia" w:ascii="仿宋" w:hAnsi="仿宋" w:eastAsia="仿宋"/>
          <w:color w:val="000000" w:themeColor="text1"/>
          <w:sz w:val="28"/>
          <w:szCs w:val="28"/>
          <w:highlight w:val="none"/>
          <w:lang w:val="en-US" w:eastAsia="zh-CN"/>
          <w14:textFill>
            <w14:solidFill>
              <w14:schemeClr w14:val="tx1"/>
            </w14:solidFill>
          </w14:textFill>
        </w:rPr>
        <w:t>进行</w:t>
      </w:r>
      <w:r>
        <w:rPr>
          <w:rFonts w:hint="eastAsia" w:ascii="仿宋" w:hAnsi="仿宋" w:eastAsia="仿宋"/>
          <w:color w:val="000000" w:themeColor="text1"/>
          <w:sz w:val="28"/>
          <w:szCs w:val="28"/>
          <w:highlight w:val="none"/>
          <w14:textFill>
            <w14:solidFill>
              <w14:schemeClr w14:val="tx1"/>
            </w14:solidFill>
          </w14:textFill>
        </w:rPr>
        <w:t>市场需求</w:t>
      </w:r>
      <w:r>
        <w:rPr>
          <w:rFonts w:hint="eastAsia" w:ascii="仿宋" w:hAnsi="仿宋" w:eastAsia="仿宋"/>
          <w:color w:val="000000" w:themeColor="text1"/>
          <w:sz w:val="28"/>
          <w:szCs w:val="28"/>
          <w:highlight w:val="none"/>
          <w:lang w:val="en-US" w:eastAsia="zh-CN"/>
          <w14:textFill>
            <w14:solidFill>
              <w14:schemeClr w14:val="tx1"/>
            </w14:solidFill>
          </w14:textFill>
        </w:rPr>
        <w:t>分析</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客户画像及市场定位</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互联网产品规划和开发方案，并对产品渠道进行评估测试，合理选择产品供应及发布渠道，提高产品竞争</w:t>
      </w:r>
      <w:r>
        <w:rPr>
          <w:rFonts w:hint="eastAsia" w:ascii="仿宋" w:hAnsi="仿宋" w:eastAsia="仿宋"/>
          <w:color w:val="000000" w:themeColor="text1"/>
          <w:sz w:val="28"/>
          <w:szCs w:val="28"/>
          <w:highlight w:val="none"/>
          <w:lang w:val="en-US" w:eastAsia="zh-CN"/>
          <w14:textFill>
            <w14:solidFill>
              <w14:schemeClr w14:val="tx1"/>
            </w14:solidFill>
          </w14:textFill>
        </w:rPr>
        <w:t>力</w:t>
      </w:r>
      <w:r>
        <w:rPr>
          <w:rFonts w:hint="eastAsia" w:ascii="仿宋" w:hAnsi="仿宋" w:eastAsia="仿宋"/>
          <w:bCs/>
          <w:color w:val="000000" w:themeColor="text1"/>
          <w:sz w:val="28"/>
          <w:szCs w:val="28"/>
          <w:highlight w:val="none"/>
          <w14:textFill>
            <w14:solidFill>
              <w14:schemeClr w14:val="tx1"/>
            </w14:solidFill>
          </w14:textFill>
        </w:rPr>
        <w:t>。</w:t>
      </w:r>
    </w:p>
    <w:p w14:paraId="59ABDEBB">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专业基础课程</w:t>
      </w:r>
    </w:p>
    <w:p w14:paraId="43B10092">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14:textFill>
            <w14:solidFill>
              <w14:schemeClr w14:val="tx1"/>
            </w14:solidFill>
          </w14:textFill>
        </w:rPr>
        <w:t>专业方向课程</w:t>
      </w:r>
    </w:p>
    <w:p w14:paraId="5EA879FD">
      <w:pPr>
        <w:spacing w:line="480" w:lineRule="exact"/>
        <w:outlineLvl w:val="2"/>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pP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8.</w:t>
      </w:r>
      <w:r>
        <w:rPr>
          <w:rFonts w:hint="eastAsia" w:ascii="仿宋" w:hAnsi="仿宋" w:eastAsia="仿宋"/>
          <w:b/>
          <w:bCs/>
          <w:color w:val="000000" w:themeColor="text1"/>
          <w:sz w:val="28"/>
          <w:szCs w:val="28"/>
          <w:highlight w:val="none"/>
          <w:lang w:val="en-US" w:eastAsia="zh-CN"/>
          <w14:textFill>
            <w14:solidFill>
              <w14:schemeClr w14:val="tx1"/>
            </w14:solidFill>
          </w14:textFill>
        </w:rPr>
        <w:t>互联网销售</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岗课融合、基技融合课程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031E3729">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71519106</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44CD9371">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56  </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6EC21E8B">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s="Times New Roman"/>
          <w:bCs/>
          <w:color w:val="000000" w:themeColor="text1"/>
          <w:sz w:val="28"/>
          <w:szCs w:val="28"/>
          <w:highlight w:val="none"/>
          <w14:textFill>
            <w14:solidFill>
              <w14:schemeClr w14:val="tx1"/>
            </w14:solidFill>
          </w14:textFill>
        </w:rPr>
        <w:t>通过本课程学习，学会利用互联网技术手段进行商品或服务的销售和交易活动。</w:t>
      </w:r>
      <w:r>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t>能够</w:t>
      </w:r>
      <w:r>
        <w:rPr>
          <w:rFonts w:hint="eastAsia" w:ascii="仿宋" w:hAnsi="仿宋" w:eastAsia="仿宋" w:cs="Times New Roman"/>
          <w:bCs/>
          <w:color w:val="000000" w:themeColor="text1"/>
          <w:sz w:val="28"/>
          <w:szCs w:val="28"/>
          <w:highlight w:val="none"/>
          <w14:textFill>
            <w14:solidFill>
              <w14:schemeClr w14:val="tx1"/>
            </w14:solidFill>
          </w14:textFill>
        </w:rPr>
        <w:t>通过电子商务平台，如网店、手机APP等，在网络上展示和推广商品，与消费者直接进行交互，并完成交易。培养不断探索、精益求精、追求卓越的工匠精神和爱岗敬业的劳动态度，</w:t>
      </w:r>
      <w:r>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t>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同时，与相关的岗位、基技内容有机融合。</w:t>
      </w:r>
    </w:p>
    <w:p w14:paraId="68700CF1">
      <w:pPr>
        <w:spacing w:line="480" w:lineRule="exact"/>
        <w:ind w:firstLine="482"/>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bCs/>
          <w:color w:val="000000" w:themeColor="text1"/>
          <w:sz w:val="28"/>
          <w:szCs w:val="28"/>
          <w:highlight w:val="none"/>
          <w14:textFill>
            <w14:solidFill>
              <w14:schemeClr w14:val="tx1"/>
            </w14:solidFill>
          </w14:textFill>
        </w:rPr>
        <w:t>掌握客户服务管理基础知识、主流电子商务平台交易规则、ERP与CRM等销售管理工具运用。能够分解和制定产品O2O销售目标，有效识别和跟进销售线索；能够有效进行销售票据的处理、订单确认及跟踪、自营渠道账单管理。根据企业销售目标，建立产品销售漏斗，进行销售数据统计与分析，对销售方案进行评估与改进。能够制定和优化客户服务方案，进行智能客服机器人训练、客户投诉处理、新老客户转化服务等</w:t>
      </w:r>
      <w:r>
        <w:rPr>
          <w:rFonts w:hint="eastAsia" w:ascii="仿宋" w:hAnsi="仿宋" w:eastAsia="仿宋" w:cs="Times New Roman"/>
          <w:bCs/>
          <w:color w:val="000000" w:themeColor="text1"/>
          <w:sz w:val="28"/>
          <w:szCs w:val="28"/>
          <w:highlight w:val="none"/>
          <w:lang w:eastAsia="zh-CN"/>
          <w14:textFill>
            <w14:solidFill>
              <w14:schemeClr w14:val="tx1"/>
            </w14:solidFill>
          </w14:textFill>
        </w:rPr>
        <w:t>。</w:t>
      </w:r>
    </w:p>
    <w:p w14:paraId="23BEFA6E">
      <w:pPr>
        <w:spacing w:line="480" w:lineRule="exact"/>
        <w:ind w:firstLine="482"/>
        <w:rPr>
          <w:rFonts w:hint="eastAsia" w:ascii="仿宋" w:hAnsi="仿宋" w:eastAsia="仿宋"/>
          <w:b w:val="0"/>
          <w:bCs/>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lang w:val="en-US" w:eastAsia="zh-CN"/>
          <w14:textFill>
            <w14:solidFill>
              <w14:schemeClr w14:val="tx1"/>
            </w14:solidFill>
          </w14:textFill>
        </w:rPr>
        <w:t>教学要求：</w:t>
      </w:r>
      <w:r>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t>通过理实一体化教学，使学生掌握利用电子商务网站、APP等工具进行网店产品展示、推广、消费者信息交互。</w:t>
      </w:r>
    </w:p>
    <w:p w14:paraId="2E7E1674">
      <w:pPr>
        <w:spacing w:line="480" w:lineRule="exact"/>
        <w:ind w:firstLine="562" w:firstLineChars="200"/>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t>网络营销</w:t>
      </w:r>
    </w:p>
    <w:p w14:paraId="786AF6D2">
      <w:pPr>
        <w:spacing w:line="480" w:lineRule="exact"/>
        <w:ind w:firstLine="562" w:firstLineChars="20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实践提升</w:t>
      </w:r>
      <w:r>
        <w:rPr>
          <w:rFonts w:hint="eastAsia" w:ascii="仿宋" w:hAnsi="仿宋" w:eastAsia="仿宋"/>
          <w:color w:val="000000" w:themeColor="text1"/>
          <w:sz w:val="28"/>
          <w:szCs w:val="28"/>
          <w:highlight w:val="none"/>
          <w14:textFill>
            <w14:solidFill>
              <w14:schemeClr w14:val="tx1"/>
            </w14:solidFill>
          </w14:textFill>
        </w:rPr>
        <w:t>课程</w:t>
      </w:r>
    </w:p>
    <w:p w14:paraId="6243F1F7">
      <w:pPr>
        <w:numPr>
          <w:ilvl w:val="0"/>
          <w:numId w:val="0"/>
        </w:numPr>
        <w:spacing w:line="480" w:lineRule="exact"/>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pP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9.零售门店O2O运营</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岗课融合课程</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1C2E7374">
      <w:pPr>
        <w:spacing w:line="480" w:lineRule="exact"/>
        <w:ind w:firstLine="482"/>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71519107</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72B63E88">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56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31A0FDA8">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通过本课程的学习，使</w:t>
      </w:r>
      <w:r>
        <w:rPr>
          <w:rFonts w:hint="eastAsia" w:ascii="仿宋" w:hAnsi="仿宋" w:eastAsia="仿宋"/>
          <w:color w:val="000000" w:themeColor="text1"/>
          <w:sz w:val="28"/>
          <w:szCs w:val="28"/>
          <w:highlight w:val="none"/>
          <w:lang w:val="en-US" w:eastAsia="zh-CN"/>
          <w14:textFill>
            <w14:solidFill>
              <w14:schemeClr w14:val="tx1"/>
            </w14:solidFill>
          </w14:textFill>
        </w:rPr>
        <w:t>学生</w:t>
      </w:r>
      <w:r>
        <w:rPr>
          <w:rFonts w:hint="eastAsia" w:ascii="仿宋" w:hAnsi="仿宋" w:eastAsia="仿宋"/>
          <w:color w:val="000000" w:themeColor="text1"/>
          <w:sz w:val="28"/>
          <w:szCs w:val="28"/>
          <w:highlight w:val="none"/>
          <w14:textFill>
            <w14:solidFill>
              <w14:schemeClr w14:val="tx1"/>
            </w14:solidFill>
          </w14:textFill>
        </w:rPr>
        <w:t>深入理解O2O模式的内涵、特点及其发展趋势，掌握O2O运营的基本原理和方法。使</w:t>
      </w:r>
      <w:r>
        <w:rPr>
          <w:rFonts w:hint="eastAsia" w:ascii="仿宋" w:hAnsi="仿宋" w:eastAsia="仿宋"/>
          <w:color w:val="000000" w:themeColor="text1"/>
          <w:sz w:val="28"/>
          <w:szCs w:val="28"/>
          <w:highlight w:val="none"/>
          <w:lang w:val="en-US" w:eastAsia="zh-CN"/>
          <w14:textFill>
            <w14:solidFill>
              <w14:schemeClr w14:val="tx1"/>
            </w14:solidFill>
          </w14:textFill>
        </w:rPr>
        <w:t>学生</w:t>
      </w:r>
      <w:r>
        <w:rPr>
          <w:rFonts w:hint="eastAsia" w:ascii="仿宋" w:hAnsi="仿宋" w:eastAsia="仿宋"/>
          <w:color w:val="000000" w:themeColor="text1"/>
          <w:sz w:val="28"/>
          <w:szCs w:val="28"/>
          <w:highlight w:val="none"/>
          <w14:textFill>
            <w14:solidFill>
              <w14:schemeClr w14:val="tx1"/>
            </w14:solidFill>
          </w14:textFill>
        </w:rPr>
        <w:t>掌握零售门店O2O运营的关键技巧，包括线上引流、线下体验、数据分析等方面的能力。能够运用所学知识，提升零售门店的进店率、成交率、客单价等关键业绩指标，实现门店业绩的持续增长。</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同时，与相关的岗位内容有机融合。</w:t>
      </w:r>
    </w:p>
    <w:p w14:paraId="7DAC7391">
      <w:pPr>
        <w:spacing w:line="480" w:lineRule="exact"/>
        <w:ind w:firstLine="482"/>
        <w:rPr>
          <w:rFonts w:hint="eastAsia" w:ascii="仿宋" w:hAnsi="仿宋" w:eastAsia="仿宋" w:cs="Times New Roman"/>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14:textFill>
            <w14:solidFill>
              <w14:schemeClr w14:val="tx1"/>
            </w14:solidFill>
          </w14:textFill>
        </w:rPr>
        <w:t>掌握电商平台和本行业特点，运用用户模型、漏斗模型，分析用户需求、细分市场及竞品，制定商品规划方案，形成商品配置策略，完成电商产品的开发。根据运营规划，制定新品全渠道促销策略，在平台或自有网站发布、调整优化商品信息。设定O2O运营目标，协调和整合资源，使用促销活动工具和营销产品进行全渠道活动推广。建立用户成长体系并进行精准营销</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p>
    <w:p w14:paraId="77E27CFB">
      <w:pPr>
        <w:spacing w:line="480" w:lineRule="exact"/>
        <w:ind w:firstLine="482"/>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通过理实一体化教学，使学生掌握O2O运营的理论知识</w:t>
      </w:r>
      <w:r>
        <w:rPr>
          <w:rFonts w:hint="eastAsia" w:ascii="仿宋" w:hAnsi="仿宋" w:eastAsia="仿宋"/>
          <w:bCs/>
          <w:color w:val="000000" w:themeColor="text1"/>
          <w:sz w:val="28"/>
          <w:szCs w:val="28"/>
          <w:highlight w:val="none"/>
          <w:lang w:eastAsia="zh-CN"/>
          <w14:textFill>
            <w14:solidFill>
              <w14:schemeClr w14:val="tx1"/>
            </w14:solidFill>
          </w14:textFill>
        </w:rPr>
        <w:t>；</w:t>
      </w:r>
      <w:r>
        <w:rPr>
          <w:rFonts w:hint="eastAsia" w:ascii="仿宋" w:hAnsi="仿宋" w:eastAsia="仿宋"/>
          <w:bCs/>
          <w:color w:val="000000" w:themeColor="text1"/>
          <w:sz w:val="28"/>
          <w:szCs w:val="28"/>
          <w:highlight w:val="none"/>
          <w14:textFill>
            <w14:solidFill>
              <w14:schemeClr w14:val="tx1"/>
            </w14:solidFill>
          </w14:textFill>
        </w:rPr>
        <w:t>选取典型零售门店O2O运营案例，进行深入剖析，引导</w:t>
      </w:r>
      <w:r>
        <w:rPr>
          <w:rFonts w:hint="eastAsia" w:ascii="仿宋" w:hAnsi="仿宋" w:eastAsia="仿宋"/>
          <w:bCs/>
          <w:color w:val="000000" w:themeColor="text1"/>
          <w:sz w:val="28"/>
          <w:szCs w:val="28"/>
          <w:highlight w:val="none"/>
          <w:lang w:val="en-US" w:eastAsia="zh-CN"/>
          <w14:textFill>
            <w14:solidFill>
              <w14:schemeClr w14:val="tx1"/>
            </w14:solidFill>
          </w14:textFill>
        </w:rPr>
        <w:t>学生</w:t>
      </w:r>
      <w:r>
        <w:rPr>
          <w:rFonts w:hint="eastAsia" w:ascii="仿宋" w:hAnsi="仿宋" w:eastAsia="仿宋"/>
          <w:bCs/>
          <w:color w:val="000000" w:themeColor="text1"/>
          <w:sz w:val="28"/>
          <w:szCs w:val="28"/>
          <w:highlight w:val="none"/>
          <w14:textFill>
            <w14:solidFill>
              <w14:schemeClr w14:val="tx1"/>
            </w14:solidFill>
          </w14:textFill>
        </w:rPr>
        <w:t>理解并掌握相关知识。组织</w:t>
      </w:r>
      <w:r>
        <w:rPr>
          <w:rFonts w:hint="eastAsia" w:ascii="仿宋" w:hAnsi="仿宋" w:eastAsia="仿宋"/>
          <w:bCs/>
          <w:color w:val="000000" w:themeColor="text1"/>
          <w:sz w:val="28"/>
          <w:szCs w:val="28"/>
          <w:highlight w:val="none"/>
          <w:lang w:val="en-US" w:eastAsia="zh-CN"/>
          <w14:textFill>
            <w14:solidFill>
              <w14:schemeClr w14:val="tx1"/>
            </w14:solidFill>
          </w14:textFill>
        </w:rPr>
        <w:t>学生</w:t>
      </w:r>
      <w:r>
        <w:rPr>
          <w:rFonts w:hint="eastAsia" w:ascii="仿宋" w:hAnsi="仿宋" w:eastAsia="仿宋"/>
          <w:bCs/>
          <w:color w:val="000000" w:themeColor="text1"/>
          <w:sz w:val="28"/>
          <w:szCs w:val="28"/>
          <w:highlight w:val="none"/>
          <w14:textFill>
            <w14:solidFill>
              <w14:schemeClr w14:val="tx1"/>
            </w14:solidFill>
          </w14:textFill>
        </w:rPr>
        <w:t>进行线上线下的实操练习，如线上引流活动策划、数据分析报告撰写等，提升实践操作能力。</w:t>
      </w:r>
    </w:p>
    <w:p w14:paraId="4A564513">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专业基础课程</w:t>
      </w:r>
    </w:p>
    <w:p w14:paraId="60671CB5">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14:textFill>
            <w14:solidFill>
              <w14:schemeClr w14:val="tx1"/>
            </w14:solidFill>
          </w14:textFill>
        </w:rPr>
        <w:t>专业方向课程</w:t>
      </w:r>
    </w:p>
    <w:p w14:paraId="6F720965">
      <w:pPr>
        <w:spacing w:line="360" w:lineRule="auto"/>
        <w:rPr>
          <w:rFonts w:hint="default" w:ascii="Times New Roman" w:hAnsi="Times New Roman" w:eastAsia="黑体" w:cs="Times New Roman"/>
          <w:b/>
          <w:bCs/>
          <w:color w:val="auto"/>
          <w:sz w:val="28"/>
          <w:szCs w:val="28"/>
          <w:highlight w:val="none"/>
        </w:rPr>
      </w:pPr>
      <w:r>
        <w:rPr>
          <w:rFonts w:hint="default" w:ascii="Times New Roman" w:hAnsi="Times New Roman" w:eastAsia="黑体" w:cs="Times New Roman"/>
          <w:b/>
          <w:bCs/>
          <w:color w:val="auto"/>
          <w:sz w:val="28"/>
          <w:szCs w:val="28"/>
          <w:highlight w:val="none"/>
        </w:rPr>
        <w:t>（</w:t>
      </w:r>
      <w:r>
        <w:rPr>
          <w:rFonts w:hint="eastAsia" w:ascii="Times New Roman" w:hAnsi="Times New Roman" w:eastAsia="黑体" w:cs="Times New Roman"/>
          <w:b/>
          <w:bCs/>
          <w:color w:val="auto"/>
          <w:sz w:val="28"/>
          <w:szCs w:val="28"/>
          <w:highlight w:val="none"/>
          <w:lang w:val="en-US" w:eastAsia="zh-CN"/>
        </w:rPr>
        <w:t>二</w:t>
      </w:r>
      <w:r>
        <w:rPr>
          <w:rFonts w:hint="default" w:ascii="Times New Roman" w:hAnsi="Times New Roman" w:eastAsia="黑体" w:cs="Times New Roman"/>
          <w:b/>
          <w:bCs/>
          <w:color w:val="auto"/>
          <w:sz w:val="28"/>
          <w:szCs w:val="28"/>
          <w:highlight w:val="none"/>
        </w:rPr>
        <w:t>）校平台课程简介</w:t>
      </w:r>
    </w:p>
    <w:p w14:paraId="7FBA8367">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1.入学教育</w:t>
      </w:r>
    </w:p>
    <w:p w14:paraId="2557F486">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课程代码：71901201           课程性质：必修</w:t>
      </w:r>
    </w:p>
    <w:p w14:paraId="4AAECEEC">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课程学时：24                 课程学分：1</w:t>
      </w:r>
    </w:p>
    <w:p w14:paraId="2A847D3E">
      <w:pPr>
        <w:adjustRightInd w:val="0"/>
        <w:snapToGrid w:val="0"/>
        <w:spacing w:line="480" w:lineRule="exact"/>
        <w:ind w:firstLine="562" w:firstLineChars="200"/>
        <w:rPr>
          <w:rFonts w:hint="default" w:ascii="Times New Roman" w:hAnsi="Times New Roman" w:eastAsia="仿宋" w:cs="Times New Roman"/>
          <w:color w:val="auto"/>
          <w:kern w:val="0"/>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color w:val="auto"/>
          <w:sz w:val="28"/>
          <w:szCs w:val="28"/>
          <w:highlight w:val="none"/>
        </w:rPr>
        <w:t>增强学生对学校的认同感，帮助学生顺利完成角色转换，适应大学校园生活，了解大学学习特点和学习方法，明确大学学习目标，合理规划学业，提高学生自我教育、自我管理、自我服务、自我发展的能力。</w:t>
      </w:r>
    </w:p>
    <w:p w14:paraId="457BEC50">
      <w:pPr>
        <w:adjustRightInd w:val="0"/>
        <w:snapToGrid w:val="0"/>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default" w:ascii="Times New Roman" w:hAnsi="Times New Roman" w:eastAsia="仿宋" w:cs="Times New Roman"/>
          <w:color w:val="auto"/>
          <w:sz w:val="28"/>
          <w:szCs w:val="28"/>
          <w:highlight w:val="none"/>
        </w:rPr>
        <w:t>包括</w:t>
      </w:r>
      <w:r>
        <w:rPr>
          <w:rFonts w:hint="default" w:ascii="Times New Roman" w:hAnsi="Times New Roman" w:eastAsia="仿宋" w:cs="Times New Roman"/>
          <w:color w:val="auto"/>
          <w:kern w:val="0"/>
          <w:sz w:val="28"/>
          <w:szCs w:val="28"/>
          <w:highlight w:val="none"/>
        </w:rPr>
        <w:t>“思想领航、学业导航、成长护航”三部分内容。</w:t>
      </w:r>
    </w:p>
    <w:p w14:paraId="522B7401">
      <w:pPr>
        <w:adjustRightInd w:val="0"/>
        <w:snapToGrid w:val="0"/>
        <w:spacing w:line="480" w:lineRule="exact"/>
        <w:ind w:firstLine="420" w:firstLineChars="15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“思想领航”重点开展理想信念教育、爱国主义教育和爱校荣校教育，包括开学典礼、思政第一课、系列思想教育主题活动，共计6学时。</w:t>
      </w:r>
    </w:p>
    <w:p w14:paraId="6F1EEDBF">
      <w:pPr>
        <w:adjustRightInd w:val="0"/>
        <w:snapToGrid w:val="0"/>
        <w:spacing w:line="480" w:lineRule="exact"/>
        <w:ind w:firstLine="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“学业导航”重点开展学籍学风教育、专业认知、团学组织认知，包括学籍管理规定、专业导论、实验室参观、专业社团活动体验、“身边榜样”主题教育等活动，共计12学时。</w:t>
      </w:r>
    </w:p>
    <w:p w14:paraId="5F9AB2D1">
      <w:pPr>
        <w:adjustRightInd w:val="0"/>
        <w:snapToGrid w:val="0"/>
        <w:spacing w:line="480" w:lineRule="exact"/>
        <w:ind w:firstLine="280" w:firstLineChars="1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“成长护航”重点开展安全法制教育、心理健康教育、行为养成教育，包括新生心理健康普查、法制安全主题班会及相关主题活动，共计6学时。</w:t>
      </w:r>
    </w:p>
    <w:p w14:paraId="39C1451F">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default" w:ascii="Times New Roman" w:hAnsi="Times New Roman" w:eastAsia="仿宋" w:cs="Times New Roman"/>
          <w:color w:val="auto"/>
          <w:sz w:val="28"/>
          <w:szCs w:val="28"/>
          <w:highlight w:val="none"/>
        </w:rPr>
        <w:t>由学工处牵头制定课程实施方案，协调安排各相关单位具体实施各项目教育教学，各二级学院按照课程内容和课程标准具体组织、安排、落实；教学团队主要由学工处、教务处、党政办、组织部、大学生就业指导服务中心、团委、保卫处和二级学院有关人员共同组成；课程考核方式为过程考核，由学工处牵头，二级学院组织辅导员、班主任具体负责考核、成绩评定和上传工作；成绩分为合格和不合格两个等级。</w:t>
      </w:r>
    </w:p>
    <w:p w14:paraId="4524E21C">
      <w:pPr>
        <w:adjustRightInd w:val="0"/>
        <w:snapToGrid w:val="0"/>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无</w:t>
      </w:r>
    </w:p>
    <w:p w14:paraId="0FEB1A8A">
      <w:pPr>
        <w:adjustRightInd w:val="0"/>
        <w:snapToGrid w:val="0"/>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default" w:ascii="Times New Roman" w:hAnsi="Times New Roman" w:eastAsia="仿宋" w:cs="Times New Roman"/>
          <w:color w:val="auto"/>
          <w:sz w:val="28"/>
          <w:szCs w:val="28"/>
          <w:highlight w:val="none"/>
        </w:rPr>
        <w:t>军事技能训练、军事理论、其他课程</w:t>
      </w:r>
    </w:p>
    <w:p w14:paraId="2F023E1C">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2.军事技能训练</w:t>
      </w:r>
    </w:p>
    <w:p w14:paraId="00D05FA7">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课程代码：71901203           课程性质：必修</w:t>
      </w:r>
    </w:p>
    <w:p w14:paraId="41D8AA80">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课程学时：112                课程学分：2</w:t>
      </w:r>
    </w:p>
    <w:p w14:paraId="03122302">
      <w:pPr>
        <w:adjustRightInd w:val="0"/>
        <w:snapToGrid w:val="0"/>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color w:val="auto"/>
          <w:sz w:val="28"/>
          <w:szCs w:val="28"/>
          <w:highlight w:val="none"/>
        </w:rPr>
        <w:t>以国防教育为主线，通过军事技能教学，使大学生掌握基本军事技能，达到增强国防观念和国家安全意识，强化爱国主义、集体主义观念，加强组织纪律性，促进大学生综合素质的提高，为中国人民解放军训练后备兵员和培养预备役军官打下坚实基础的目的。</w:t>
      </w:r>
    </w:p>
    <w:p w14:paraId="1AFE3FE5">
      <w:pPr>
        <w:adjustRightInd w:val="0"/>
        <w:snapToGrid w:val="0"/>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default" w:ascii="Times New Roman" w:hAnsi="Times New Roman" w:eastAsia="仿宋" w:cs="Times New Roman"/>
          <w:color w:val="auto"/>
          <w:sz w:val="28"/>
          <w:szCs w:val="28"/>
          <w:highlight w:val="none"/>
        </w:rPr>
        <w:t>以《内务条令</w:t>
      </w:r>
      <w:r>
        <w:rPr>
          <w:rFonts w:hint="eastAsia"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纪律条令》和《队列条令》为基础，重点开展单个军人及队列动作训练，以及国旗护卫、军体拳等特殊项目训练；开展内务和仪容仪表等基础文明养成习惯教育；对学生开展必要的爱国主义教育和国防意识教育。</w:t>
      </w:r>
    </w:p>
    <w:p w14:paraId="4453D667">
      <w:pPr>
        <w:adjustRightInd w:val="0"/>
        <w:snapToGrid w:val="0"/>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default" w:ascii="Times New Roman" w:hAnsi="Times New Roman" w:eastAsia="仿宋" w:cs="Times New Roman"/>
          <w:color w:val="auto"/>
          <w:sz w:val="28"/>
          <w:szCs w:val="28"/>
          <w:highlight w:val="none"/>
        </w:rPr>
        <w:t>由武装部牵头与承训部队共同制定课程实施方案和具体训练计划，采取理论教学与实践教学相结合、以实践教学为主的授课方式，主要由承训部队官兵按照军事技能训练大纲开展各项训练和学习活动，由新生辅导员和承训部队骨干根据学生训练的实际情况以及在军训中各类表现，综合评定学生军事技能训练成绩。</w:t>
      </w:r>
    </w:p>
    <w:p w14:paraId="1516EA54">
      <w:pPr>
        <w:adjustRightInd w:val="0"/>
        <w:snapToGrid w:val="0"/>
        <w:spacing w:line="480" w:lineRule="exact"/>
        <w:ind w:firstLine="482"/>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入学教育</w:t>
      </w:r>
    </w:p>
    <w:p w14:paraId="4A177BF5">
      <w:pPr>
        <w:adjustRightInd w:val="0"/>
        <w:snapToGrid w:val="0"/>
        <w:spacing w:line="480" w:lineRule="exact"/>
        <w:ind w:firstLine="482"/>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default" w:ascii="Times New Roman" w:hAnsi="Times New Roman" w:eastAsia="仿宋" w:cs="Times New Roman"/>
          <w:color w:val="auto"/>
          <w:sz w:val="28"/>
          <w:szCs w:val="28"/>
          <w:highlight w:val="none"/>
        </w:rPr>
        <w:t>军事理论、体育</w:t>
      </w:r>
    </w:p>
    <w:p w14:paraId="20766054">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3.军事理论</w:t>
      </w:r>
    </w:p>
    <w:p w14:paraId="10DB6FF2">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课程代码：71712101           课程性质：必修</w:t>
      </w:r>
    </w:p>
    <w:p w14:paraId="08B89AF8">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课程学时：36                 课程学分：2</w:t>
      </w:r>
    </w:p>
    <w:p w14:paraId="2928E69B">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color w:val="auto"/>
          <w:sz w:val="28"/>
          <w:szCs w:val="28"/>
          <w:highlight w:val="none"/>
        </w:rPr>
        <w:t>增强国防观念和国家安全意识，强化爱国主义、集体主义观念，激发民族自豪感和责任感。使学生掌握军事基础知识，增强国防观念、国家安全意识和忧患危机意识，弘扬爱国主义精神、传承红色基因、提高学生综合国防素质。</w:t>
      </w:r>
    </w:p>
    <w:p w14:paraId="2EF680AF">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default" w:ascii="Times New Roman" w:hAnsi="Times New Roman" w:eastAsia="仿宋" w:cs="Times New Roman"/>
          <w:color w:val="auto"/>
          <w:sz w:val="28"/>
          <w:szCs w:val="28"/>
          <w:highlight w:val="none"/>
        </w:rPr>
        <w:t>包括中国国防、国家安全、军事思想、现代化战争、信息化装备等。</w:t>
      </w:r>
    </w:p>
    <w:p w14:paraId="1ED4EB10">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default" w:ascii="Times New Roman" w:hAnsi="Times New Roman" w:eastAsia="仿宋" w:cs="Times New Roman"/>
          <w:color w:val="auto"/>
          <w:sz w:val="28"/>
          <w:szCs w:val="28"/>
          <w:highlight w:val="none"/>
        </w:rPr>
        <w:t>教师结合课程内容通过讲授、多媒体教学演示、视频图像播放、经典案例分析、实景参观等教学手段的合理运用；把信息技术、慕课、微课、视频公开课等在线课程融入到课堂教学中。结合时事热点问题，如结合国庆阅兵、电影《战狼》等经典片段，以直观形象的教学让学生直接感受军事理论课程的魅力。辅以小组研讨、研学、课堂交流等教学模式，使学生掌握军事基础知识，增强国防观念。</w:t>
      </w:r>
    </w:p>
    <w:p w14:paraId="6EBDEF3C">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军事技能训练</w:t>
      </w:r>
    </w:p>
    <w:p w14:paraId="48E9BA6B">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default" w:ascii="Times New Roman" w:hAnsi="Times New Roman" w:eastAsia="仿宋" w:cs="Times New Roman"/>
          <w:b w:val="0"/>
          <w:bCs w:val="0"/>
          <w:color w:val="auto"/>
          <w:sz w:val="28"/>
          <w:szCs w:val="28"/>
          <w:highlight w:val="none"/>
        </w:rPr>
        <w:t>思想政治类限选课、人文艺术类限选课</w:t>
      </w:r>
    </w:p>
    <w:p w14:paraId="0811CA69">
      <w:pPr>
        <w:spacing w:line="480" w:lineRule="exact"/>
        <w:rPr>
          <w:rFonts w:eastAsia="仿宋"/>
          <w:b/>
          <w:bCs/>
          <w:color w:val="auto"/>
          <w:sz w:val="28"/>
          <w:szCs w:val="28"/>
          <w:highlight w:val="none"/>
        </w:rPr>
      </w:pPr>
      <w:r>
        <w:rPr>
          <w:rFonts w:eastAsia="仿宋"/>
          <w:b/>
          <w:bCs/>
          <w:color w:val="auto"/>
          <w:sz w:val="28"/>
          <w:szCs w:val="28"/>
          <w:highlight w:val="none"/>
        </w:rPr>
        <w:t>4.思想道德与法治</w:t>
      </w:r>
    </w:p>
    <w:p w14:paraId="6BD32A47">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课程代码：71813101           课程性质：必修</w:t>
      </w:r>
    </w:p>
    <w:p w14:paraId="4CFF8FC4">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课程学时：48                 课程学分：3</w:t>
      </w:r>
    </w:p>
    <w:p w14:paraId="7D3FC7D3">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hint="eastAsia" w:eastAsia="仿宋"/>
          <w:color w:val="auto"/>
          <w:sz w:val="28"/>
          <w:szCs w:val="28"/>
          <w:highlight w:val="none"/>
        </w:rPr>
        <w:t>帮助学生形成崇高的理想信念，确立正确的人生观和价值观，牢固树立社会主义荣辱观，培养良好的思想道德素质和法治素养，进一步提高分辨是非、善恶、美丑和加强自我修养的能力，为逐渐成为社会主义事业的合格建设者和接班人，打下扎实的思想道德和法律基础。</w:t>
      </w:r>
    </w:p>
    <w:p w14:paraId="751A9297">
      <w:pPr>
        <w:spacing w:line="480" w:lineRule="exact"/>
        <w:ind w:firstLine="562" w:firstLineChars="200"/>
        <w:rPr>
          <w:rFonts w:eastAsia="仿宋"/>
          <w:color w:val="auto"/>
          <w:sz w:val="28"/>
          <w:szCs w:val="28"/>
          <w:highlight w:val="none"/>
        </w:rPr>
      </w:pPr>
      <w:r>
        <w:rPr>
          <w:rFonts w:eastAsia="仿宋"/>
          <w:b/>
          <w:color w:val="auto"/>
          <w:sz w:val="28"/>
          <w:szCs w:val="28"/>
          <w:highlight w:val="none"/>
        </w:rPr>
        <w:t>主要内容：</w:t>
      </w:r>
      <w:r>
        <w:rPr>
          <w:rFonts w:hint="eastAsia" w:eastAsia="仿宋"/>
          <w:color w:val="auto"/>
          <w:sz w:val="28"/>
          <w:szCs w:val="28"/>
          <w:highlight w:val="none"/>
        </w:rPr>
        <w:t>包括理想信念教育、爱国主义与民族精神教育、人生观与价值观教育、社会主义与共产主义教育、社会公共生活中的道德与法律规范教育、职业生活中的道德与法律规范教育、恋爱婚姻中的道德与法律规范教育、社会主义法律精神与法治观念教育、我国基本法律制度与规范知识教育等。</w:t>
      </w:r>
    </w:p>
    <w:p w14:paraId="1D8039D6">
      <w:pPr>
        <w:spacing w:line="480" w:lineRule="exact"/>
        <w:ind w:firstLine="562" w:firstLineChars="200"/>
        <w:rPr>
          <w:rFonts w:eastAsia="仿宋"/>
          <w:color w:val="auto"/>
          <w:sz w:val="28"/>
          <w:szCs w:val="28"/>
          <w:highlight w:val="none"/>
        </w:rPr>
      </w:pPr>
      <w:r>
        <w:rPr>
          <w:rFonts w:eastAsia="仿宋"/>
          <w:b/>
          <w:color w:val="auto"/>
          <w:sz w:val="28"/>
          <w:szCs w:val="28"/>
          <w:highlight w:val="none"/>
        </w:rPr>
        <w:t>教学要求：</w:t>
      </w:r>
      <w:r>
        <w:rPr>
          <w:rFonts w:hint="eastAsia" w:eastAsia="仿宋"/>
          <w:color w:val="auto"/>
          <w:sz w:val="28"/>
          <w:szCs w:val="28"/>
          <w:highlight w:val="none"/>
        </w:rPr>
        <w:t>通过学习勇做时代新人、创造有价值的人生、树立科学的理想信念、社会主义核心价值观的践行、新时期的爱国主义、弘扬社会主义道德、恪守公民基本道德规范、树立法治权威和观念、加强法律修养等内容，使学生系统、全面了解掌握思想道德修养与法律基础方面知识，增强社会主义法治理念，提高思想道德素质，解决成长成才过程中遇到的实际问题。</w:t>
      </w:r>
    </w:p>
    <w:p w14:paraId="28B9FAD2">
      <w:pPr>
        <w:spacing w:line="480" w:lineRule="exact"/>
        <w:ind w:firstLine="562" w:firstLineChars="200"/>
        <w:rPr>
          <w:rFonts w:eastAsia="仿宋"/>
          <w:color w:val="auto"/>
          <w:sz w:val="28"/>
          <w:szCs w:val="28"/>
          <w:highlight w:val="none"/>
        </w:rPr>
      </w:pPr>
      <w:r>
        <w:rPr>
          <w:rFonts w:eastAsia="仿宋"/>
          <w:b/>
          <w:color w:val="auto"/>
          <w:sz w:val="28"/>
          <w:szCs w:val="28"/>
          <w:highlight w:val="none"/>
        </w:rPr>
        <w:t>先修课程：</w:t>
      </w:r>
      <w:r>
        <w:rPr>
          <w:rFonts w:eastAsia="仿宋"/>
          <w:color w:val="auto"/>
          <w:sz w:val="28"/>
          <w:szCs w:val="28"/>
          <w:highlight w:val="none"/>
        </w:rPr>
        <w:t>入学教育</w:t>
      </w:r>
    </w:p>
    <w:p w14:paraId="1CD9C720">
      <w:pPr>
        <w:spacing w:line="480" w:lineRule="exact"/>
        <w:ind w:firstLine="562" w:firstLineChars="200"/>
        <w:rPr>
          <w:rFonts w:eastAsia="仿宋"/>
          <w:b/>
          <w:bCs/>
          <w:color w:val="auto"/>
          <w:sz w:val="28"/>
          <w:szCs w:val="28"/>
          <w:highlight w:val="none"/>
        </w:rPr>
      </w:pPr>
      <w:r>
        <w:rPr>
          <w:rFonts w:eastAsia="仿宋"/>
          <w:b/>
          <w:color w:val="auto"/>
          <w:sz w:val="28"/>
          <w:szCs w:val="28"/>
          <w:highlight w:val="none"/>
        </w:rPr>
        <w:t>后续课程：</w:t>
      </w:r>
      <w:r>
        <w:rPr>
          <w:rFonts w:eastAsia="仿宋"/>
          <w:color w:val="auto"/>
          <w:sz w:val="28"/>
          <w:szCs w:val="28"/>
          <w:highlight w:val="none"/>
        </w:rPr>
        <w:t>毛泽东思想和中国特色</w:t>
      </w:r>
      <w:r>
        <w:rPr>
          <w:rFonts w:hint="eastAsia" w:eastAsia="仿宋"/>
          <w:color w:val="auto"/>
          <w:sz w:val="28"/>
          <w:szCs w:val="28"/>
          <w:highlight w:val="none"/>
        </w:rPr>
        <w:t>社会主义</w:t>
      </w:r>
      <w:r>
        <w:rPr>
          <w:rFonts w:eastAsia="仿宋"/>
          <w:color w:val="auto"/>
          <w:sz w:val="28"/>
          <w:szCs w:val="28"/>
          <w:highlight w:val="none"/>
        </w:rPr>
        <w:t>理论</w:t>
      </w:r>
      <w:r>
        <w:rPr>
          <w:rFonts w:hint="eastAsia" w:eastAsia="仿宋"/>
          <w:color w:val="auto"/>
          <w:sz w:val="28"/>
          <w:szCs w:val="28"/>
          <w:highlight w:val="none"/>
        </w:rPr>
        <w:t>体系</w:t>
      </w:r>
      <w:r>
        <w:rPr>
          <w:rFonts w:eastAsia="仿宋"/>
          <w:color w:val="auto"/>
          <w:sz w:val="28"/>
          <w:szCs w:val="28"/>
          <w:highlight w:val="none"/>
        </w:rPr>
        <w:t>概论、</w:t>
      </w:r>
      <w:r>
        <w:rPr>
          <w:rFonts w:hint="eastAsia" w:eastAsia="仿宋"/>
          <w:color w:val="auto"/>
          <w:sz w:val="28"/>
          <w:szCs w:val="28"/>
          <w:highlight w:val="none"/>
        </w:rPr>
        <w:t>习近平新时代中国特色社会主义思想概论、</w:t>
      </w:r>
      <w:r>
        <w:rPr>
          <w:rFonts w:eastAsia="仿宋"/>
          <w:color w:val="auto"/>
          <w:sz w:val="28"/>
          <w:szCs w:val="28"/>
          <w:highlight w:val="none"/>
        </w:rPr>
        <w:t>形势与政策、</w:t>
      </w:r>
      <w:r>
        <w:rPr>
          <w:rFonts w:hint="eastAsia" w:eastAsia="仿宋"/>
          <w:b w:val="0"/>
          <w:bCs w:val="0"/>
          <w:color w:val="auto"/>
          <w:sz w:val="28"/>
          <w:szCs w:val="28"/>
          <w:highlight w:val="none"/>
        </w:rPr>
        <w:t>思想政治</w:t>
      </w:r>
      <w:r>
        <w:rPr>
          <w:rFonts w:eastAsia="仿宋"/>
          <w:b w:val="0"/>
          <w:bCs w:val="0"/>
          <w:color w:val="auto"/>
          <w:sz w:val="28"/>
          <w:szCs w:val="28"/>
          <w:highlight w:val="none"/>
        </w:rPr>
        <w:t>类限选课</w:t>
      </w:r>
    </w:p>
    <w:p w14:paraId="5289ED81">
      <w:pPr>
        <w:spacing w:line="480" w:lineRule="exact"/>
        <w:rPr>
          <w:rFonts w:eastAsia="仿宋"/>
          <w:b/>
          <w:bCs/>
          <w:color w:val="auto"/>
          <w:sz w:val="28"/>
          <w:szCs w:val="28"/>
          <w:highlight w:val="none"/>
        </w:rPr>
      </w:pPr>
      <w:r>
        <w:rPr>
          <w:rFonts w:eastAsia="仿宋"/>
          <w:b/>
          <w:bCs/>
          <w:color w:val="auto"/>
          <w:sz w:val="28"/>
          <w:szCs w:val="28"/>
          <w:highlight w:val="none"/>
        </w:rPr>
        <w:t>5.毛泽东思想和中国特色社会主义理论体系概论</w:t>
      </w:r>
    </w:p>
    <w:p w14:paraId="242BA451">
      <w:pPr>
        <w:spacing w:line="480" w:lineRule="exact"/>
        <w:ind w:firstLine="482"/>
        <w:rPr>
          <w:rFonts w:eastAsia="仿宋"/>
          <w:color w:val="auto"/>
          <w:sz w:val="28"/>
          <w:szCs w:val="28"/>
          <w:highlight w:val="none"/>
        </w:rPr>
      </w:pPr>
      <w:r>
        <w:rPr>
          <w:rFonts w:eastAsia="仿宋"/>
          <w:b/>
          <w:color w:val="auto"/>
          <w:sz w:val="28"/>
          <w:szCs w:val="28"/>
          <w:highlight w:val="none"/>
        </w:rPr>
        <w:t>课程代码：71814104</w:t>
      </w:r>
      <w:r>
        <w:rPr>
          <w:rFonts w:eastAsia="仿宋"/>
          <w:color w:val="auto"/>
          <w:sz w:val="28"/>
          <w:szCs w:val="28"/>
          <w:highlight w:val="none"/>
        </w:rPr>
        <w:t xml:space="preserve">                 </w:t>
      </w:r>
      <w:r>
        <w:rPr>
          <w:rFonts w:eastAsia="仿宋"/>
          <w:b/>
          <w:color w:val="auto"/>
          <w:sz w:val="28"/>
          <w:szCs w:val="28"/>
          <w:highlight w:val="none"/>
        </w:rPr>
        <w:t>课程性质：必修</w:t>
      </w:r>
    </w:p>
    <w:p w14:paraId="0DDE7A70">
      <w:pPr>
        <w:spacing w:line="480" w:lineRule="exact"/>
        <w:ind w:firstLine="482"/>
        <w:rPr>
          <w:rFonts w:eastAsia="仿宋"/>
          <w:color w:val="auto"/>
          <w:sz w:val="28"/>
          <w:szCs w:val="28"/>
          <w:highlight w:val="none"/>
        </w:rPr>
      </w:pPr>
      <w:r>
        <w:rPr>
          <w:rFonts w:eastAsia="仿宋"/>
          <w:b/>
          <w:color w:val="auto"/>
          <w:sz w:val="28"/>
          <w:szCs w:val="28"/>
          <w:highlight w:val="none"/>
        </w:rPr>
        <w:t>课程学时：</w:t>
      </w:r>
      <w:r>
        <w:rPr>
          <w:rFonts w:hint="eastAsia" w:eastAsia="仿宋"/>
          <w:b/>
          <w:color w:val="auto"/>
          <w:sz w:val="28"/>
          <w:szCs w:val="28"/>
          <w:highlight w:val="none"/>
        </w:rPr>
        <w:t>24</w:t>
      </w:r>
      <w:r>
        <w:rPr>
          <w:rFonts w:eastAsia="仿宋"/>
          <w:color w:val="auto"/>
          <w:sz w:val="28"/>
          <w:szCs w:val="28"/>
          <w:highlight w:val="none"/>
        </w:rPr>
        <w:t xml:space="preserve">     </w:t>
      </w:r>
      <w:r>
        <w:rPr>
          <w:rFonts w:hint="eastAsia" w:eastAsia="仿宋"/>
          <w:color w:val="auto"/>
          <w:sz w:val="28"/>
          <w:szCs w:val="28"/>
          <w:highlight w:val="none"/>
        </w:rPr>
        <w:t xml:space="preserve">                  </w:t>
      </w:r>
      <w:r>
        <w:rPr>
          <w:rFonts w:eastAsia="仿宋"/>
          <w:b/>
          <w:color w:val="auto"/>
          <w:sz w:val="28"/>
          <w:szCs w:val="28"/>
          <w:highlight w:val="none"/>
        </w:rPr>
        <w:t>课程学分：</w:t>
      </w:r>
      <w:r>
        <w:rPr>
          <w:rFonts w:hint="eastAsia" w:eastAsia="仿宋"/>
          <w:b/>
          <w:color w:val="auto"/>
          <w:sz w:val="28"/>
          <w:szCs w:val="28"/>
          <w:highlight w:val="none"/>
        </w:rPr>
        <w:t>1.5</w:t>
      </w:r>
    </w:p>
    <w:p w14:paraId="1B9FB21C">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hint="eastAsia" w:eastAsia="仿宋"/>
          <w:color w:val="auto"/>
          <w:sz w:val="28"/>
          <w:szCs w:val="28"/>
          <w:highlight w:val="none"/>
        </w:rPr>
        <w:t>认识中国共产党把马克思主义基本原理与中国实际相结合的历史进程，理解毛泽东思想和中国特色社会主义理论体系是马克思主义中国化时代化的两大理论成果。讲清讲透毛泽东思想和中国特色社会主义理论体系的时代背景、重大意义、科学体系、精神实质、实践要求，打牢大学生成才的科学思想基础，引导大学生树立正确的世界观、人生观、价值观，不断提高大学生对思想政治理论课的获得感。</w:t>
      </w:r>
    </w:p>
    <w:p w14:paraId="1ED6225A">
      <w:pPr>
        <w:spacing w:line="480" w:lineRule="exact"/>
        <w:ind w:firstLine="482"/>
        <w:rPr>
          <w:rFonts w:eastAsia="仿宋"/>
          <w:color w:val="auto"/>
          <w:sz w:val="28"/>
          <w:szCs w:val="28"/>
          <w:highlight w:val="none"/>
        </w:rPr>
      </w:pPr>
      <w:r>
        <w:rPr>
          <w:rFonts w:eastAsia="仿宋"/>
          <w:b/>
          <w:color w:val="auto"/>
          <w:sz w:val="28"/>
          <w:szCs w:val="28"/>
          <w:highlight w:val="none"/>
        </w:rPr>
        <w:t>主要内容：</w:t>
      </w:r>
      <w:r>
        <w:rPr>
          <w:rFonts w:hint="eastAsia" w:eastAsia="仿宋"/>
          <w:color w:val="auto"/>
          <w:sz w:val="28"/>
          <w:szCs w:val="28"/>
          <w:highlight w:val="none"/>
        </w:rPr>
        <w:t>讲授毛泽东思想和中国特色社会主义理论体系的科学涵义，毛泽东思想、邓小平理论和“三个代表”重要思想、科学发展观的形成发展过程、科学体系、历史地位、指导意义、基本观点以及中国特色社会主义建设的路线方针政策。</w:t>
      </w:r>
    </w:p>
    <w:p w14:paraId="37D661AF">
      <w:pPr>
        <w:spacing w:line="480" w:lineRule="exact"/>
        <w:ind w:firstLine="482"/>
        <w:rPr>
          <w:rFonts w:eastAsia="仿宋"/>
          <w:bCs/>
          <w:color w:val="auto"/>
          <w:sz w:val="28"/>
          <w:szCs w:val="28"/>
          <w:highlight w:val="none"/>
        </w:rPr>
      </w:pPr>
      <w:r>
        <w:rPr>
          <w:rFonts w:eastAsia="仿宋"/>
          <w:b/>
          <w:color w:val="auto"/>
          <w:sz w:val="28"/>
          <w:szCs w:val="28"/>
          <w:highlight w:val="none"/>
        </w:rPr>
        <w:t>教学要求：</w:t>
      </w:r>
      <w:r>
        <w:rPr>
          <w:rFonts w:hint="eastAsia" w:eastAsia="仿宋"/>
          <w:bCs/>
          <w:color w:val="auto"/>
          <w:sz w:val="28"/>
          <w:szCs w:val="28"/>
          <w:highlight w:val="none"/>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14:paraId="73CD0845">
      <w:pPr>
        <w:spacing w:line="480" w:lineRule="exact"/>
        <w:ind w:firstLine="562" w:firstLineChars="200"/>
        <w:rPr>
          <w:rFonts w:hint="default" w:eastAsia="仿宋"/>
          <w:b/>
          <w:color w:val="auto"/>
          <w:sz w:val="28"/>
          <w:szCs w:val="28"/>
          <w:highlight w:val="none"/>
          <w:lang w:val="en-US" w:eastAsia="zh-CN"/>
        </w:rPr>
      </w:pPr>
      <w:r>
        <w:rPr>
          <w:rFonts w:eastAsia="仿宋"/>
          <w:b/>
          <w:color w:val="auto"/>
          <w:sz w:val="28"/>
          <w:szCs w:val="28"/>
          <w:highlight w:val="none"/>
        </w:rPr>
        <w:t>先修课程：</w:t>
      </w:r>
      <w:r>
        <w:rPr>
          <w:rFonts w:hint="eastAsia" w:eastAsia="仿宋"/>
          <w:color w:val="auto"/>
          <w:sz w:val="28"/>
          <w:szCs w:val="28"/>
          <w:highlight w:val="none"/>
          <w:lang w:val="en-US" w:eastAsia="zh-CN"/>
        </w:rPr>
        <w:t>思想道德与法治</w:t>
      </w:r>
    </w:p>
    <w:p w14:paraId="22E4B878">
      <w:pPr>
        <w:spacing w:line="480" w:lineRule="exact"/>
        <w:ind w:firstLine="562" w:firstLineChars="200"/>
        <w:rPr>
          <w:rFonts w:hint="default" w:ascii="Times New Roman" w:hAnsi="Times New Roman" w:eastAsia="仿宋" w:cs="Times New Roman"/>
          <w:color w:val="auto"/>
          <w:sz w:val="28"/>
          <w:szCs w:val="28"/>
          <w:highlight w:val="none"/>
        </w:rPr>
      </w:pPr>
      <w:r>
        <w:rPr>
          <w:rFonts w:eastAsia="仿宋"/>
          <w:b/>
          <w:color w:val="auto"/>
          <w:sz w:val="28"/>
          <w:szCs w:val="28"/>
          <w:highlight w:val="none"/>
        </w:rPr>
        <w:t>后续课程：</w:t>
      </w:r>
      <w:r>
        <w:rPr>
          <w:rFonts w:eastAsia="仿宋"/>
          <w:color w:val="auto"/>
          <w:sz w:val="28"/>
          <w:szCs w:val="28"/>
          <w:highlight w:val="none"/>
        </w:rPr>
        <w:t>习近平新时代中国特色社会主义思想概论</w:t>
      </w:r>
    </w:p>
    <w:p w14:paraId="7D3E6A58">
      <w:pPr>
        <w:spacing w:line="480" w:lineRule="exact"/>
        <w:rPr>
          <w:rFonts w:eastAsia="仿宋"/>
          <w:b/>
          <w:bCs/>
          <w:color w:val="auto"/>
          <w:sz w:val="28"/>
          <w:szCs w:val="28"/>
          <w:highlight w:val="none"/>
        </w:rPr>
      </w:pPr>
      <w:r>
        <w:rPr>
          <w:rFonts w:eastAsia="仿宋"/>
          <w:b/>
          <w:bCs/>
          <w:color w:val="auto"/>
          <w:sz w:val="28"/>
          <w:szCs w:val="28"/>
          <w:highlight w:val="none"/>
        </w:rPr>
        <w:t>6.习近平新时代中国特色社会主义思想概论</w:t>
      </w:r>
    </w:p>
    <w:p w14:paraId="77BAEB00">
      <w:pPr>
        <w:spacing w:line="480" w:lineRule="exact"/>
        <w:ind w:firstLine="562" w:firstLineChars="200"/>
        <w:rPr>
          <w:rFonts w:eastAsia="仿宋"/>
          <w:color w:val="auto"/>
          <w:sz w:val="28"/>
          <w:szCs w:val="28"/>
          <w:highlight w:val="none"/>
        </w:rPr>
      </w:pPr>
      <w:r>
        <w:rPr>
          <w:rFonts w:eastAsia="仿宋"/>
          <w:b/>
          <w:color w:val="auto"/>
          <w:sz w:val="28"/>
          <w:szCs w:val="28"/>
          <w:highlight w:val="none"/>
        </w:rPr>
        <w:t xml:space="preserve">课程代码：71814105          </w:t>
      </w:r>
      <w:r>
        <w:rPr>
          <w:rFonts w:eastAsia="仿宋"/>
          <w:color w:val="auto"/>
          <w:sz w:val="28"/>
          <w:szCs w:val="28"/>
          <w:highlight w:val="none"/>
        </w:rPr>
        <w:t xml:space="preserve">          </w:t>
      </w:r>
      <w:r>
        <w:rPr>
          <w:rFonts w:eastAsia="仿宋"/>
          <w:b/>
          <w:color w:val="auto"/>
          <w:sz w:val="28"/>
          <w:szCs w:val="28"/>
          <w:highlight w:val="none"/>
        </w:rPr>
        <w:t>课程性质：必修</w:t>
      </w:r>
    </w:p>
    <w:p w14:paraId="2E3AB319">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课程学时：</w:t>
      </w:r>
      <w:r>
        <w:rPr>
          <w:rFonts w:hint="eastAsia" w:eastAsia="仿宋"/>
          <w:b/>
          <w:color w:val="auto"/>
          <w:sz w:val="28"/>
          <w:szCs w:val="28"/>
          <w:highlight w:val="none"/>
        </w:rPr>
        <w:t>40</w:t>
      </w:r>
      <w:r>
        <w:rPr>
          <w:rFonts w:eastAsia="仿宋"/>
          <w:color w:val="auto"/>
          <w:sz w:val="28"/>
          <w:szCs w:val="28"/>
          <w:highlight w:val="none"/>
        </w:rPr>
        <w:t xml:space="preserve">       </w:t>
      </w:r>
      <w:r>
        <w:rPr>
          <w:rFonts w:hint="eastAsia" w:eastAsia="仿宋"/>
          <w:color w:val="auto"/>
          <w:sz w:val="28"/>
          <w:szCs w:val="28"/>
          <w:highlight w:val="none"/>
        </w:rPr>
        <w:t xml:space="preserve">                   </w:t>
      </w:r>
      <w:r>
        <w:rPr>
          <w:rFonts w:eastAsia="仿宋"/>
          <w:b/>
          <w:color w:val="auto"/>
          <w:sz w:val="28"/>
          <w:szCs w:val="28"/>
          <w:highlight w:val="none"/>
        </w:rPr>
        <w:t>课程学分：</w:t>
      </w:r>
      <w:r>
        <w:rPr>
          <w:rFonts w:hint="eastAsia" w:eastAsia="仿宋"/>
          <w:b/>
          <w:color w:val="auto"/>
          <w:sz w:val="28"/>
          <w:szCs w:val="28"/>
          <w:highlight w:val="none"/>
        </w:rPr>
        <w:t>2.5</w:t>
      </w:r>
    </w:p>
    <w:p w14:paraId="2DE48B78">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课程目标：</w:t>
      </w:r>
      <w:r>
        <w:rPr>
          <w:rFonts w:eastAsia="仿宋"/>
          <w:color w:val="auto"/>
          <w:sz w:val="28"/>
          <w:szCs w:val="28"/>
          <w:highlight w:val="none"/>
        </w:rPr>
        <w:t>本课程全面系统的讲授习近平新时代中国特色社会主义思想，使大学生深入领会其时代意义、理论意义、实践意义、世界意义，深刻理解其核心要义、精神实质、丰富内涵、实践要求，深刻把握其贯穿的马克思主义立场观点方法，不断提高马克思主义理论水平，增进政治认同、思想认同、情感认同、切实做到学、思、用贯通，知、信、行统一。</w:t>
      </w:r>
    </w:p>
    <w:p w14:paraId="33C74EC7">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主要内容：</w:t>
      </w:r>
      <w:r>
        <w:rPr>
          <w:rFonts w:eastAsia="仿宋"/>
          <w:color w:val="auto"/>
          <w:sz w:val="28"/>
          <w:szCs w:val="28"/>
          <w:highlight w:val="none"/>
        </w:rPr>
        <w:t>课程以“</w:t>
      </w:r>
      <w:r>
        <w:rPr>
          <w:rFonts w:hint="eastAsia" w:eastAsia="仿宋"/>
          <w:color w:val="auto"/>
          <w:sz w:val="28"/>
          <w:szCs w:val="28"/>
          <w:highlight w:val="none"/>
          <w:lang w:val="en-US" w:eastAsia="zh-CN"/>
        </w:rPr>
        <w:t>十</w:t>
      </w:r>
      <w:r>
        <w:rPr>
          <w:rFonts w:eastAsia="仿宋"/>
          <w:color w:val="auto"/>
          <w:sz w:val="28"/>
          <w:szCs w:val="28"/>
          <w:highlight w:val="none"/>
        </w:rPr>
        <w:t>个明确”“十四个坚持”的核心内容，阐释习近平总书记关于新时代坚持和发展什么样的中国特色社会主义、怎样坚持和发展中国特色社会主义论述的重大理论创新和现实意义；阐释其中所包含的坚定理想信念，真挚人民情怀，高度历史自觉，鲜明问题导向，无畏斗争精神，深厚天下情怀；阐明</w:t>
      </w:r>
      <w:r>
        <w:rPr>
          <w:rFonts w:hint="eastAsia" w:eastAsia="仿宋"/>
          <w:color w:val="auto"/>
          <w:sz w:val="28"/>
          <w:szCs w:val="28"/>
          <w:highlight w:val="none"/>
          <w:lang w:val="en-US" w:eastAsia="zh-CN"/>
        </w:rPr>
        <w:t>习近平新时代中国特色社会主义思想</w:t>
      </w:r>
      <w:r>
        <w:rPr>
          <w:rFonts w:eastAsia="仿宋"/>
          <w:color w:val="auto"/>
          <w:sz w:val="28"/>
          <w:szCs w:val="28"/>
          <w:highlight w:val="none"/>
        </w:rPr>
        <w:t>与马克思列宁主义、毛泽东思想、邓小平理论、“三个代表”重要思想、科学发展观既一脉相承又与时俱进的关系，以及在马克思主义发展史、中华民族复兴史、人类文明进步史上具有特殊重要地位。</w:t>
      </w:r>
    </w:p>
    <w:p w14:paraId="0025F1C4">
      <w:pPr>
        <w:spacing w:line="480" w:lineRule="exact"/>
        <w:ind w:firstLine="562" w:firstLineChars="200"/>
        <w:rPr>
          <w:rFonts w:eastAsia="仿宋"/>
          <w:bCs/>
          <w:color w:val="auto"/>
          <w:sz w:val="28"/>
          <w:szCs w:val="28"/>
          <w:highlight w:val="none"/>
        </w:rPr>
      </w:pPr>
      <w:r>
        <w:rPr>
          <w:rFonts w:eastAsia="仿宋"/>
          <w:b/>
          <w:color w:val="auto"/>
          <w:sz w:val="28"/>
          <w:szCs w:val="28"/>
          <w:highlight w:val="none"/>
        </w:rPr>
        <w:t>教学要求：</w:t>
      </w:r>
      <w:r>
        <w:rPr>
          <w:rFonts w:eastAsia="仿宋"/>
          <w:bCs/>
          <w:color w:val="auto"/>
          <w:sz w:val="28"/>
          <w:szCs w:val="28"/>
          <w:highlight w:val="none"/>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14:paraId="47710911">
      <w:pPr>
        <w:spacing w:line="480" w:lineRule="exact"/>
        <w:ind w:firstLine="562" w:firstLineChars="200"/>
        <w:rPr>
          <w:rFonts w:eastAsia="仿宋"/>
          <w:color w:val="auto"/>
          <w:sz w:val="28"/>
          <w:szCs w:val="28"/>
          <w:highlight w:val="none"/>
        </w:rPr>
      </w:pPr>
      <w:r>
        <w:rPr>
          <w:rFonts w:eastAsia="仿宋"/>
          <w:b/>
          <w:color w:val="auto"/>
          <w:sz w:val="28"/>
          <w:szCs w:val="28"/>
          <w:highlight w:val="none"/>
        </w:rPr>
        <w:t>先修课程：</w:t>
      </w:r>
      <w:r>
        <w:rPr>
          <w:rFonts w:eastAsia="仿宋"/>
          <w:color w:val="auto"/>
          <w:sz w:val="28"/>
          <w:szCs w:val="28"/>
          <w:highlight w:val="none"/>
        </w:rPr>
        <w:t>毛泽东思想和中国特色社会主义理论体系概论</w:t>
      </w:r>
    </w:p>
    <w:p w14:paraId="58BD9F2D">
      <w:pPr>
        <w:spacing w:line="480" w:lineRule="exact"/>
        <w:ind w:firstLine="562" w:firstLineChars="200"/>
        <w:rPr>
          <w:rFonts w:eastAsia="仿宋"/>
          <w:bCs/>
          <w:color w:val="auto"/>
          <w:sz w:val="28"/>
          <w:szCs w:val="28"/>
          <w:highlight w:val="none"/>
        </w:rPr>
      </w:pPr>
      <w:r>
        <w:rPr>
          <w:rFonts w:eastAsia="仿宋"/>
          <w:b/>
          <w:color w:val="auto"/>
          <w:sz w:val="28"/>
          <w:szCs w:val="28"/>
          <w:highlight w:val="none"/>
        </w:rPr>
        <w:t>后续课程：</w:t>
      </w:r>
      <w:r>
        <w:rPr>
          <w:rFonts w:eastAsia="仿宋"/>
          <w:bCs/>
          <w:color w:val="auto"/>
          <w:sz w:val="28"/>
          <w:szCs w:val="28"/>
          <w:highlight w:val="none"/>
        </w:rPr>
        <w:t>形势与政策、</w:t>
      </w:r>
      <w:r>
        <w:rPr>
          <w:rFonts w:hint="eastAsia" w:eastAsia="仿宋"/>
          <w:b w:val="0"/>
          <w:bCs/>
          <w:color w:val="auto"/>
          <w:sz w:val="28"/>
          <w:szCs w:val="28"/>
          <w:highlight w:val="none"/>
        </w:rPr>
        <w:t>思想政治</w:t>
      </w:r>
      <w:r>
        <w:rPr>
          <w:rFonts w:hint="eastAsia" w:eastAsia="仿宋"/>
          <w:b w:val="0"/>
          <w:bCs/>
          <w:color w:val="auto"/>
          <w:sz w:val="28"/>
          <w:szCs w:val="28"/>
          <w:highlight w:val="none"/>
          <w:lang w:eastAsia="zh-CN"/>
        </w:rPr>
        <w:t>类</w:t>
      </w:r>
      <w:r>
        <w:rPr>
          <w:rFonts w:eastAsia="仿宋"/>
          <w:b w:val="0"/>
          <w:bCs/>
          <w:color w:val="auto"/>
          <w:sz w:val="28"/>
          <w:szCs w:val="28"/>
          <w:highlight w:val="none"/>
        </w:rPr>
        <w:t>等</w:t>
      </w:r>
      <w:r>
        <w:rPr>
          <w:rFonts w:eastAsia="仿宋"/>
          <w:bCs/>
          <w:color w:val="auto"/>
          <w:sz w:val="28"/>
          <w:szCs w:val="28"/>
          <w:highlight w:val="none"/>
        </w:rPr>
        <w:t>限选课</w:t>
      </w:r>
    </w:p>
    <w:p w14:paraId="497A9D02">
      <w:pPr>
        <w:spacing w:line="480" w:lineRule="exact"/>
        <w:rPr>
          <w:rFonts w:eastAsia="仿宋"/>
          <w:b/>
          <w:bCs/>
          <w:color w:val="auto"/>
          <w:sz w:val="28"/>
          <w:szCs w:val="28"/>
          <w:highlight w:val="none"/>
        </w:rPr>
      </w:pPr>
      <w:r>
        <w:rPr>
          <w:rFonts w:eastAsia="仿宋"/>
          <w:b/>
          <w:bCs/>
          <w:color w:val="auto"/>
          <w:sz w:val="28"/>
          <w:szCs w:val="28"/>
          <w:highlight w:val="none"/>
        </w:rPr>
        <w:t>7-11.形势与政策</w:t>
      </w:r>
      <w:r>
        <w:rPr>
          <w:rFonts w:hint="eastAsia" w:eastAsia="仿宋"/>
          <w:b/>
          <w:bCs/>
          <w:color w:val="auto"/>
          <w:sz w:val="28"/>
          <w:szCs w:val="28"/>
          <w:highlight w:val="none"/>
        </w:rPr>
        <w:t>1-5</w:t>
      </w:r>
    </w:p>
    <w:p w14:paraId="7E0D851A">
      <w:pPr>
        <w:spacing w:line="480" w:lineRule="exact"/>
        <w:rPr>
          <w:rFonts w:eastAsia="仿宋"/>
          <w:bCs/>
          <w:color w:val="auto"/>
          <w:sz w:val="28"/>
          <w:szCs w:val="28"/>
          <w:highlight w:val="none"/>
        </w:rPr>
      </w:pPr>
      <w:r>
        <w:rPr>
          <w:rFonts w:eastAsia="仿宋"/>
          <w:bCs/>
          <w:color w:val="auto"/>
          <w:sz w:val="28"/>
          <w:szCs w:val="28"/>
          <w:highlight w:val="none"/>
        </w:rPr>
        <w:t xml:space="preserve">形势与政策1   </w:t>
      </w:r>
      <w:r>
        <w:rPr>
          <w:rFonts w:eastAsia="仿宋"/>
          <w:color w:val="auto"/>
          <w:sz w:val="28"/>
          <w:szCs w:val="28"/>
          <w:highlight w:val="none"/>
        </w:rPr>
        <w:t>课程代码：71813102  课程学时：8  课程学分：0.2</w:t>
      </w:r>
    </w:p>
    <w:p w14:paraId="56C9EF8A">
      <w:pPr>
        <w:spacing w:line="480" w:lineRule="exact"/>
        <w:rPr>
          <w:rFonts w:eastAsia="仿宋"/>
          <w:color w:val="auto"/>
          <w:sz w:val="28"/>
          <w:szCs w:val="28"/>
          <w:highlight w:val="none"/>
        </w:rPr>
      </w:pPr>
      <w:r>
        <w:rPr>
          <w:rFonts w:eastAsia="仿宋"/>
          <w:bCs/>
          <w:color w:val="auto"/>
          <w:sz w:val="28"/>
          <w:szCs w:val="28"/>
          <w:highlight w:val="none"/>
        </w:rPr>
        <w:t xml:space="preserve">形势与政策2   </w:t>
      </w:r>
      <w:r>
        <w:rPr>
          <w:rFonts w:eastAsia="仿宋"/>
          <w:color w:val="auto"/>
          <w:sz w:val="28"/>
          <w:szCs w:val="28"/>
          <w:highlight w:val="none"/>
        </w:rPr>
        <w:t>课程代码：71813103  课程学时：8  课程学分：0.2</w:t>
      </w:r>
    </w:p>
    <w:p w14:paraId="3EA92EB2">
      <w:pPr>
        <w:spacing w:line="480" w:lineRule="exact"/>
        <w:rPr>
          <w:rFonts w:eastAsia="仿宋"/>
          <w:color w:val="auto"/>
          <w:sz w:val="28"/>
          <w:szCs w:val="28"/>
          <w:highlight w:val="none"/>
        </w:rPr>
      </w:pPr>
      <w:r>
        <w:rPr>
          <w:rFonts w:eastAsia="仿宋"/>
          <w:bCs/>
          <w:color w:val="auto"/>
          <w:sz w:val="28"/>
          <w:szCs w:val="28"/>
          <w:highlight w:val="none"/>
        </w:rPr>
        <w:t xml:space="preserve">形势与政策3   </w:t>
      </w:r>
      <w:r>
        <w:rPr>
          <w:rFonts w:eastAsia="仿宋"/>
          <w:color w:val="auto"/>
          <w:sz w:val="28"/>
          <w:szCs w:val="28"/>
          <w:highlight w:val="none"/>
        </w:rPr>
        <w:t>课程代码：71813105  课程学时：8  课程学分：0.2</w:t>
      </w:r>
    </w:p>
    <w:p w14:paraId="344EAC59">
      <w:pPr>
        <w:spacing w:line="480" w:lineRule="exact"/>
        <w:rPr>
          <w:rFonts w:eastAsia="仿宋"/>
          <w:color w:val="auto"/>
          <w:sz w:val="28"/>
          <w:szCs w:val="28"/>
          <w:highlight w:val="none"/>
        </w:rPr>
      </w:pPr>
      <w:r>
        <w:rPr>
          <w:rFonts w:eastAsia="仿宋"/>
          <w:bCs/>
          <w:color w:val="auto"/>
          <w:sz w:val="28"/>
          <w:szCs w:val="28"/>
          <w:highlight w:val="none"/>
        </w:rPr>
        <w:t xml:space="preserve">形势与政策4   </w:t>
      </w:r>
      <w:r>
        <w:rPr>
          <w:rFonts w:eastAsia="仿宋"/>
          <w:color w:val="auto"/>
          <w:sz w:val="28"/>
          <w:szCs w:val="28"/>
          <w:highlight w:val="none"/>
        </w:rPr>
        <w:t>课程代码：71813106  课程学时：8  课程学分：0.2</w:t>
      </w:r>
    </w:p>
    <w:p w14:paraId="4D03FAEA">
      <w:pPr>
        <w:spacing w:line="480" w:lineRule="exact"/>
        <w:rPr>
          <w:rFonts w:eastAsia="仿宋"/>
          <w:color w:val="auto"/>
          <w:sz w:val="28"/>
          <w:szCs w:val="28"/>
          <w:highlight w:val="none"/>
        </w:rPr>
      </w:pPr>
      <w:r>
        <w:rPr>
          <w:rFonts w:eastAsia="仿宋"/>
          <w:bCs/>
          <w:color w:val="auto"/>
          <w:sz w:val="28"/>
          <w:szCs w:val="28"/>
          <w:highlight w:val="none"/>
        </w:rPr>
        <w:t xml:space="preserve">形势与政策5   </w:t>
      </w:r>
      <w:r>
        <w:rPr>
          <w:rFonts w:eastAsia="仿宋"/>
          <w:color w:val="auto"/>
          <w:sz w:val="28"/>
          <w:szCs w:val="28"/>
          <w:highlight w:val="none"/>
        </w:rPr>
        <w:t>课程代码：71813107  课程学时：8  课程学分：0.2</w:t>
      </w:r>
    </w:p>
    <w:p w14:paraId="4BD626D9">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eastAsia="仿宋"/>
          <w:color w:val="auto"/>
          <w:sz w:val="28"/>
          <w:szCs w:val="28"/>
          <w:highlight w:val="none"/>
        </w:rPr>
        <w:t>正确认识当前国内外经济政治形势，正确理解党的路线、方针和政策，牢固确立在中国共产党领导下走中国特色社会主义道路、为实现中华民族的伟大复兴而奋斗的共同理想和坚定信念，提高理论思维水平和运用马克思主义科学世界观、方法论观察和分析问题的能力，积极投身到中国特色社会主义建设的伟大事业中去。</w:t>
      </w:r>
    </w:p>
    <w:p w14:paraId="719D3D9A">
      <w:pPr>
        <w:spacing w:line="480" w:lineRule="exact"/>
        <w:ind w:firstLine="562" w:firstLineChars="200"/>
        <w:rPr>
          <w:rFonts w:eastAsia="仿宋"/>
          <w:color w:val="auto"/>
          <w:sz w:val="28"/>
          <w:szCs w:val="28"/>
          <w:highlight w:val="none"/>
        </w:rPr>
      </w:pPr>
      <w:r>
        <w:rPr>
          <w:rFonts w:eastAsia="仿宋"/>
          <w:b/>
          <w:color w:val="auto"/>
          <w:sz w:val="28"/>
          <w:szCs w:val="28"/>
          <w:highlight w:val="none"/>
        </w:rPr>
        <w:t>主要内容：</w:t>
      </w:r>
      <w:r>
        <w:rPr>
          <w:rFonts w:eastAsia="仿宋"/>
          <w:color w:val="auto"/>
          <w:sz w:val="28"/>
          <w:szCs w:val="28"/>
          <w:highlight w:val="none"/>
        </w:rPr>
        <w:t>习近平新时代中国特色社会主义思想等重要理论的贯彻落实；党和国家重大会议精神；党的路线、方针和政策；我国经济建设、政治建设、文化建设和社会建设的形势；改革开放的形势发展；国际形势和国际热点问题，我国政府的基本原则、基本立场与应对政策。</w:t>
      </w:r>
    </w:p>
    <w:p w14:paraId="385136EE">
      <w:pPr>
        <w:spacing w:line="480" w:lineRule="exact"/>
        <w:ind w:firstLine="562" w:firstLineChars="200"/>
        <w:rPr>
          <w:rFonts w:eastAsia="仿宋"/>
          <w:color w:val="auto"/>
          <w:sz w:val="28"/>
          <w:szCs w:val="28"/>
          <w:highlight w:val="none"/>
        </w:rPr>
      </w:pPr>
      <w:r>
        <w:rPr>
          <w:rFonts w:eastAsia="仿宋"/>
          <w:b/>
          <w:color w:val="auto"/>
          <w:sz w:val="28"/>
          <w:szCs w:val="28"/>
          <w:highlight w:val="none"/>
        </w:rPr>
        <w:t>教学要求：</w:t>
      </w:r>
      <w:r>
        <w:rPr>
          <w:rFonts w:eastAsia="仿宋"/>
          <w:color w:val="auto"/>
          <w:sz w:val="28"/>
          <w:szCs w:val="28"/>
          <w:highlight w:val="none"/>
        </w:rPr>
        <w:t>通过对重大国内国际时事的介绍，引导和帮助学生对重大国内国际时事的有正确的认识和正确的判断；通过对重大国内国际时事的分析，引导和帮助学生学会正确的形势与政策分析方法，特别是对我国的基本国情、国内外重大事件、社会热点和难点等问题的思考、分析和判断能力，使之能科学预测和准确把握形势与政策发展的客观规律，不受错误舆论和思潮的影响，形成正确的政治观。</w:t>
      </w:r>
    </w:p>
    <w:p w14:paraId="20D25B5F">
      <w:pPr>
        <w:spacing w:line="480" w:lineRule="exact"/>
        <w:ind w:firstLine="562" w:firstLineChars="200"/>
        <w:rPr>
          <w:rFonts w:eastAsia="仿宋"/>
          <w:bCs/>
          <w:color w:val="auto"/>
          <w:sz w:val="28"/>
          <w:szCs w:val="28"/>
          <w:highlight w:val="none"/>
        </w:rPr>
      </w:pPr>
      <w:r>
        <w:rPr>
          <w:rFonts w:eastAsia="仿宋"/>
          <w:b/>
          <w:color w:val="auto"/>
          <w:sz w:val="28"/>
          <w:szCs w:val="28"/>
          <w:highlight w:val="none"/>
        </w:rPr>
        <w:t>先修课程：</w:t>
      </w:r>
      <w:r>
        <w:rPr>
          <w:rFonts w:hint="eastAsia" w:eastAsia="仿宋"/>
          <w:bCs/>
          <w:color w:val="auto"/>
          <w:sz w:val="28"/>
          <w:szCs w:val="28"/>
          <w:highlight w:val="none"/>
          <w:lang w:val="en-US" w:eastAsia="zh-CN"/>
        </w:rPr>
        <w:t>思想道德与法治</w:t>
      </w:r>
      <w:r>
        <w:rPr>
          <w:rFonts w:eastAsia="仿宋"/>
          <w:bCs/>
          <w:color w:val="auto"/>
          <w:sz w:val="28"/>
          <w:szCs w:val="28"/>
          <w:highlight w:val="none"/>
        </w:rPr>
        <w:t>、毛泽东思想</w:t>
      </w:r>
      <w:r>
        <w:rPr>
          <w:rFonts w:hint="eastAsia" w:eastAsia="仿宋"/>
          <w:bCs/>
          <w:color w:val="auto"/>
          <w:sz w:val="28"/>
          <w:szCs w:val="28"/>
          <w:highlight w:val="none"/>
          <w:lang w:val="en-US" w:eastAsia="zh-CN"/>
        </w:rPr>
        <w:t>和</w:t>
      </w:r>
      <w:r>
        <w:rPr>
          <w:rFonts w:eastAsia="仿宋"/>
          <w:bCs/>
          <w:color w:val="auto"/>
          <w:sz w:val="28"/>
          <w:szCs w:val="28"/>
          <w:highlight w:val="none"/>
        </w:rPr>
        <w:t>中国特色</w:t>
      </w:r>
      <w:r>
        <w:rPr>
          <w:rFonts w:hint="eastAsia" w:eastAsia="仿宋"/>
          <w:bCs/>
          <w:color w:val="auto"/>
          <w:sz w:val="28"/>
          <w:szCs w:val="28"/>
          <w:highlight w:val="none"/>
          <w:lang w:val="en-US" w:eastAsia="zh-CN"/>
        </w:rPr>
        <w:t>社会主义</w:t>
      </w:r>
      <w:r>
        <w:rPr>
          <w:rFonts w:eastAsia="仿宋"/>
          <w:bCs/>
          <w:color w:val="auto"/>
          <w:sz w:val="28"/>
          <w:szCs w:val="28"/>
          <w:highlight w:val="none"/>
        </w:rPr>
        <w:t>理论</w:t>
      </w:r>
      <w:r>
        <w:rPr>
          <w:rFonts w:hint="eastAsia" w:eastAsia="仿宋"/>
          <w:bCs/>
          <w:color w:val="auto"/>
          <w:sz w:val="28"/>
          <w:szCs w:val="28"/>
          <w:highlight w:val="none"/>
          <w:lang w:val="en-US" w:eastAsia="zh-CN"/>
        </w:rPr>
        <w:t>体系</w:t>
      </w:r>
      <w:r>
        <w:rPr>
          <w:rFonts w:eastAsia="仿宋"/>
          <w:bCs/>
          <w:color w:val="auto"/>
          <w:sz w:val="28"/>
          <w:szCs w:val="28"/>
          <w:highlight w:val="none"/>
        </w:rPr>
        <w:t>概论</w:t>
      </w:r>
    </w:p>
    <w:p w14:paraId="2782C567">
      <w:pPr>
        <w:spacing w:line="480" w:lineRule="exact"/>
        <w:ind w:firstLine="562" w:firstLineChars="200"/>
        <w:rPr>
          <w:rFonts w:eastAsia="仿宋"/>
          <w:b w:val="0"/>
          <w:bCs/>
          <w:color w:val="auto"/>
          <w:sz w:val="28"/>
          <w:szCs w:val="28"/>
          <w:highlight w:val="none"/>
        </w:rPr>
      </w:pPr>
      <w:r>
        <w:rPr>
          <w:rFonts w:eastAsia="仿宋"/>
          <w:b/>
          <w:color w:val="auto"/>
          <w:sz w:val="28"/>
          <w:szCs w:val="28"/>
          <w:highlight w:val="none"/>
        </w:rPr>
        <w:t>后续课程：</w:t>
      </w:r>
      <w:r>
        <w:rPr>
          <w:rFonts w:hint="eastAsia" w:eastAsia="仿宋"/>
          <w:b w:val="0"/>
          <w:bCs/>
          <w:color w:val="auto"/>
          <w:sz w:val="28"/>
          <w:szCs w:val="28"/>
          <w:highlight w:val="none"/>
        </w:rPr>
        <w:t>思想政治</w:t>
      </w:r>
      <w:r>
        <w:rPr>
          <w:rFonts w:eastAsia="仿宋"/>
          <w:b w:val="0"/>
          <w:bCs/>
          <w:color w:val="auto"/>
          <w:sz w:val="28"/>
          <w:szCs w:val="28"/>
          <w:highlight w:val="none"/>
        </w:rPr>
        <w:t>类限选课、</w:t>
      </w:r>
      <w:r>
        <w:rPr>
          <w:rFonts w:hint="eastAsia" w:eastAsia="仿宋"/>
          <w:b w:val="0"/>
          <w:bCs/>
          <w:color w:val="auto"/>
          <w:sz w:val="28"/>
          <w:szCs w:val="28"/>
          <w:highlight w:val="none"/>
          <w:lang w:eastAsia="zh-CN"/>
        </w:rPr>
        <w:t>人文艺术</w:t>
      </w:r>
      <w:r>
        <w:rPr>
          <w:rFonts w:eastAsia="仿宋"/>
          <w:b w:val="0"/>
          <w:bCs/>
          <w:color w:val="auto"/>
          <w:sz w:val="28"/>
          <w:szCs w:val="28"/>
          <w:highlight w:val="none"/>
        </w:rPr>
        <w:t>类限选课</w:t>
      </w:r>
    </w:p>
    <w:p w14:paraId="462B1C8E">
      <w:pPr>
        <w:spacing w:line="480" w:lineRule="exact"/>
        <w:rPr>
          <w:rFonts w:eastAsia="仿宋"/>
          <w:b/>
          <w:bCs/>
          <w:color w:val="auto"/>
          <w:sz w:val="28"/>
          <w:szCs w:val="28"/>
          <w:highlight w:val="none"/>
        </w:rPr>
      </w:pPr>
      <w:r>
        <w:rPr>
          <w:rFonts w:eastAsia="仿宋"/>
          <w:b/>
          <w:bCs/>
          <w:color w:val="auto"/>
          <w:sz w:val="28"/>
          <w:szCs w:val="28"/>
          <w:highlight w:val="none"/>
        </w:rPr>
        <w:t>12.国家安全教育</w:t>
      </w:r>
    </w:p>
    <w:p w14:paraId="2F71AEE8">
      <w:pPr>
        <w:spacing w:line="480" w:lineRule="exact"/>
        <w:ind w:firstLine="562" w:firstLineChars="200"/>
        <w:rPr>
          <w:rFonts w:eastAsia="仿宋"/>
          <w:color w:val="auto"/>
          <w:sz w:val="28"/>
          <w:szCs w:val="28"/>
          <w:highlight w:val="none"/>
        </w:rPr>
      </w:pPr>
      <w:r>
        <w:rPr>
          <w:rFonts w:eastAsia="仿宋"/>
          <w:b/>
          <w:color w:val="auto"/>
          <w:sz w:val="28"/>
          <w:szCs w:val="28"/>
          <w:highlight w:val="none"/>
        </w:rPr>
        <w:t xml:space="preserve">课程代码：71813100          </w:t>
      </w:r>
      <w:r>
        <w:rPr>
          <w:rFonts w:eastAsia="仿宋"/>
          <w:color w:val="auto"/>
          <w:sz w:val="28"/>
          <w:szCs w:val="28"/>
          <w:highlight w:val="none"/>
        </w:rPr>
        <w:t xml:space="preserve">    </w:t>
      </w:r>
      <w:r>
        <w:rPr>
          <w:rFonts w:eastAsia="仿宋"/>
          <w:b/>
          <w:color w:val="auto"/>
          <w:sz w:val="28"/>
          <w:szCs w:val="28"/>
          <w:highlight w:val="none"/>
        </w:rPr>
        <w:t>课程性质：必修</w:t>
      </w:r>
    </w:p>
    <w:p w14:paraId="3DE00302">
      <w:pPr>
        <w:spacing w:line="480" w:lineRule="exact"/>
        <w:ind w:firstLine="562" w:firstLineChars="200"/>
        <w:rPr>
          <w:rFonts w:eastAsia="仿宋"/>
          <w:color w:val="auto"/>
          <w:sz w:val="28"/>
          <w:szCs w:val="28"/>
          <w:highlight w:val="none"/>
        </w:rPr>
      </w:pPr>
      <w:r>
        <w:rPr>
          <w:rFonts w:eastAsia="仿宋"/>
          <w:b/>
          <w:color w:val="auto"/>
          <w:sz w:val="28"/>
          <w:szCs w:val="28"/>
          <w:highlight w:val="none"/>
        </w:rPr>
        <w:t xml:space="preserve">课程学时：16     </w:t>
      </w:r>
      <w:r>
        <w:rPr>
          <w:rFonts w:eastAsia="仿宋"/>
          <w:b/>
          <w:color w:val="auto"/>
          <w:sz w:val="28"/>
          <w:szCs w:val="28"/>
          <w:highlight w:val="none"/>
        </w:rPr>
        <w:tab/>
      </w:r>
      <w:r>
        <w:rPr>
          <w:rFonts w:eastAsia="仿宋"/>
          <w:b/>
          <w:color w:val="auto"/>
          <w:sz w:val="28"/>
          <w:szCs w:val="28"/>
          <w:highlight w:val="none"/>
        </w:rPr>
        <w:tab/>
      </w:r>
      <w:r>
        <w:rPr>
          <w:rFonts w:eastAsia="仿宋"/>
          <w:b/>
          <w:color w:val="auto"/>
          <w:sz w:val="28"/>
          <w:szCs w:val="28"/>
          <w:highlight w:val="none"/>
        </w:rPr>
        <w:tab/>
      </w:r>
      <w:r>
        <w:rPr>
          <w:rFonts w:eastAsia="仿宋"/>
          <w:b/>
          <w:color w:val="auto"/>
          <w:sz w:val="28"/>
          <w:szCs w:val="28"/>
          <w:highlight w:val="none"/>
        </w:rPr>
        <w:tab/>
      </w:r>
      <w:r>
        <w:rPr>
          <w:rFonts w:eastAsia="仿宋"/>
          <w:b/>
          <w:color w:val="auto"/>
          <w:sz w:val="28"/>
          <w:szCs w:val="28"/>
          <w:highlight w:val="none"/>
        </w:rPr>
        <w:tab/>
      </w:r>
      <w:r>
        <w:rPr>
          <w:rFonts w:eastAsia="仿宋"/>
          <w:b/>
          <w:color w:val="auto"/>
          <w:sz w:val="28"/>
          <w:szCs w:val="28"/>
          <w:highlight w:val="none"/>
        </w:rPr>
        <w:t>课程学分：1</w:t>
      </w:r>
    </w:p>
    <w:p w14:paraId="52749436">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课程目标：</w:t>
      </w:r>
      <w:r>
        <w:rPr>
          <w:rFonts w:eastAsia="仿宋"/>
          <w:color w:val="auto"/>
          <w:sz w:val="28"/>
          <w:szCs w:val="28"/>
          <w:highlight w:val="none"/>
        </w:rPr>
        <w:t>通过国家安全教育，使学生能够深入理解和准确把握总体国家安全观，牢固树立国家利益至上的观念，增强自觉维护国家安全意识，具备维护国家安全的能力。重点围绕理解中华民族命运与国家关系，践行总体国家安全观。学生要系统掌握总体国家安全观的内涵和精神实质，理解中国特色国家安全体系，树立国家安全底线思维，将国家安全意识转化为自觉行动，强化责任担当。</w:t>
      </w:r>
    </w:p>
    <w:p w14:paraId="5D66BAC6">
      <w:pPr>
        <w:spacing w:line="480" w:lineRule="exact"/>
        <w:ind w:firstLine="562" w:firstLineChars="200"/>
        <w:rPr>
          <w:rFonts w:eastAsia="仿宋"/>
          <w:b/>
          <w:bCs/>
          <w:color w:val="auto"/>
          <w:sz w:val="28"/>
          <w:szCs w:val="28"/>
          <w:highlight w:val="none"/>
        </w:rPr>
      </w:pPr>
      <w:r>
        <w:rPr>
          <w:rFonts w:eastAsia="仿宋"/>
          <w:b/>
          <w:bCs/>
          <w:color w:val="auto"/>
          <w:sz w:val="28"/>
          <w:szCs w:val="28"/>
          <w:highlight w:val="none"/>
        </w:rPr>
        <w:t>主要内容：</w:t>
      </w:r>
      <w:r>
        <w:rPr>
          <w:rFonts w:eastAsia="仿宋"/>
          <w:color w:val="auto"/>
          <w:sz w:val="28"/>
          <w:szCs w:val="28"/>
          <w:highlight w:val="none"/>
        </w:rPr>
        <w:t>政治安全、国土安全、军事安全、经济安全、文化安全、社会安全、科技安全、网络安全、生态安全、资源安全、核安全、海外利益安全以及太空、深海、极地、生物等不断拓展的新型领域安全，它们的基本内涵、重要性、面临的威胁与挑战、维护的途径与方法等。</w:t>
      </w:r>
    </w:p>
    <w:p w14:paraId="491831FE">
      <w:pPr>
        <w:spacing w:line="480" w:lineRule="exact"/>
        <w:ind w:firstLine="562" w:firstLineChars="200"/>
        <w:rPr>
          <w:rFonts w:eastAsia="仿宋"/>
          <w:bCs/>
          <w:color w:val="auto"/>
          <w:sz w:val="28"/>
          <w:szCs w:val="28"/>
          <w:highlight w:val="none"/>
        </w:rPr>
      </w:pPr>
      <w:r>
        <w:rPr>
          <w:rFonts w:eastAsia="仿宋"/>
          <w:b/>
          <w:color w:val="auto"/>
          <w:sz w:val="28"/>
          <w:szCs w:val="28"/>
          <w:highlight w:val="none"/>
        </w:rPr>
        <w:t>教学要求：</w:t>
      </w:r>
      <w:r>
        <w:rPr>
          <w:rFonts w:eastAsia="仿宋"/>
          <w:bCs/>
          <w:color w:val="auto"/>
          <w:sz w:val="28"/>
          <w:szCs w:val="28"/>
          <w:highlight w:val="none"/>
        </w:rPr>
        <w:t>由马克思主义学院制定课程实施方案，各二级学院按照课程内容和课程标准具体组织、安排、落实；教学团队由马院专兼职教师组成；课程考核方式为结果性评价，在教学活动完成以后，由学生提交专题报告或论文，课程任课教师以教学目标为基准，对学生的学习效果进行评价，成绩为等级评定。</w:t>
      </w:r>
    </w:p>
    <w:p w14:paraId="2A44B969">
      <w:pPr>
        <w:spacing w:line="480" w:lineRule="exact"/>
        <w:ind w:firstLine="562" w:firstLineChars="200"/>
        <w:rPr>
          <w:rFonts w:eastAsia="仿宋"/>
          <w:bCs/>
          <w:color w:val="auto"/>
          <w:sz w:val="28"/>
          <w:szCs w:val="28"/>
          <w:highlight w:val="none"/>
        </w:rPr>
      </w:pPr>
      <w:r>
        <w:rPr>
          <w:rFonts w:eastAsia="仿宋"/>
          <w:b/>
          <w:color w:val="auto"/>
          <w:sz w:val="28"/>
          <w:szCs w:val="28"/>
          <w:highlight w:val="none"/>
        </w:rPr>
        <w:t>先修课程：</w:t>
      </w:r>
      <w:r>
        <w:rPr>
          <w:rFonts w:eastAsia="仿宋"/>
          <w:bCs/>
          <w:color w:val="auto"/>
          <w:sz w:val="28"/>
          <w:szCs w:val="28"/>
          <w:highlight w:val="none"/>
        </w:rPr>
        <w:t>军事理论、军事技能训练</w:t>
      </w:r>
    </w:p>
    <w:p w14:paraId="2F4C2869">
      <w:pPr>
        <w:spacing w:line="480" w:lineRule="exact"/>
        <w:ind w:firstLine="562" w:firstLineChars="200"/>
        <w:rPr>
          <w:rFonts w:eastAsia="仿宋"/>
          <w:bCs/>
          <w:color w:val="auto"/>
          <w:sz w:val="28"/>
          <w:szCs w:val="28"/>
          <w:highlight w:val="none"/>
        </w:rPr>
      </w:pPr>
      <w:r>
        <w:rPr>
          <w:rFonts w:eastAsia="仿宋"/>
          <w:b/>
          <w:color w:val="auto"/>
          <w:sz w:val="28"/>
          <w:szCs w:val="28"/>
          <w:highlight w:val="none"/>
        </w:rPr>
        <w:t>后续课程：</w:t>
      </w:r>
      <w:r>
        <w:rPr>
          <w:rFonts w:eastAsia="仿宋"/>
          <w:bCs/>
          <w:color w:val="auto"/>
          <w:sz w:val="28"/>
          <w:szCs w:val="28"/>
          <w:highlight w:val="none"/>
        </w:rPr>
        <w:t>形势与政策、专业课程等</w:t>
      </w:r>
    </w:p>
    <w:p w14:paraId="6B83F3B2">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13-16.体育1</w:t>
      </w:r>
      <w:r>
        <w:rPr>
          <w:rFonts w:hint="eastAsia" w:eastAsia="仿宋" w:cs="Times New Roman"/>
          <w:b/>
          <w:bCs/>
          <w:color w:val="auto"/>
          <w:sz w:val="28"/>
          <w:szCs w:val="28"/>
          <w:highlight w:val="none"/>
          <w:lang w:val="en-US" w:eastAsia="zh-CN"/>
        </w:rPr>
        <w:t>-</w:t>
      </w:r>
      <w:r>
        <w:rPr>
          <w:rFonts w:hint="default" w:ascii="Times New Roman" w:hAnsi="Times New Roman" w:eastAsia="仿宋" w:cs="Times New Roman"/>
          <w:b/>
          <w:bCs/>
          <w:color w:val="auto"/>
          <w:sz w:val="28"/>
          <w:szCs w:val="28"/>
          <w:highlight w:val="none"/>
          <w:lang w:val="en-US" w:eastAsia="zh-CN"/>
        </w:rPr>
        <w:t>4</w:t>
      </w:r>
    </w:p>
    <w:p w14:paraId="153A643B">
      <w:pPr>
        <w:spacing w:line="48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Cs/>
          <w:color w:val="auto"/>
          <w:sz w:val="28"/>
          <w:szCs w:val="28"/>
          <w:highlight w:val="none"/>
        </w:rPr>
        <w:t xml:space="preserve">体育1   </w:t>
      </w:r>
      <w:r>
        <w:rPr>
          <w:rFonts w:hint="default" w:ascii="Times New Roman" w:hAnsi="Times New Roman" w:eastAsia="仿宋" w:cs="Times New Roman"/>
          <w:color w:val="auto"/>
          <w:sz w:val="28"/>
          <w:szCs w:val="28"/>
          <w:highlight w:val="none"/>
        </w:rPr>
        <w:t>课程代码：71711101   课程学时：26    课程学分：2</w:t>
      </w:r>
    </w:p>
    <w:p w14:paraId="6CA84724">
      <w:pPr>
        <w:spacing w:line="48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Cs/>
          <w:color w:val="auto"/>
          <w:sz w:val="28"/>
          <w:szCs w:val="28"/>
          <w:highlight w:val="none"/>
        </w:rPr>
        <w:t xml:space="preserve">体育2   </w:t>
      </w:r>
      <w:r>
        <w:rPr>
          <w:rFonts w:hint="default" w:ascii="Times New Roman" w:hAnsi="Times New Roman" w:eastAsia="仿宋" w:cs="Times New Roman"/>
          <w:color w:val="auto"/>
          <w:sz w:val="28"/>
          <w:szCs w:val="28"/>
          <w:highlight w:val="none"/>
        </w:rPr>
        <w:t>课程代码：71711102   课程学时：28    课程学分：2</w:t>
      </w:r>
    </w:p>
    <w:p w14:paraId="69C3C92B">
      <w:pPr>
        <w:spacing w:line="480" w:lineRule="exact"/>
        <w:rPr>
          <w:rFonts w:hint="default" w:ascii="Times New Roman" w:hAnsi="Times New Roman" w:eastAsia="仿宋" w:cs="Times New Roman"/>
          <w:bCs/>
          <w:color w:val="auto"/>
          <w:sz w:val="28"/>
          <w:szCs w:val="28"/>
          <w:highlight w:val="none"/>
        </w:rPr>
      </w:pPr>
      <w:r>
        <w:rPr>
          <w:rFonts w:hint="default" w:ascii="Times New Roman" w:hAnsi="Times New Roman" w:eastAsia="仿宋" w:cs="Times New Roman"/>
          <w:bCs/>
          <w:color w:val="auto"/>
          <w:sz w:val="28"/>
          <w:szCs w:val="28"/>
          <w:highlight w:val="none"/>
        </w:rPr>
        <w:t xml:space="preserve">体育3   </w:t>
      </w:r>
      <w:r>
        <w:rPr>
          <w:rFonts w:hint="default" w:ascii="Times New Roman" w:hAnsi="Times New Roman" w:eastAsia="仿宋" w:cs="Times New Roman"/>
          <w:color w:val="auto"/>
          <w:sz w:val="28"/>
          <w:szCs w:val="28"/>
          <w:highlight w:val="none"/>
        </w:rPr>
        <w:t>课程代码：71711103   课程学时：28    课程学分：2</w:t>
      </w:r>
    </w:p>
    <w:p w14:paraId="57012D29">
      <w:pPr>
        <w:spacing w:line="480" w:lineRule="exact"/>
        <w:rPr>
          <w:rFonts w:hint="default" w:ascii="Times New Roman" w:hAnsi="Times New Roman" w:eastAsia="仿宋" w:cs="Times New Roman"/>
          <w:bCs/>
          <w:color w:val="auto"/>
          <w:sz w:val="28"/>
          <w:szCs w:val="28"/>
          <w:highlight w:val="none"/>
        </w:rPr>
      </w:pPr>
      <w:r>
        <w:rPr>
          <w:rFonts w:hint="default" w:ascii="Times New Roman" w:hAnsi="Times New Roman" w:eastAsia="仿宋" w:cs="Times New Roman"/>
          <w:bCs/>
          <w:color w:val="auto"/>
          <w:sz w:val="28"/>
          <w:szCs w:val="28"/>
          <w:highlight w:val="none"/>
        </w:rPr>
        <w:t xml:space="preserve">体育4   </w:t>
      </w:r>
      <w:r>
        <w:rPr>
          <w:rFonts w:hint="default" w:ascii="Times New Roman" w:hAnsi="Times New Roman" w:eastAsia="仿宋" w:cs="Times New Roman"/>
          <w:color w:val="auto"/>
          <w:sz w:val="28"/>
          <w:szCs w:val="28"/>
          <w:highlight w:val="none"/>
        </w:rPr>
        <w:t>课程代码：71711104   课程学时：28    课程学分：2</w:t>
      </w:r>
    </w:p>
    <w:p w14:paraId="5C97223A">
      <w:pPr>
        <w:widowControl/>
        <w:spacing w:line="480" w:lineRule="exact"/>
        <w:ind w:firstLine="562" w:firstLineChars="200"/>
        <w:jc w:val="left"/>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color w:val="auto"/>
          <w:sz w:val="28"/>
          <w:szCs w:val="28"/>
          <w:highlight w:val="none"/>
        </w:rPr>
        <w:t>通过合理的体育教育和科学的体育锻炼过程，达到增强体质，增进健康和提高体育素养为主要目标的公共必修课程，能够掌握2-3项运动项目的基本技术技能，并达到《国家学生体质健康标准》合格等级，能科学地进行体育锻炼，提高运动水平，掌握常见运动创伤的处理方法，为终身体育奠定基础。具体目标为以下几方面：</w:t>
      </w:r>
    </w:p>
    <w:p w14:paraId="6A826B52">
      <w:pPr>
        <w:widowControl/>
        <w:spacing w:line="480" w:lineRule="exact"/>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身体发展与职业准备：增强体质，完善机能，塑造健硕体魄，奠定生活、劳作、体育休闲的坚实基础；掌握常用健身方法，有效发展体能与素质，形成自主锻炼能力；在全面发展身体素质的基础上，侧重发展与未来职业相关的体育技能、身体素质。</w:t>
      </w:r>
    </w:p>
    <w:p w14:paraId="5E8BC6D1">
      <w:pPr>
        <w:spacing w:line="48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（2）技能学习与职业养成：熟练掌握两项以上运动技能，并能运用于锻炼实践中；形成稳定的运动爱好和专长，培养终身体育意识和习惯。</w:t>
      </w:r>
    </w:p>
    <w:p w14:paraId="0BB6D549">
      <w:pPr>
        <w:widowControl/>
        <w:spacing w:line="480" w:lineRule="exact"/>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（3）体育知识与实践运用：掌握运动健身与康复保健知识与方法，掌握科学的体育锻炼方法，形成体育</w:t>
      </w:r>
      <w:r>
        <w:rPr>
          <w:rFonts w:hint="eastAsia" w:eastAsia="仿宋" w:cs="Times New Roman"/>
          <w:color w:val="auto"/>
          <w:sz w:val="28"/>
          <w:szCs w:val="28"/>
          <w:highlight w:val="none"/>
          <w:lang w:eastAsia="zh-CN"/>
        </w:rPr>
        <w:t>健身</w:t>
      </w:r>
      <w:r>
        <w:rPr>
          <w:rFonts w:hint="default" w:ascii="Times New Roman" w:hAnsi="Times New Roman" w:eastAsia="仿宋" w:cs="Times New Roman"/>
          <w:color w:val="auto"/>
          <w:sz w:val="28"/>
          <w:szCs w:val="28"/>
          <w:highlight w:val="none"/>
        </w:rPr>
        <w:t>价值观，了解常见职业性疾病的成因与预防，掌握体育康复的方法，促进职业岗位的胜任力水平。了解体育运动竞赛规则，培养体育比赛的鉴赏能力，提高体育文化素养。</w:t>
      </w:r>
    </w:p>
    <w:p w14:paraId="35521F3E">
      <w:pPr>
        <w:widowControl/>
        <w:spacing w:line="480" w:lineRule="exact"/>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（4）心理健康与社会适应：锻炼坚毅的意志品质和良好的心理素质，适应各类职业岗位的要求；提高学生的社会责任感和团结协作意识，形成健康的生活方式和积极进取、充满活力的人生态度。</w:t>
      </w:r>
    </w:p>
    <w:p w14:paraId="30A63004">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default" w:ascii="Times New Roman" w:hAnsi="Times New Roman" w:eastAsia="仿宋" w:cs="Times New Roman"/>
          <w:color w:val="auto"/>
          <w:sz w:val="28"/>
          <w:szCs w:val="28"/>
          <w:highlight w:val="none"/>
        </w:rPr>
        <w:t>体育课程分为基础体育课、选项课体育课和体育保健课，基础体育课的主要内容为二十四式简化太极拳和职业体能训练项目；选项体育课分为初级班和高级班两个教学阶段，教学内容为球类、武术类、健美操类、舞蹈类等共17个运动项目，各体育项目内容涵盖基础理论教学、基本技术技能教学、基本身体素质练习等；体育保健课主要是针对伤、病、残、体弱等特殊体格的学生开设，教学内容选择导引养生功、保健康复等轻体育活动，结合学生个体状况有针对性</w:t>
      </w:r>
      <w:r>
        <w:rPr>
          <w:rFonts w:hint="eastAsia" w:eastAsia="仿宋" w:cs="Times New Roman"/>
          <w:color w:val="auto"/>
          <w:sz w:val="28"/>
          <w:szCs w:val="28"/>
          <w:highlight w:val="none"/>
          <w:lang w:eastAsia="zh-CN"/>
        </w:rPr>
        <w:t>地</w:t>
      </w:r>
      <w:r>
        <w:rPr>
          <w:rFonts w:hint="default" w:ascii="Times New Roman" w:hAnsi="Times New Roman" w:eastAsia="仿宋" w:cs="Times New Roman"/>
          <w:color w:val="auto"/>
          <w:sz w:val="28"/>
          <w:szCs w:val="28"/>
          <w:highlight w:val="none"/>
        </w:rPr>
        <w:t>组织康复、保健体育教学。</w:t>
      </w:r>
    </w:p>
    <w:p w14:paraId="52F9600D">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default" w:ascii="Times New Roman" w:hAnsi="Times New Roman" w:eastAsia="仿宋" w:cs="Times New Roman"/>
          <w:color w:val="auto"/>
          <w:sz w:val="28"/>
          <w:szCs w:val="28"/>
          <w:highlight w:val="none"/>
        </w:rPr>
        <w:t>结合课程内容特点，充分运用现代化教学手段，在理论教学和实践技能教学中融入启发式教学、情景教学、讲解示范教学等教法手段。充分弘扬民族传统体育，在太极拳教学中运用分解教学法、完整示范法、攻防涵义演练、分组练习等教学方法把复杂的动作技术简单化，使学生易于接受、乐于接受；在选项教学中适当融入游戏、教学比赛等元素，充分提高课堂教学的氛围，提高学生参与练习的积极性。使学生获得一定的体育知识储备，掌握2-3项运动技能，全面提高学生的身体素质、职业素养和体育文化素养，养成终身锻炼的习惯。</w:t>
      </w:r>
    </w:p>
    <w:p w14:paraId="516D8A15">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军事技能训练</w:t>
      </w:r>
    </w:p>
    <w:p w14:paraId="6C4B7BDB">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eastAsia" w:eastAsia="仿宋"/>
          <w:b w:val="0"/>
          <w:bCs w:val="0"/>
          <w:color w:val="auto"/>
          <w:sz w:val="28"/>
          <w:szCs w:val="28"/>
          <w:highlight w:val="none"/>
        </w:rPr>
        <w:t>健康教育与职业素养</w:t>
      </w:r>
      <w:r>
        <w:rPr>
          <w:rFonts w:eastAsia="仿宋"/>
          <w:color w:val="auto"/>
          <w:sz w:val="28"/>
          <w:szCs w:val="28"/>
          <w:highlight w:val="none"/>
        </w:rPr>
        <w:t>类限选课</w:t>
      </w:r>
    </w:p>
    <w:p w14:paraId="41D2DF62">
      <w:pPr>
        <w:spacing w:line="480" w:lineRule="exact"/>
        <w:rPr>
          <w:rFonts w:eastAsia="仿宋"/>
          <w:b/>
          <w:bCs/>
          <w:color w:val="auto"/>
          <w:sz w:val="28"/>
          <w:szCs w:val="28"/>
          <w:highlight w:val="none"/>
        </w:rPr>
      </w:pPr>
      <w:r>
        <w:rPr>
          <w:rFonts w:eastAsia="仿宋"/>
          <w:b/>
          <w:bCs/>
          <w:color w:val="auto"/>
          <w:sz w:val="28"/>
          <w:szCs w:val="28"/>
          <w:highlight w:val="none"/>
        </w:rPr>
        <w:t>17.心理健康教育</w:t>
      </w:r>
    </w:p>
    <w:p w14:paraId="50C56A71">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课程代码：71815101           课程性质：必修</w:t>
      </w:r>
    </w:p>
    <w:p w14:paraId="40CF0ECE">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课程学时：32                 课程学分：2</w:t>
      </w:r>
    </w:p>
    <w:p w14:paraId="6DEFB8C6">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color w:val="auto"/>
          <w:sz w:val="28"/>
          <w:szCs w:val="28"/>
          <w:highlight w:val="none"/>
        </w:rPr>
        <w:t>系统地获得学校心理健康教育的基本知识、基本理论；明确心理健康的标准及意义，增强自我心理保健意识和心理危机预防意识；能够应对日常生活中人际、情绪、挫折和压力等问题；掌握自我探索技能，心理调适技能及心理发展技能；切实提高心理素质，促进全面发展。</w:t>
      </w:r>
    </w:p>
    <w:p w14:paraId="734D6446">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default" w:ascii="Times New Roman" w:hAnsi="Times New Roman" w:eastAsia="仿宋" w:cs="Times New Roman"/>
          <w:color w:val="auto"/>
          <w:sz w:val="28"/>
          <w:szCs w:val="28"/>
          <w:highlight w:val="none"/>
        </w:rPr>
        <w:t>课程主要包括理论课和实践课程两个部分。理论课包括：积极的心理认知与维护、积极的环境认知与适应、积极的人际关系与沟通、积极的爱情心理与培养、积极的自我认知与发展、积极的情绪管理与转化、积极的压力管理与应对、积极的生命教育与感恩、积极的网络心理与调适、积极的职业生涯与规划。体验性实践训练包括：新生适应性团体辅导、压力与情绪管理工作坊、自我关爱与发展团体心理工作坊。</w:t>
      </w:r>
    </w:p>
    <w:p w14:paraId="6E0CC212">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p>
    <w:p w14:paraId="66CB28E0">
      <w:pPr>
        <w:spacing w:line="48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知识层面：通过本课程的教学，使学生了解心理学的有关理论和基本概念，明确心理健康的标准及意义，了解大学阶段人的心理发展特征及异常表现，掌握自我调适的基本知识。</w:t>
      </w:r>
    </w:p>
    <w:p w14:paraId="6AC76712">
      <w:pPr>
        <w:spacing w:line="48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技能层面：通过本课程的教学，使学生掌握自我探索技能，心理调适技能及心理发展技能。如学习发展技能、环境适应技能、压力管理技能、沟通技能、问题解决技能、自我管理技能、人际交往技能和生涯规划技能等。</w:t>
      </w:r>
    </w:p>
    <w:p w14:paraId="468BAB85">
      <w:pPr>
        <w:spacing w:line="48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自我认知层面：通过本课程的教学，使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w:t>
      </w:r>
    </w:p>
    <w:p w14:paraId="46780F1A">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入学教育</w:t>
      </w:r>
    </w:p>
    <w:p w14:paraId="704CF6DF">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后续课程：</w:t>
      </w:r>
      <w:r>
        <w:rPr>
          <w:rFonts w:hint="eastAsia" w:eastAsia="仿宋"/>
          <w:b w:val="0"/>
          <w:bCs w:val="0"/>
          <w:color w:val="auto"/>
          <w:sz w:val="28"/>
          <w:szCs w:val="28"/>
          <w:highlight w:val="none"/>
        </w:rPr>
        <w:t>健康教育与职业素养</w:t>
      </w:r>
      <w:r>
        <w:rPr>
          <w:rFonts w:eastAsia="仿宋"/>
          <w:b w:val="0"/>
          <w:bCs w:val="0"/>
          <w:color w:val="auto"/>
          <w:sz w:val="28"/>
          <w:szCs w:val="28"/>
          <w:highlight w:val="none"/>
        </w:rPr>
        <w:t>类限选课</w:t>
      </w:r>
    </w:p>
    <w:p w14:paraId="40078498">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18.大学生应急救护教育</w:t>
      </w:r>
    </w:p>
    <w:p w14:paraId="67A68A36">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课程代码：72301101           课程性质：必修</w:t>
      </w:r>
    </w:p>
    <w:p w14:paraId="603A8FCE">
      <w:pPr>
        <w:spacing w:line="480" w:lineRule="exact"/>
        <w:ind w:firstLine="562" w:firstLineChars="200"/>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课程学时：</w:t>
      </w:r>
      <w:r>
        <w:rPr>
          <w:rFonts w:hint="default" w:ascii="Times New Roman" w:hAnsi="Times New Roman" w:eastAsia="仿宋" w:cs="Times New Roman"/>
          <w:b/>
          <w:color w:val="auto"/>
          <w:sz w:val="28"/>
          <w:szCs w:val="28"/>
          <w:highlight w:val="none"/>
          <w:lang w:val="en-US" w:eastAsia="zh-CN"/>
        </w:rPr>
        <w:t>16</w:t>
      </w:r>
      <w:r>
        <w:rPr>
          <w:rFonts w:hint="default" w:ascii="Times New Roman" w:hAnsi="Times New Roman" w:eastAsia="仿宋" w:cs="Times New Roman"/>
          <w:b/>
          <w:color w:val="auto"/>
          <w:sz w:val="28"/>
          <w:szCs w:val="28"/>
          <w:highlight w:val="none"/>
        </w:rPr>
        <w:t xml:space="preserve">                 课程学分：</w:t>
      </w:r>
      <w:r>
        <w:rPr>
          <w:rFonts w:hint="default" w:ascii="Times New Roman" w:hAnsi="Times New Roman" w:eastAsia="仿宋" w:cs="Times New Roman"/>
          <w:b/>
          <w:color w:val="auto"/>
          <w:sz w:val="28"/>
          <w:szCs w:val="28"/>
          <w:highlight w:val="none"/>
          <w:lang w:val="en-US" w:eastAsia="zh-CN"/>
        </w:rPr>
        <w:t>1</w:t>
      </w:r>
    </w:p>
    <w:p w14:paraId="4FE8032D">
      <w:pPr>
        <w:spacing w:line="480" w:lineRule="exact"/>
        <w:ind w:firstLine="562" w:firstLineChars="200"/>
        <w:rPr>
          <w:rFonts w:hint="default" w:ascii="Times New Roman" w:hAnsi="Times New Roman" w:eastAsia="仿宋" w:cs="Times New Roman"/>
          <w:b/>
          <w:color w:val="auto"/>
          <w:sz w:val="28"/>
          <w:szCs w:val="28"/>
          <w:highlight w:val="yellow"/>
        </w:rPr>
      </w:pPr>
      <w:r>
        <w:rPr>
          <w:rFonts w:hint="default" w:ascii="Times New Roman" w:hAnsi="Times New Roman" w:eastAsia="仿宋" w:cs="Times New Roman"/>
          <w:b/>
          <w:color w:val="auto"/>
          <w:sz w:val="28"/>
          <w:szCs w:val="28"/>
          <w:highlight w:val="yellow"/>
        </w:rPr>
        <w:t>课程目标：</w:t>
      </w:r>
      <w:r>
        <w:rPr>
          <w:rFonts w:hint="default" w:ascii="Times New Roman" w:hAnsi="Times New Roman" w:eastAsia="仿宋" w:cs="Times New Roman"/>
          <w:color w:val="auto"/>
          <w:sz w:val="28"/>
          <w:szCs w:val="28"/>
          <w:highlight w:val="yellow"/>
        </w:rPr>
        <w:t>本课程以‌急救技能培养和校园安全文化培育及全民急救素养提升为核心目标，通过情景模拟、实操训练，培养学生面对突发意外时的冷静判断与规范处置能力‌；促进AED等急救设备的标准化配置，构建“知—用—进”三位一体教育体系，实现急救知识普及、技能规范操作与公共安全服务能力进阶‌；依托学生志愿者服务队、校红十字会等资源，向社会普及急救知识，服务“健康中国”战略需求‌，助力全民急救素养提升‌‌。</w:t>
      </w:r>
    </w:p>
    <w:p w14:paraId="32ECC9B0">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yellow"/>
        </w:rPr>
        <w:t>主要内容：</w:t>
      </w:r>
      <w:r>
        <w:rPr>
          <w:rFonts w:hint="eastAsia" w:ascii="Times New Roman" w:hAnsi="Times New Roman" w:eastAsia="仿宋" w:cs="Times New Roman"/>
          <w:color w:val="auto"/>
          <w:sz w:val="28"/>
          <w:szCs w:val="28"/>
          <w:highlight w:val="yellow"/>
          <w:lang w:val="en-US" w:eastAsia="zh-CN"/>
        </w:rPr>
        <w:t>通过学习急救概述及气道异物梗阻，徒手心肺复苏基础知识及操作技术、AED的使用及操作规范，现场止血及现场包扎技术，现场骨折固定及搬运护送技术、特殊创伤处置，突发事件的避险、处置及应急救护，意外伤害的避险、处置及应急救护。使学生通过学习应急救护知识和技能，培养学生的急救意识和应急反应能力，提高他们在紧急情况下的自救和互救</w:t>
      </w:r>
      <w:r>
        <w:rPr>
          <w:rFonts w:hint="eastAsia" w:ascii="Times New Roman" w:hAnsi="Times New Roman" w:eastAsia="仿宋" w:cs="Times New Roman"/>
          <w:color w:val="auto"/>
          <w:sz w:val="28"/>
          <w:szCs w:val="28"/>
          <w:highlight w:val="none"/>
          <w:lang w:val="en-US" w:eastAsia="zh-CN"/>
        </w:rPr>
        <w:t>能力。</w:t>
      </w:r>
    </w:p>
    <w:p w14:paraId="47AD4FA3">
      <w:pPr>
        <w:spacing w:line="480" w:lineRule="exact"/>
        <w:ind w:firstLine="562" w:firstLineChars="200"/>
        <w:rPr>
          <w:rFonts w:hint="default" w:ascii="Times New Roman" w:hAnsi="Times New Roman" w:eastAsia="仿宋" w:cs="Times New Roman"/>
          <w:b/>
          <w:color w:val="auto"/>
          <w:sz w:val="28"/>
          <w:szCs w:val="28"/>
          <w:highlight w:val="yellow"/>
        </w:rPr>
      </w:pPr>
      <w:r>
        <w:rPr>
          <w:rFonts w:hint="default" w:ascii="Times New Roman" w:hAnsi="Times New Roman" w:eastAsia="仿宋" w:cs="Times New Roman"/>
          <w:b/>
          <w:color w:val="auto"/>
          <w:sz w:val="28"/>
          <w:szCs w:val="28"/>
          <w:highlight w:val="yellow"/>
        </w:rPr>
        <w:t>教学要求：</w:t>
      </w:r>
      <w:r>
        <w:rPr>
          <w:rFonts w:hint="default" w:ascii="Times New Roman" w:hAnsi="Times New Roman" w:eastAsia="仿宋" w:cs="Times New Roman"/>
          <w:color w:val="auto"/>
          <w:sz w:val="28"/>
          <w:szCs w:val="28"/>
          <w:highlight w:val="yellow"/>
        </w:rPr>
        <w:t>由卫生所制定课程实施方案，各二级学院按照课程内容和课程标准具体组织、安排、落实；课程考核方式为过程性评价，采用百分制，其中线上理论学习占30%，理论试卷考试占20%，线下实践操作占50%，章节测验占50%，在教学活动完成以后，系统自动对学生的学习效果进行评定。</w:t>
      </w:r>
    </w:p>
    <w:p w14:paraId="556592F0">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无</w:t>
      </w:r>
    </w:p>
    <w:p w14:paraId="5A5FF512">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后续课程：</w:t>
      </w:r>
      <w:r>
        <w:rPr>
          <w:rFonts w:hint="default" w:ascii="Times New Roman" w:hAnsi="Times New Roman" w:eastAsia="仿宋" w:cs="Times New Roman"/>
          <w:color w:val="auto"/>
          <w:sz w:val="28"/>
          <w:szCs w:val="28"/>
          <w:highlight w:val="none"/>
        </w:rPr>
        <w:t>无</w:t>
      </w:r>
    </w:p>
    <w:p w14:paraId="3274B6F6">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19.大学英语</w:t>
      </w:r>
      <w:r>
        <w:rPr>
          <w:rFonts w:hint="eastAsia" w:eastAsia="仿宋" w:cs="Times New Roman"/>
          <w:b/>
          <w:bCs/>
          <w:color w:val="auto"/>
          <w:sz w:val="28"/>
          <w:szCs w:val="28"/>
          <w:highlight w:val="none"/>
          <w:lang w:val="en-US" w:eastAsia="zh-CN"/>
        </w:rPr>
        <w:t>1</w:t>
      </w:r>
    </w:p>
    <w:p w14:paraId="2368E3AC">
      <w:pPr>
        <w:spacing w:line="480" w:lineRule="exact"/>
        <w:ind w:firstLine="482"/>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71816104</w:t>
      </w:r>
      <w:r>
        <w:rPr>
          <w:rFonts w:hint="default" w:ascii="Times New Roman" w:hAnsi="Times New Roman" w:eastAsia="仿宋" w:cs="Times New Roman"/>
          <w:color w:val="auto"/>
          <w:sz w:val="28"/>
          <w:szCs w:val="28"/>
          <w:highlight w:val="none"/>
        </w:rPr>
        <w:t xml:space="preserve"> </w:t>
      </w:r>
      <w:r>
        <w:rPr>
          <w:rFonts w:hint="eastAsia" w:eastAsia="仿宋" w:cs="Times New Roman"/>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课程性质</w:t>
      </w:r>
      <w:r>
        <w:rPr>
          <w:rFonts w:hint="default" w:ascii="Times New Roman" w:hAnsi="Times New Roman" w:eastAsia="仿宋" w:cs="Times New Roman"/>
          <w:b/>
          <w:color w:val="auto"/>
          <w:sz w:val="28"/>
          <w:szCs w:val="28"/>
          <w:highlight w:val="none"/>
          <w:lang w:eastAsia="zh-CN"/>
        </w:rPr>
        <w:t>：</w:t>
      </w:r>
      <w:r>
        <w:rPr>
          <w:rFonts w:hint="default" w:ascii="Times New Roman" w:hAnsi="Times New Roman" w:eastAsia="仿宋" w:cs="Times New Roman"/>
          <w:b/>
          <w:color w:val="auto"/>
          <w:sz w:val="28"/>
          <w:szCs w:val="28"/>
          <w:highlight w:val="none"/>
        </w:rPr>
        <w:t>必修</w:t>
      </w:r>
    </w:p>
    <w:p w14:paraId="5FEC4DB6">
      <w:pPr>
        <w:spacing w:line="480" w:lineRule="exact"/>
        <w:ind w:firstLine="482"/>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课程学时：56</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b/>
          <w:color w:val="auto"/>
          <w:sz w:val="28"/>
          <w:szCs w:val="28"/>
          <w:highlight w:val="none"/>
        </w:rPr>
        <w:t>课程学分</w:t>
      </w:r>
      <w:r>
        <w:rPr>
          <w:rFonts w:hint="default" w:ascii="Times New Roman" w:hAnsi="Times New Roman" w:eastAsia="仿宋" w:cs="Times New Roman"/>
          <w:b/>
          <w:color w:val="auto"/>
          <w:sz w:val="28"/>
          <w:szCs w:val="28"/>
          <w:highlight w:val="none"/>
          <w:lang w:eastAsia="zh-CN"/>
        </w:rPr>
        <w:t>：</w:t>
      </w:r>
      <w:r>
        <w:rPr>
          <w:rFonts w:hint="default" w:ascii="Times New Roman" w:hAnsi="Times New Roman" w:eastAsia="仿宋" w:cs="Times New Roman"/>
          <w:b/>
          <w:color w:val="auto"/>
          <w:sz w:val="28"/>
          <w:szCs w:val="28"/>
          <w:highlight w:val="none"/>
        </w:rPr>
        <w:t>3.5</w:t>
      </w:r>
    </w:p>
    <w:p w14:paraId="4F25488F">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b w:val="0"/>
          <w:bCs/>
          <w:color w:val="auto"/>
          <w:sz w:val="28"/>
          <w:szCs w:val="28"/>
          <w:highlight w:val="none"/>
        </w:rPr>
        <w:t>全方位训练学生的听、说、读、写、译技能，切实提高学生的听、说、读、写、译能力，实现日常基本的英语口语、书面交流。</w:t>
      </w:r>
    </w:p>
    <w:p w14:paraId="385535B0">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eastAsia="仿宋"/>
          <w:color w:val="auto"/>
          <w:sz w:val="28"/>
          <w:szCs w:val="28"/>
          <w:highlight w:val="none"/>
        </w:rPr>
        <w:t>围绕大学英语应用能力等级考试，培养英语综合应用能力，包括听力理解能力、口语表达能力、阅读理解能力、书面表达能力、翻译能力、口头和书面表达常用词汇。</w:t>
      </w:r>
    </w:p>
    <w:p w14:paraId="307ED1D9">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p>
    <w:p w14:paraId="6DDED63B">
      <w:pPr>
        <w:spacing w:line="480" w:lineRule="exact"/>
        <w:ind w:firstLine="560" w:firstLineChars="200"/>
        <w:rPr>
          <w:rFonts w:eastAsia="仿宋"/>
          <w:color w:val="auto"/>
          <w:sz w:val="28"/>
          <w:szCs w:val="28"/>
          <w:highlight w:val="none"/>
        </w:rPr>
      </w:pPr>
      <w:r>
        <w:rPr>
          <w:rFonts w:eastAsia="仿宋"/>
          <w:color w:val="auto"/>
          <w:sz w:val="28"/>
          <w:szCs w:val="28"/>
          <w:highlight w:val="none"/>
        </w:rPr>
        <w:t>语音：能借助国际音标正确拼读单词，朗读课文时语音语调基本正确。</w:t>
      </w:r>
    </w:p>
    <w:p w14:paraId="3A986858">
      <w:pPr>
        <w:spacing w:line="480" w:lineRule="exact"/>
        <w:ind w:firstLine="560" w:firstLineChars="200"/>
        <w:rPr>
          <w:rFonts w:eastAsia="仿宋"/>
          <w:color w:val="auto"/>
          <w:sz w:val="28"/>
          <w:szCs w:val="28"/>
          <w:highlight w:val="none"/>
        </w:rPr>
      </w:pPr>
      <w:r>
        <w:rPr>
          <w:rFonts w:eastAsia="仿宋"/>
          <w:color w:val="auto"/>
          <w:sz w:val="28"/>
          <w:szCs w:val="28"/>
          <w:highlight w:val="none"/>
        </w:rPr>
        <w:t>听、说能力：能听懂简单的社会交际用语及课文录音；会说常见的生活、交际口语，能用英语回答课文提出的问题。</w:t>
      </w:r>
    </w:p>
    <w:p w14:paraId="0CBE476A">
      <w:pPr>
        <w:spacing w:line="480" w:lineRule="exact"/>
        <w:ind w:firstLine="560" w:firstLineChars="200"/>
        <w:rPr>
          <w:rFonts w:eastAsia="仿宋"/>
          <w:color w:val="auto"/>
          <w:sz w:val="28"/>
          <w:szCs w:val="28"/>
          <w:highlight w:val="none"/>
        </w:rPr>
      </w:pPr>
      <w:r>
        <w:rPr>
          <w:rFonts w:eastAsia="仿宋"/>
          <w:color w:val="auto"/>
          <w:sz w:val="28"/>
          <w:szCs w:val="28"/>
          <w:highlight w:val="none"/>
        </w:rPr>
        <w:t>阅读能力：掌握基本阅读技能。阅读校园生活、日常交际等题材、语言难度中等的文章时，每分钟80</w:t>
      </w:r>
      <w:r>
        <w:rPr>
          <w:rFonts w:hint="eastAsia" w:eastAsia="仿宋"/>
          <w:color w:val="auto"/>
          <w:sz w:val="28"/>
          <w:szCs w:val="28"/>
          <w:highlight w:val="none"/>
          <w:lang w:eastAsia="zh-CN"/>
        </w:rPr>
        <w:t>—</w:t>
      </w:r>
      <w:r>
        <w:rPr>
          <w:rFonts w:eastAsia="仿宋"/>
          <w:color w:val="auto"/>
          <w:sz w:val="28"/>
          <w:szCs w:val="28"/>
          <w:highlight w:val="none"/>
        </w:rPr>
        <w:t>100个词，理解正确率不低于70％。</w:t>
      </w:r>
    </w:p>
    <w:p w14:paraId="3491AFAC">
      <w:pPr>
        <w:spacing w:line="480" w:lineRule="exact"/>
        <w:ind w:firstLine="560" w:firstLineChars="200"/>
        <w:rPr>
          <w:rFonts w:eastAsia="仿宋"/>
          <w:color w:val="auto"/>
          <w:sz w:val="28"/>
          <w:szCs w:val="28"/>
          <w:highlight w:val="none"/>
        </w:rPr>
      </w:pPr>
      <w:r>
        <w:rPr>
          <w:rFonts w:eastAsia="仿宋"/>
          <w:color w:val="auto"/>
          <w:sz w:val="28"/>
          <w:szCs w:val="28"/>
          <w:highlight w:val="none"/>
        </w:rPr>
        <w:t>写作能力：能完成各种题型的英语应用文写作。</w:t>
      </w:r>
    </w:p>
    <w:p w14:paraId="1B13729D">
      <w:pPr>
        <w:spacing w:line="480" w:lineRule="exact"/>
        <w:ind w:firstLine="560" w:firstLineChars="200"/>
        <w:rPr>
          <w:rFonts w:eastAsia="仿宋"/>
          <w:b/>
          <w:color w:val="auto"/>
          <w:sz w:val="28"/>
          <w:szCs w:val="28"/>
          <w:highlight w:val="none"/>
        </w:rPr>
      </w:pPr>
      <w:r>
        <w:rPr>
          <w:rFonts w:eastAsia="仿宋"/>
          <w:color w:val="auto"/>
          <w:sz w:val="28"/>
          <w:szCs w:val="28"/>
          <w:highlight w:val="none"/>
        </w:rPr>
        <w:t>翻译能力：能借助词典阅读并翻译简单的英语语句。</w:t>
      </w:r>
    </w:p>
    <w:p w14:paraId="22EC9690">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无</w:t>
      </w:r>
    </w:p>
    <w:p w14:paraId="574D5C7F">
      <w:pPr>
        <w:spacing w:line="480" w:lineRule="exact"/>
        <w:ind w:firstLine="562" w:firstLineChars="200"/>
        <w:rPr>
          <w:rFonts w:hint="default" w:eastAsia="仿宋"/>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eastAsia="仿宋"/>
          <w:color w:val="auto"/>
          <w:sz w:val="28"/>
          <w:szCs w:val="28"/>
          <w:highlight w:val="none"/>
        </w:rPr>
        <w:t>大学英语2/</w:t>
      </w:r>
      <w:r>
        <w:rPr>
          <w:rFonts w:hint="eastAsia" w:eastAsia="仿宋"/>
          <w:color w:val="auto"/>
          <w:sz w:val="28"/>
          <w:szCs w:val="28"/>
          <w:highlight w:val="none"/>
        </w:rPr>
        <w:t>应用英语</w:t>
      </w:r>
    </w:p>
    <w:p w14:paraId="69D9D42F">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20.日语1</w:t>
      </w:r>
    </w:p>
    <w:p w14:paraId="77AEEB71">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课程代码</w:t>
      </w:r>
      <w:r>
        <w:rPr>
          <w:rFonts w:hint="eastAsia" w:eastAsia="仿宋" w:cs="Times New Roman"/>
          <w:b/>
          <w:color w:val="auto"/>
          <w:sz w:val="28"/>
          <w:szCs w:val="28"/>
          <w:highlight w:val="none"/>
          <w:lang w:eastAsia="zh-CN"/>
        </w:rPr>
        <w:t>：71816107</w:t>
      </w:r>
      <w:r>
        <w:rPr>
          <w:rFonts w:hint="eastAsia" w:eastAsia="仿宋" w:cs="Times New Roman"/>
          <w:b/>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 xml:space="preserve">    课程性质</w:t>
      </w:r>
      <w:r>
        <w:rPr>
          <w:rFonts w:hint="eastAsia" w:eastAsia="仿宋" w:cs="Times New Roman"/>
          <w:b/>
          <w:color w:val="auto"/>
          <w:sz w:val="28"/>
          <w:szCs w:val="28"/>
          <w:highlight w:val="none"/>
          <w:lang w:eastAsia="zh-CN"/>
        </w:rPr>
        <w:t>：</w:t>
      </w:r>
      <w:r>
        <w:rPr>
          <w:rFonts w:hint="default" w:ascii="Times New Roman" w:hAnsi="Times New Roman" w:eastAsia="仿宋" w:cs="Times New Roman"/>
          <w:b/>
          <w:color w:val="auto"/>
          <w:sz w:val="28"/>
          <w:szCs w:val="28"/>
          <w:highlight w:val="none"/>
        </w:rPr>
        <w:t>必修</w:t>
      </w:r>
    </w:p>
    <w:p w14:paraId="18DE8B1F">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eastAsia="zh-CN"/>
        </w:rPr>
        <w:t>：</w:t>
      </w:r>
      <w:r>
        <w:rPr>
          <w:rFonts w:hint="default" w:ascii="Times New Roman" w:hAnsi="Times New Roman" w:eastAsia="仿宋" w:cs="Times New Roman"/>
          <w:b/>
          <w:color w:val="auto"/>
          <w:sz w:val="28"/>
          <w:szCs w:val="28"/>
          <w:highlight w:val="none"/>
        </w:rPr>
        <w:t xml:space="preserve">56                   </w:t>
      </w:r>
      <w:r>
        <w:rPr>
          <w:rFonts w:hint="eastAsia" w:eastAsia="仿宋" w:cs="Times New Roman"/>
          <w:b/>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课程学分</w:t>
      </w:r>
      <w:r>
        <w:rPr>
          <w:rFonts w:hint="eastAsia" w:eastAsia="仿宋" w:cs="Times New Roman"/>
          <w:b/>
          <w:color w:val="auto"/>
          <w:sz w:val="28"/>
          <w:szCs w:val="28"/>
          <w:highlight w:val="none"/>
          <w:lang w:eastAsia="zh-CN"/>
        </w:rPr>
        <w:t>：</w:t>
      </w:r>
      <w:r>
        <w:rPr>
          <w:rFonts w:hint="default" w:ascii="Times New Roman" w:hAnsi="Times New Roman" w:eastAsia="仿宋" w:cs="Times New Roman"/>
          <w:b/>
          <w:color w:val="auto"/>
          <w:sz w:val="28"/>
          <w:szCs w:val="28"/>
          <w:highlight w:val="none"/>
        </w:rPr>
        <w:t>3.5</w:t>
      </w:r>
    </w:p>
    <w:p w14:paraId="24EE6D7B">
      <w:pPr>
        <w:spacing w:line="480" w:lineRule="exact"/>
        <w:ind w:firstLine="562" w:firstLineChars="200"/>
        <w:rPr>
          <w:rFonts w:eastAsia="仿宋"/>
          <w:bCs/>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eastAsia" w:eastAsia="仿宋" w:cs="Times New Roman"/>
          <w:b/>
          <w:color w:val="auto"/>
          <w:sz w:val="28"/>
          <w:szCs w:val="28"/>
          <w:highlight w:val="none"/>
          <w:lang w:eastAsia="zh-CN"/>
        </w:rPr>
        <w:t>：</w:t>
      </w:r>
      <w:r>
        <w:rPr>
          <w:rFonts w:eastAsia="仿宋"/>
          <w:bCs/>
          <w:color w:val="auto"/>
          <w:sz w:val="28"/>
          <w:szCs w:val="28"/>
          <w:highlight w:val="none"/>
        </w:rPr>
        <w:t>通过学习新编日语这门课程，力图使学生能够获得关于日本语语音，文字，词汇，语法，句型，功能用语等语言知识，以及以日本学校，家庭和社会为主线的日本文化和风俗习惯等跨文化知识，从而提高学生的文化视野和文化鉴赏能力，增强对中华民族的民族自豪感。</w:t>
      </w:r>
    </w:p>
    <w:p w14:paraId="20F95A2F">
      <w:pPr>
        <w:spacing w:line="480" w:lineRule="exact"/>
        <w:ind w:firstLine="562" w:firstLineChars="200"/>
        <w:rPr>
          <w:rFonts w:eastAsia="仿宋"/>
          <w:bCs/>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eastAsia" w:eastAsia="仿宋" w:cs="Times New Roman"/>
          <w:b/>
          <w:color w:val="auto"/>
          <w:sz w:val="28"/>
          <w:szCs w:val="28"/>
          <w:highlight w:val="none"/>
          <w:lang w:eastAsia="zh-CN"/>
        </w:rPr>
        <w:t>：</w:t>
      </w:r>
      <w:r>
        <w:rPr>
          <w:rFonts w:eastAsia="仿宋"/>
          <w:bCs/>
          <w:color w:val="auto"/>
          <w:sz w:val="28"/>
          <w:szCs w:val="28"/>
          <w:highlight w:val="none"/>
        </w:rPr>
        <w:t>全面涵盖日本语的语言知识，围绕日本学校、家庭和社会三大主题展开听说训练。</w:t>
      </w:r>
    </w:p>
    <w:p w14:paraId="5BD55EEC">
      <w:pPr>
        <w:spacing w:line="480" w:lineRule="exact"/>
        <w:ind w:firstLine="562" w:firstLineChars="200"/>
        <w:rPr>
          <w:rFonts w:eastAsia="仿宋"/>
          <w:bCs/>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eastAsia" w:eastAsia="仿宋" w:cs="Times New Roman"/>
          <w:b/>
          <w:color w:val="auto"/>
          <w:sz w:val="28"/>
          <w:szCs w:val="28"/>
          <w:highlight w:val="none"/>
          <w:lang w:eastAsia="zh-CN"/>
        </w:rPr>
        <w:t>：</w:t>
      </w:r>
      <w:r>
        <w:rPr>
          <w:rFonts w:eastAsia="仿宋"/>
          <w:bCs/>
          <w:color w:val="auto"/>
          <w:sz w:val="28"/>
          <w:szCs w:val="28"/>
          <w:highlight w:val="none"/>
        </w:rPr>
        <w:t>教师通过模块式知识介绍，使学生系统了解日语和日本的基本概况；通过案例教学法，借助图片、视频、动画等多媒体资源，配合小组调研、讨论，使学生充分掌握日本文化常识，提升对日语实际应用的能力。</w:t>
      </w:r>
    </w:p>
    <w:p w14:paraId="3668C358">
      <w:pPr>
        <w:spacing w:line="480" w:lineRule="exact"/>
        <w:ind w:firstLine="562" w:firstLineChars="200"/>
        <w:rPr>
          <w:rFonts w:eastAsia="仿宋"/>
          <w:b w:val="0"/>
          <w:bCs/>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eastAsia" w:eastAsia="仿宋"/>
          <w:b w:val="0"/>
          <w:bCs/>
          <w:color w:val="auto"/>
          <w:sz w:val="28"/>
          <w:szCs w:val="28"/>
          <w:highlight w:val="none"/>
        </w:rPr>
        <w:t>无</w:t>
      </w:r>
    </w:p>
    <w:p w14:paraId="09643915">
      <w:pPr>
        <w:spacing w:line="480" w:lineRule="exact"/>
        <w:ind w:firstLine="562" w:firstLineChars="200"/>
        <w:rPr>
          <w:rFonts w:hint="default" w:eastAsia="仿宋"/>
          <w:bCs/>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eastAsia" w:eastAsia="仿宋"/>
          <w:b/>
          <w:color w:val="auto"/>
          <w:sz w:val="28"/>
          <w:szCs w:val="28"/>
          <w:highlight w:val="none"/>
        </w:rPr>
        <w:t>日语</w:t>
      </w:r>
      <w:r>
        <w:rPr>
          <w:rFonts w:eastAsia="仿宋"/>
          <w:color w:val="auto"/>
          <w:sz w:val="28"/>
          <w:szCs w:val="28"/>
          <w:highlight w:val="none"/>
        </w:rPr>
        <w:t>2</w:t>
      </w:r>
    </w:p>
    <w:p w14:paraId="53DD6EEF">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21.高等数学1</w:t>
      </w:r>
    </w:p>
    <w:p w14:paraId="60CF0482">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 xml:space="preserve">课程代码：71811111          </w:t>
      </w:r>
      <w:r>
        <w:rPr>
          <w:rFonts w:hint="eastAsia" w:eastAsia="仿宋" w:cs="Times New Roman"/>
          <w:b/>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课程性质：必修</w:t>
      </w:r>
    </w:p>
    <w:p w14:paraId="6F0B7D90">
      <w:pPr>
        <w:spacing w:line="480" w:lineRule="exact"/>
        <w:ind w:firstLine="562" w:firstLineChars="200"/>
        <w:rPr>
          <w:rFonts w:hint="default" w:ascii="Times New Roman" w:hAnsi="Times New Roman" w:eastAsia="仿宋" w:cs="Times New Roman"/>
          <w:b/>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56</w:t>
      </w:r>
      <w:r>
        <w:rPr>
          <w:rFonts w:hint="default" w:ascii="Times New Roman" w:hAnsi="Times New Roman" w:eastAsia="仿宋" w:cs="Times New Roman"/>
          <w:b/>
          <w:color w:val="auto"/>
          <w:sz w:val="28"/>
          <w:szCs w:val="28"/>
          <w:highlight w:val="none"/>
        </w:rPr>
        <w:t xml:space="preserve">                 课程学分：</w:t>
      </w:r>
      <w:r>
        <w:rPr>
          <w:rFonts w:hint="eastAsia" w:eastAsia="仿宋" w:cs="Times New Roman"/>
          <w:b/>
          <w:color w:val="auto"/>
          <w:sz w:val="28"/>
          <w:szCs w:val="28"/>
          <w:highlight w:val="none"/>
          <w:lang w:val="en-US" w:eastAsia="zh-CN"/>
        </w:rPr>
        <w:t>3.5</w:t>
      </w:r>
    </w:p>
    <w:p w14:paraId="65A28AC0">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eastAsia="仿宋"/>
          <w:color w:val="auto"/>
          <w:sz w:val="28"/>
          <w:szCs w:val="28"/>
          <w:highlight w:val="none"/>
        </w:rPr>
        <w:t>能够熟练运用三角函数和平面解析几何等知识，掌握一元微积分的基础知识，具备基本的计算能力、概括能力、逻辑推理能力，能够运用数学知识解决实际问题，奠定专业课程必需的数学知识和思维方法。</w:t>
      </w:r>
    </w:p>
    <w:p w14:paraId="755D2B8F">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eastAsia="仿宋"/>
          <w:color w:val="auto"/>
          <w:sz w:val="28"/>
          <w:szCs w:val="28"/>
          <w:highlight w:val="none"/>
        </w:rPr>
        <w:t>复习、巩固任意角三角函数和平面解析几何等内容，学习函数、极限与连续、导数与微分、导数的应用、不定积分、定积分及其应用、常微分方程基础等内容。通过学习培养学生运算能力、空间想象能力、抽象思维能力、缜密的逻辑推理能力，为学习后续课程奠定必要的数学基础。</w:t>
      </w:r>
    </w:p>
    <w:p w14:paraId="4F884B59">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eastAsia="仿宋"/>
          <w:color w:val="auto"/>
          <w:sz w:val="28"/>
          <w:szCs w:val="28"/>
          <w:highlight w:val="none"/>
        </w:rPr>
        <w:t>通过对任意角三角函数定义的复习，使学生知道一些特殊角的三角函数值，会画正弦、余弦函数图像；通过对平面解析几何的复习，使学生掌握平面直线、抛物线、圆的方程形式和图像特征，提高学生数形结合的能力；通过学习函数的极限与连续性，使学生会计算基础类型的函数极限，会判断函数在一点的连续性，会求函数的间断点，培养学生的理解力、计算能力；通过学习导数的定义和计算法则，使学生会计算初等函数的导数，并会利于导数分析函数的性质等，培养学生的思维能力，分析并解决问题；通过学习不定积分和定积分的概念与性质，使学生会进行积分的计算并进行简单几何上的应用，培养学生应用知识的能力。</w:t>
      </w:r>
    </w:p>
    <w:p w14:paraId="503E8876">
      <w:pPr>
        <w:spacing w:line="480" w:lineRule="exact"/>
        <w:ind w:firstLine="562" w:firstLineChars="200"/>
        <w:rPr>
          <w:rFonts w:hint="eastAsia" w:ascii="Times New Roman" w:hAnsi="Times New Roman" w:eastAsia="仿宋" w:cs="Times New Roman"/>
          <w:b/>
          <w:color w:val="auto"/>
          <w:sz w:val="28"/>
          <w:szCs w:val="28"/>
          <w:highlight w:val="none"/>
          <w:lang w:eastAsia="zh-CN"/>
        </w:rPr>
      </w:pPr>
      <w:r>
        <w:rPr>
          <w:rFonts w:hint="default" w:ascii="Times New Roman" w:hAnsi="Times New Roman" w:eastAsia="仿宋" w:cs="Times New Roman"/>
          <w:b/>
          <w:color w:val="auto"/>
          <w:sz w:val="28"/>
          <w:szCs w:val="28"/>
          <w:highlight w:val="none"/>
        </w:rPr>
        <w:t>先修课程：</w:t>
      </w:r>
      <w:r>
        <w:rPr>
          <w:rFonts w:hint="eastAsia" w:eastAsia="仿宋" w:cs="Times New Roman"/>
          <w:color w:val="auto"/>
          <w:sz w:val="28"/>
          <w:szCs w:val="28"/>
          <w:highlight w:val="none"/>
          <w:lang w:val="en-US" w:eastAsia="zh-CN"/>
        </w:rPr>
        <w:t>无</w:t>
      </w:r>
    </w:p>
    <w:p w14:paraId="30F4B1C7">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eastAsia="仿宋"/>
          <w:color w:val="auto"/>
          <w:sz w:val="28"/>
          <w:szCs w:val="28"/>
          <w:highlight w:val="none"/>
        </w:rPr>
        <w:t>高等数学2/</w:t>
      </w:r>
      <w:r>
        <w:rPr>
          <w:rFonts w:hint="eastAsia" w:eastAsia="仿宋"/>
          <w:color w:val="auto"/>
          <w:sz w:val="28"/>
          <w:szCs w:val="28"/>
          <w:highlight w:val="none"/>
        </w:rPr>
        <w:t>应用数学</w:t>
      </w:r>
    </w:p>
    <w:p w14:paraId="6AF5A824">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22.大学语文1</w:t>
      </w:r>
    </w:p>
    <w:p w14:paraId="3D012814">
      <w:pPr>
        <w:spacing w:line="480" w:lineRule="exact"/>
        <w:ind w:firstLine="562" w:firstLineChars="200"/>
        <w:rPr>
          <w:rFonts w:hint="default" w:ascii="Times New Roman" w:hAnsi="Times New Roman" w:eastAsia="仿宋" w:cs="Times New Roman"/>
          <w:b/>
          <w:color w:val="auto"/>
          <w:sz w:val="28"/>
          <w:szCs w:val="28"/>
          <w:highlight w:val="none"/>
          <w:lang w:eastAsia="zh-CN"/>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71817104</w:t>
      </w:r>
      <w:r>
        <w:rPr>
          <w:rFonts w:hint="eastAsia" w:eastAsia="仿宋" w:cs="Times New Roman"/>
          <w:b/>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 xml:space="preserve">        课程性质：</w:t>
      </w:r>
      <w:r>
        <w:rPr>
          <w:rFonts w:hint="default" w:ascii="Times New Roman" w:hAnsi="Times New Roman" w:eastAsia="仿宋" w:cs="Times New Roman"/>
          <w:b/>
          <w:color w:val="auto"/>
          <w:sz w:val="28"/>
          <w:szCs w:val="28"/>
          <w:highlight w:val="none"/>
          <w:lang w:val="en-US" w:eastAsia="zh-CN"/>
        </w:rPr>
        <w:t>必修</w:t>
      </w:r>
    </w:p>
    <w:p w14:paraId="65358000">
      <w:pPr>
        <w:spacing w:line="480" w:lineRule="exact"/>
        <w:ind w:firstLine="562" w:firstLineChars="200"/>
        <w:rPr>
          <w:rFonts w:hint="default" w:ascii="Times New Roman" w:hAnsi="Times New Roman" w:eastAsia="仿宋" w:cs="Times New Roman"/>
          <w:b/>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24</w:t>
      </w:r>
      <w:r>
        <w:rPr>
          <w:rFonts w:hint="default" w:ascii="Times New Roman" w:hAnsi="Times New Roman" w:eastAsia="仿宋" w:cs="Times New Roman"/>
          <w:b/>
          <w:color w:val="auto"/>
          <w:sz w:val="28"/>
          <w:szCs w:val="28"/>
          <w:highlight w:val="none"/>
        </w:rPr>
        <w:t xml:space="preserve">                      课程学分：</w:t>
      </w:r>
      <w:r>
        <w:rPr>
          <w:rFonts w:hint="eastAsia" w:eastAsia="仿宋" w:cs="Times New Roman"/>
          <w:b/>
          <w:color w:val="auto"/>
          <w:sz w:val="28"/>
          <w:szCs w:val="28"/>
          <w:highlight w:val="none"/>
          <w:lang w:val="en-US" w:eastAsia="zh-CN"/>
        </w:rPr>
        <w:t>1.5</w:t>
      </w:r>
    </w:p>
    <w:p w14:paraId="79CC8B10">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课程目标：</w:t>
      </w:r>
      <w:r>
        <w:rPr>
          <w:rFonts w:eastAsia="仿宋"/>
          <w:color w:val="auto"/>
          <w:sz w:val="28"/>
          <w:szCs w:val="28"/>
          <w:highlight w:val="none"/>
        </w:rPr>
        <w:t>提高语文修养，提升人文素养，提高文学作品阅读欣赏能力和应用写作和口才表达技能。</w:t>
      </w:r>
    </w:p>
    <w:p w14:paraId="71257CBE">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主要内容：</w:t>
      </w:r>
      <w:r>
        <w:rPr>
          <w:rFonts w:eastAsia="仿宋"/>
          <w:color w:val="auto"/>
          <w:sz w:val="28"/>
          <w:szCs w:val="28"/>
          <w:highlight w:val="none"/>
        </w:rPr>
        <w:t>从社会实际需要的角度出发，人文性与实用性充分结合，包括阅读欣赏、应用写作、口才训练三个部分。</w:t>
      </w:r>
    </w:p>
    <w:p w14:paraId="2679AD89">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eastAsia="仿宋"/>
          <w:color w:val="auto"/>
          <w:sz w:val="28"/>
          <w:szCs w:val="28"/>
          <w:highlight w:val="none"/>
        </w:rPr>
        <w:t>通过阅读欣赏，将学生的审美训练和人文素质教育和谐地统一在一起，力争做到既向学生展示汉语言文学的生命力，又给学生以广阔的想象空间，既使学生感受到祖国语言文字的优美，又让学生受到优秀传统文化、高尚情操的感染和启迪，从而培养学生健康的审美情趣、高尚的思想品质，提高学生的人文综合素质；通过应用写作，使学生熟悉应用文写作的基础知识和常用文书的写作方法，掌握工作中常用文书的撰写技能以及文字分析与处理的能力；通过口才训练，使学生积累交谈、演讲等口头交际知识，掌握生活、工作常用的口头表达技巧，从而培养自信心，提升人际沟通及解决事务的能力。</w:t>
      </w:r>
    </w:p>
    <w:p w14:paraId="32AAC226">
      <w:pPr>
        <w:spacing w:line="480" w:lineRule="exact"/>
        <w:ind w:firstLine="562" w:firstLineChars="200"/>
        <w:rPr>
          <w:rFonts w:hint="eastAsia" w:ascii="Times New Roman" w:hAnsi="Times New Roman" w:eastAsia="仿宋" w:cs="Times New Roman"/>
          <w:bCs/>
          <w:color w:val="auto"/>
          <w:sz w:val="28"/>
          <w:szCs w:val="28"/>
          <w:highlight w:val="none"/>
          <w:lang w:eastAsia="zh-CN"/>
        </w:rPr>
      </w:pPr>
      <w:r>
        <w:rPr>
          <w:rFonts w:hint="default" w:ascii="Times New Roman" w:hAnsi="Times New Roman" w:eastAsia="仿宋" w:cs="Times New Roman"/>
          <w:b/>
          <w:color w:val="auto"/>
          <w:sz w:val="28"/>
          <w:szCs w:val="28"/>
          <w:highlight w:val="none"/>
        </w:rPr>
        <w:t>先修课程：</w:t>
      </w:r>
      <w:r>
        <w:rPr>
          <w:rFonts w:hint="eastAsia" w:eastAsia="仿宋" w:cs="Times New Roman"/>
          <w:bCs/>
          <w:color w:val="auto"/>
          <w:sz w:val="28"/>
          <w:szCs w:val="28"/>
          <w:highlight w:val="none"/>
          <w:lang w:val="en-US" w:eastAsia="zh-CN"/>
        </w:rPr>
        <w:t>无</w:t>
      </w:r>
    </w:p>
    <w:p w14:paraId="7DDEB460">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eastAsia" w:eastAsia="仿宋"/>
          <w:bCs/>
          <w:color w:val="auto"/>
          <w:sz w:val="28"/>
          <w:szCs w:val="28"/>
          <w:highlight w:val="none"/>
        </w:rPr>
        <w:t>大学语文2/应用语文</w:t>
      </w:r>
    </w:p>
    <w:p w14:paraId="024B81CB">
      <w:pPr>
        <w:spacing w:line="480" w:lineRule="exact"/>
        <w:rPr>
          <w:rFonts w:hint="default" w:ascii="Times New Roman" w:hAnsi="Times New Roman" w:eastAsia="仿宋" w:cs="Times New Roman"/>
          <w:b/>
          <w:bCs/>
          <w:color w:val="auto"/>
          <w:sz w:val="28"/>
          <w:szCs w:val="28"/>
          <w:highlight w:val="yellow"/>
          <w:lang w:val="en-US" w:eastAsia="zh-CN"/>
        </w:rPr>
      </w:pPr>
      <w:r>
        <w:rPr>
          <w:rFonts w:hint="default" w:ascii="Times New Roman" w:hAnsi="Times New Roman" w:eastAsia="仿宋" w:cs="Times New Roman"/>
          <w:b/>
          <w:bCs/>
          <w:color w:val="auto"/>
          <w:sz w:val="28"/>
          <w:szCs w:val="28"/>
          <w:highlight w:val="yellow"/>
          <w:lang w:val="en-US" w:eastAsia="zh-CN"/>
        </w:rPr>
        <w:t>23.信息技术</w:t>
      </w:r>
      <w:r>
        <w:rPr>
          <w:rFonts w:hint="eastAsia" w:eastAsia="仿宋" w:cs="Times New Roman"/>
          <w:b/>
          <w:bCs/>
          <w:color w:val="auto"/>
          <w:sz w:val="28"/>
          <w:szCs w:val="28"/>
          <w:highlight w:val="yellow"/>
          <w:lang w:val="en-US" w:eastAsia="zh-CN"/>
        </w:rPr>
        <w:t>与</w:t>
      </w:r>
      <w:r>
        <w:rPr>
          <w:rFonts w:hint="default" w:ascii="Times New Roman" w:hAnsi="Times New Roman" w:eastAsia="仿宋" w:cs="Times New Roman"/>
          <w:b/>
          <w:bCs/>
          <w:color w:val="auto"/>
          <w:sz w:val="28"/>
          <w:szCs w:val="28"/>
          <w:highlight w:val="yellow"/>
          <w:lang w:val="en-US" w:eastAsia="zh-CN"/>
        </w:rPr>
        <w:t>素养</w:t>
      </w:r>
    </w:p>
    <w:p w14:paraId="6CA17A4D">
      <w:pPr>
        <w:spacing w:line="480" w:lineRule="exact"/>
        <w:ind w:firstLine="562" w:firstLineChars="200"/>
        <w:rPr>
          <w:rFonts w:hint="default" w:ascii="Times New Roman" w:hAnsi="Times New Roman" w:eastAsia="仿宋" w:cs="Times New Roman"/>
          <w:color w:val="auto"/>
          <w:sz w:val="28"/>
          <w:szCs w:val="28"/>
          <w:highlight w:val="yellow"/>
        </w:rPr>
      </w:pPr>
      <w:r>
        <w:rPr>
          <w:rFonts w:hint="default" w:ascii="Times New Roman" w:hAnsi="Times New Roman" w:eastAsia="仿宋" w:cs="Times New Roman"/>
          <w:b/>
          <w:color w:val="auto"/>
          <w:sz w:val="28"/>
          <w:szCs w:val="28"/>
          <w:highlight w:val="yellow"/>
        </w:rPr>
        <w:t>课程代码：7131326</w:t>
      </w:r>
      <w:r>
        <w:rPr>
          <w:rFonts w:hint="eastAsia" w:eastAsia="仿宋" w:cs="Times New Roman"/>
          <w:b/>
          <w:color w:val="auto"/>
          <w:sz w:val="28"/>
          <w:szCs w:val="28"/>
          <w:highlight w:val="yellow"/>
          <w:lang w:val="en-US" w:eastAsia="zh-CN"/>
        </w:rPr>
        <w:t>9</w:t>
      </w:r>
      <w:r>
        <w:rPr>
          <w:rFonts w:hint="default" w:ascii="Times New Roman" w:hAnsi="Times New Roman" w:eastAsia="仿宋" w:cs="Times New Roman"/>
          <w:b/>
          <w:color w:val="auto"/>
          <w:sz w:val="28"/>
          <w:szCs w:val="28"/>
          <w:highlight w:val="yellow"/>
        </w:rPr>
        <w:t xml:space="preserve">           课程性质：必修</w:t>
      </w:r>
    </w:p>
    <w:p w14:paraId="47AD1CC4">
      <w:pPr>
        <w:spacing w:line="480" w:lineRule="exact"/>
        <w:ind w:firstLine="562" w:firstLineChars="200"/>
        <w:rPr>
          <w:rFonts w:hint="eastAsia" w:ascii="Times New Roman" w:hAnsi="Times New Roman" w:eastAsia="仿宋" w:cs="Times New Roman"/>
          <w:b/>
          <w:color w:val="auto"/>
          <w:sz w:val="28"/>
          <w:szCs w:val="28"/>
          <w:highlight w:val="yellow"/>
          <w:lang w:val="en-US" w:eastAsia="zh-CN"/>
        </w:rPr>
      </w:pPr>
      <w:r>
        <w:rPr>
          <w:rFonts w:hint="default" w:ascii="Times New Roman" w:hAnsi="Times New Roman" w:eastAsia="仿宋" w:cs="Times New Roman"/>
          <w:b/>
          <w:color w:val="auto"/>
          <w:sz w:val="28"/>
          <w:szCs w:val="28"/>
          <w:highlight w:val="yellow"/>
        </w:rPr>
        <w:t>课程学时：</w:t>
      </w:r>
      <w:r>
        <w:rPr>
          <w:rFonts w:hint="eastAsia" w:eastAsia="仿宋" w:cs="Times New Roman"/>
          <w:b/>
          <w:color w:val="auto"/>
          <w:sz w:val="28"/>
          <w:szCs w:val="28"/>
          <w:highlight w:val="yellow"/>
          <w:lang w:val="en-US" w:eastAsia="zh-CN"/>
        </w:rPr>
        <w:t>48</w:t>
      </w:r>
      <w:r>
        <w:rPr>
          <w:rFonts w:hint="default" w:ascii="Times New Roman" w:hAnsi="Times New Roman" w:eastAsia="仿宋" w:cs="Times New Roman"/>
          <w:b/>
          <w:color w:val="auto"/>
          <w:sz w:val="28"/>
          <w:szCs w:val="28"/>
          <w:highlight w:val="yellow"/>
        </w:rPr>
        <w:t xml:space="preserve">                 课程学分：</w:t>
      </w:r>
      <w:r>
        <w:rPr>
          <w:rFonts w:hint="eastAsia" w:eastAsia="仿宋" w:cs="Times New Roman"/>
          <w:b/>
          <w:color w:val="auto"/>
          <w:sz w:val="28"/>
          <w:szCs w:val="28"/>
          <w:highlight w:val="yellow"/>
          <w:lang w:val="en-US" w:eastAsia="zh-CN"/>
        </w:rPr>
        <w:t>3</w:t>
      </w:r>
    </w:p>
    <w:p w14:paraId="07038F38">
      <w:pPr>
        <w:spacing w:line="480" w:lineRule="exact"/>
        <w:ind w:firstLine="562" w:firstLineChars="200"/>
        <w:rPr>
          <w:rFonts w:hint="eastAsia" w:eastAsia="仿宋"/>
          <w:color w:val="auto"/>
          <w:sz w:val="28"/>
          <w:szCs w:val="28"/>
          <w:highlight w:val="yellow"/>
          <w:lang w:eastAsia="zh-CN"/>
        </w:rPr>
      </w:pPr>
      <w:r>
        <w:rPr>
          <w:rFonts w:eastAsia="仿宋"/>
          <w:b/>
          <w:color w:val="auto"/>
          <w:sz w:val="28"/>
          <w:szCs w:val="28"/>
          <w:highlight w:val="yellow"/>
        </w:rPr>
        <w:t>课程目标：</w:t>
      </w:r>
      <w:r>
        <w:rPr>
          <w:rFonts w:eastAsia="仿宋"/>
          <w:color w:val="auto"/>
          <w:sz w:val="28"/>
          <w:szCs w:val="28"/>
          <w:highlight w:val="yellow"/>
        </w:rPr>
        <w:t>能够熟练运用</w:t>
      </w:r>
      <w:r>
        <w:rPr>
          <w:rFonts w:hint="eastAsia" w:eastAsia="仿宋"/>
          <w:color w:val="auto"/>
          <w:sz w:val="28"/>
          <w:szCs w:val="28"/>
          <w:highlight w:val="yellow"/>
        </w:rPr>
        <w:t>WPS</w:t>
      </w:r>
      <w:r>
        <w:rPr>
          <w:rFonts w:eastAsia="仿宋"/>
          <w:color w:val="auto"/>
          <w:sz w:val="28"/>
          <w:szCs w:val="28"/>
          <w:highlight w:val="yellow"/>
        </w:rPr>
        <w:t>文字处理编辑文档，使用</w:t>
      </w:r>
      <w:r>
        <w:rPr>
          <w:rFonts w:hint="eastAsia" w:eastAsia="仿宋"/>
          <w:color w:val="auto"/>
          <w:sz w:val="28"/>
          <w:szCs w:val="28"/>
          <w:highlight w:val="yellow"/>
        </w:rPr>
        <w:t>WPS</w:t>
      </w:r>
      <w:r>
        <w:rPr>
          <w:rFonts w:eastAsia="仿宋"/>
          <w:color w:val="auto"/>
          <w:sz w:val="28"/>
          <w:szCs w:val="28"/>
          <w:highlight w:val="yellow"/>
        </w:rPr>
        <w:t>表格对数据进行统计与分析，熟练运用</w:t>
      </w:r>
      <w:r>
        <w:rPr>
          <w:rFonts w:hint="eastAsia" w:eastAsia="仿宋"/>
          <w:color w:val="auto"/>
          <w:sz w:val="28"/>
          <w:szCs w:val="28"/>
          <w:highlight w:val="yellow"/>
        </w:rPr>
        <w:t>WPS</w:t>
      </w:r>
      <w:r>
        <w:rPr>
          <w:rFonts w:eastAsia="仿宋"/>
          <w:color w:val="auto"/>
          <w:sz w:val="28"/>
          <w:szCs w:val="28"/>
          <w:highlight w:val="yellow"/>
        </w:rPr>
        <w:t>演示制作电子演示文档，熟练使用</w:t>
      </w:r>
      <w:r>
        <w:rPr>
          <w:rFonts w:hint="eastAsia" w:eastAsia="仿宋"/>
          <w:color w:val="auto"/>
          <w:sz w:val="28"/>
          <w:szCs w:val="28"/>
          <w:highlight w:val="yellow"/>
        </w:rPr>
        <w:t>W</w:t>
      </w:r>
      <w:r>
        <w:rPr>
          <w:rFonts w:eastAsia="仿宋"/>
          <w:color w:val="auto"/>
          <w:sz w:val="28"/>
          <w:szCs w:val="28"/>
          <w:highlight w:val="yellow"/>
        </w:rPr>
        <w:t>indows操作系统，掌握上网的基本操作，熟悉计算机硬件的基本知识</w:t>
      </w:r>
      <w:r>
        <w:rPr>
          <w:rFonts w:hint="eastAsia" w:eastAsia="仿宋"/>
          <w:color w:val="auto"/>
          <w:sz w:val="28"/>
          <w:szCs w:val="28"/>
          <w:highlight w:val="yellow"/>
          <w:lang w:eastAsia="zh-CN"/>
        </w:rPr>
        <w:t>。</w:t>
      </w:r>
    </w:p>
    <w:p w14:paraId="0C4FB32B">
      <w:pPr>
        <w:spacing w:line="480" w:lineRule="exact"/>
        <w:ind w:firstLine="562" w:firstLineChars="200"/>
        <w:rPr>
          <w:rFonts w:eastAsia="仿宋"/>
          <w:b w:val="0"/>
          <w:bCs/>
          <w:color w:val="auto"/>
          <w:sz w:val="28"/>
          <w:szCs w:val="28"/>
          <w:highlight w:val="yellow"/>
        </w:rPr>
      </w:pPr>
      <w:r>
        <w:rPr>
          <w:rFonts w:eastAsia="仿宋"/>
          <w:b/>
          <w:color w:val="auto"/>
          <w:sz w:val="28"/>
          <w:szCs w:val="28"/>
          <w:highlight w:val="yellow"/>
        </w:rPr>
        <w:t>主要内容：</w:t>
      </w:r>
      <w:r>
        <w:rPr>
          <w:rFonts w:eastAsia="仿宋"/>
          <w:color w:val="auto"/>
          <w:sz w:val="28"/>
          <w:szCs w:val="28"/>
          <w:highlight w:val="yellow"/>
        </w:rPr>
        <w:t>掌握计算机的基本概念、计算机的组成及各功能部件的特点，数值在计算机中表示形式及数制的转换；掌握Windows 10的文件、文件夹、控制面板、桌面等基本操作；了解Internet基本知识，掌握电子邮件的应用；掌握</w:t>
      </w:r>
      <w:r>
        <w:rPr>
          <w:rFonts w:hint="eastAsia" w:eastAsia="仿宋"/>
          <w:color w:val="auto"/>
          <w:sz w:val="28"/>
          <w:szCs w:val="28"/>
          <w:highlight w:val="yellow"/>
        </w:rPr>
        <w:t>WPS</w:t>
      </w:r>
      <w:r>
        <w:rPr>
          <w:rFonts w:eastAsia="仿宋"/>
          <w:color w:val="auto"/>
          <w:sz w:val="28"/>
          <w:szCs w:val="28"/>
          <w:highlight w:val="yellow"/>
        </w:rPr>
        <w:t>文字处理软件的使用；掌握</w:t>
      </w:r>
      <w:r>
        <w:rPr>
          <w:rFonts w:hint="eastAsia" w:eastAsia="仿宋"/>
          <w:color w:val="auto"/>
          <w:sz w:val="28"/>
          <w:szCs w:val="28"/>
          <w:highlight w:val="yellow"/>
        </w:rPr>
        <w:t>WPS</w:t>
      </w:r>
      <w:r>
        <w:rPr>
          <w:rFonts w:eastAsia="仿宋"/>
          <w:color w:val="auto"/>
          <w:sz w:val="28"/>
          <w:szCs w:val="28"/>
          <w:highlight w:val="yellow"/>
        </w:rPr>
        <w:t>表格软件的使用；掌握</w:t>
      </w:r>
      <w:r>
        <w:rPr>
          <w:rFonts w:hint="eastAsia" w:eastAsia="仿宋"/>
          <w:color w:val="auto"/>
          <w:sz w:val="28"/>
          <w:szCs w:val="28"/>
          <w:highlight w:val="yellow"/>
        </w:rPr>
        <w:t>WPS</w:t>
      </w:r>
      <w:r>
        <w:rPr>
          <w:rFonts w:eastAsia="仿宋"/>
          <w:color w:val="auto"/>
          <w:sz w:val="28"/>
          <w:szCs w:val="28"/>
          <w:highlight w:val="yellow"/>
        </w:rPr>
        <w:t>演示的使用。</w:t>
      </w:r>
    </w:p>
    <w:p w14:paraId="496C4CBA">
      <w:pPr>
        <w:spacing w:line="480" w:lineRule="exact"/>
        <w:ind w:firstLine="562" w:firstLineChars="200"/>
        <w:rPr>
          <w:rFonts w:hint="default" w:ascii="Times New Roman" w:hAnsi="Times New Roman" w:eastAsia="仿宋" w:cs="Times New Roman"/>
          <w:color w:val="FF0000"/>
          <w:sz w:val="28"/>
          <w:szCs w:val="28"/>
          <w:highlight w:val="yellow"/>
        </w:rPr>
      </w:pPr>
      <w:r>
        <w:rPr>
          <w:rFonts w:eastAsia="仿宋"/>
          <w:b/>
          <w:color w:val="auto"/>
          <w:sz w:val="28"/>
          <w:szCs w:val="28"/>
          <w:highlight w:val="yellow"/>
        </w:rPr>
        <w:t>教学要求：</w:t>
      </w:r>
      <w:r>
        <w:rPr>
          <w:rFonts w:eastAsia="仿宋"/>
          <w:color w:val="auto"/>
          <w:sz w:val="28"/>
          <w:szCs w:val="28"/>
          <w:highlight w:val="yellow"/>
        </w:rPr>
        <w:t>教师通过案例教学、项目化教学手段，信息化教学方式，使学生通过本课程学习，了解计算机软件硬件的基本术语和概念，掌握数制转换能力；掌握常用办公设备的安装与使用；掌握Windows10操作系统的基本操作及基本设置；熟练掌握</w:t>
      </w:r>
      <w:r>
        <w:rPr>
          <w:rFonts w:hint="eastAsia" w:eastAsia="仿宋"/>
          <w:color w:val="auto"/>
          <w:sz w:val="28"/>
          <w:szCs w:val="28"/>
          <w:highlight w:val="yellow"/>
        </w:rPr>
        <w:t>WPS</w:t>
      </w:r>
      <w:r>
        <w:rPr>
          <w:rFonts w:eastAsia="仿宋"/>
          <w:color w:val="auto"/>
          <w:sz w:val="28"/>
          <w:szCs w:val="28"/>
          <w:highlight w:val="yellow"/>
        </w:rPr>
        <w:t>文档、表格、演示的基本操作，具备处理常用办公文档的能力。熟练掌握Internet基本知识及基本操作，掌握电子邮件应用；掌握汉字输入法的设置与使用</w:t>
      </w:r>
      <w:r>
        <w:rPr>
          <w:rFonts w:hint="eastAsia" w:eastAsia="仿宋"/>
          <w:color w:val="auto"/>
          <w:sz w:val="28"/>
          <w:szCs w:val="28"/>
          <w:highlight w:val="yellow"/>
          <w:lang w:eastAsia="zh-CN"/>
        </w:rPr>
        <w:t>。</w:t>
      </w:r>
    </w:p>
    <w:p w14:paraId="577A9704">
      <w:pPr>
        <w:spacing w:line="480" w:lineRule="exact"/>
        <w:ind w:firstLine="562" w:firstLineChars="200"/>
        <w:rPr>
          <w:rFonts w:hint="default" w:ascii="Times New Roman" w:hAnsi="Times New Roman" w:eastAsia="仿宋" w:cs="Times New Roman"/>
          <w:sz w:val="28"/>
          <w:szCs w:val="28"/>
          <w:highlight w:val="yellow"/>
        </w:rPr>
      </w:pPr>
      <w:r>
        <w:rPr>
          <w:rFonts w:hint="default" w:ascii="Times New Roman" w:hAnsi="Times New Roman" w:eastAsia="仿宋" w:cs="Times New Roman"/>
          <w:b/>
          <w:sz w:val="28"/>
          <w:szCs w:val="28"/>
          <w:highlight w:val="yellow"/>
        </w:rPr>
        <w:t>先修课程：</w:t>
      </w:r>
      <w:r>
        <w:rPr>
          <w:rFonts w:hint="default" w:ascii="Times New Roman" w:hAnsi="Times New Roman" w:eastAsia="仿宋" w:cs="Times New Roman"/>
          <w:sz w:val="28"/>
          <w:szCs w:val="28"/>
          <w:highlight w:val="yellow"/>
        </w:rPr>
        <w:t>无</w:t>
      </w:r>
    </w:p>
    <w:p w14:paraId="67AD5174">
      <w:pPr>
        <w:spacing w:line="480" w:lineRule="exact"/>
        <w:ind w:firstLine="562" w:firstLineChars="200"/>
        <w:rPr>
          <w:rFonts w:hint="default" w:ascii="Times New Roman" w:hAnsi="Times New Roman" w:eastAsia="仿宋" w:cs="Times New Roman"/>
          <w:sz w:val="28"/>
          <w:szCs w:val="28"/>
          <w:highlight w:val="yellow"/>
        </w:rPr>
      </w:pPr>
      <w:r>
        <w:rPr>
          <w:rFonts w:hint="default" w:ascii="Times New Roman" w:hAnsi="Times New Roman" w:eastAsia="仿宋" w:cs="Times New Roman"/>
          <w:b/>
          <w:sz w:val="28"/>
          <w:szCs w:val="28"/>
          <w:highlight w:val="yellow"/>
        </w:rPr>
        <w:t>后续课程：</w:t>
      </w:r>
      <w:r>
        <w:rPr>
          <w:rFonts w:hint="eastAsia" w:eastAsia="仿宋" w:cs="Times New Roman"/>
          <w:b w:val="0"/>
          <w:bCs/>
          <w:color w:val="auto"/>
          <w:sz w:val="28"/>
          <w:szCs w:val="28"/>
          <w:highlight w:val="yellow"/>
          <w:lang w:val="en-US" w:eastAsia="zh-CN"/>
        </w:rPr>
        <w:t>人工智能技术应用、</w:t>
      </w:r>
      <w:r>
        <w:rPr>
          <w:rFonts w:hint="default" w:ascii="Times New Roman" w:hAnsi="Times New Roman" w:eastAsia="仿宋" w:cs="Times New Roman"/>
          <w:sz w:val="28"/>
          <w:szCs w:val="28"/>
          <w:highlight w:val="yellow"/>
        </w:rPr>
        <w:t>专业课程</w:t>
      </w:r>
    </w:p>
    <w:p w14:paraId="55CD5424">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24.劳动教育</w:t>
      </w:r>
    </w:p>
    <w:p w14:paraId="66E37A92">
      <w:pPr>
        <w:spacing w:line="540" w:lineRule="exact"/>
        <w:ind w:firstLine="562" w:firstLineChars="200"/>
        <w:rPr>
          <w:rFonts w:hint="default" w:ascii="Times New Roman" w:hAnsi="Times New Roman" w:eastAsia="仿宋" w:cs="Times New Roman"/>
          <w:b/>
          <w:bCs/>
          <w:color w:val="auto"/>
          <w:sz w:val="28"/>
          <w:szCs w:val="28"/>
          <w:highlight w:val="none"/>
        </w:rPr>
      </w:pPr>
      <w:r>
        <w:rPr>
          <w:rFonts w:hint="default" w:ascii="Times New Roman" w:hAnsi="Times New Roman" w:eastAsia="仿宋" w:cs="Times New Roman"/>
          <w:b/>
          <w:bCs/>
          <w:color w:val="auto"/>
          <w:sz w:val="28"/>
          <w:szCs w:val="28"/>
          <w:highlight w:val="none"/>
        </w:rPr>
        <w:t>课程代码：7</w:t>
      </w:r>
      <w:r>
        <w:rPr>
          <w:rFonts w:hint="eastAsia" w:eastAsia="仿宋" w:cs="Times New Roman"/>
          <w:b/>
          <w:bCs/>
          <w:color w:val="auto"/>
          <w:sz w:val="28"/>
          <w:szCs w:val="28"/>
          <w:highlight w:val="none"/>
          <w:lang w:val="en-US" w:eastAsia="zh-CN"/>
        </w:rPr>
        <w:t xml:space="preserve">1901205 </w:t>
      </w:r>
      <w:r>
        <w:rPr>
          <w:rFonts w:hint="default" w:ascii="Times New Roman" w:hAnsi="Times New Roman" w:eastAsia="仿宋" w:cs="Times New Roman"/>
          <w:b/>
          <w:bCs/>
          <w:color w:val="auto"/>
          <w:sz w:val="28"/>
          <w:szCs w:val="28"/>
          <w:highlight w:val="none"/>
        </w:rPr>
        <w:t xml:space="preserve">            课程性质：必修</w:t>
      </w:r>
    </w:p>
    <w:p w14:paraId="4BF8E99C">
      <w:pPr>
        <w:spacing w:line="540" w:lineRule="exact"/>
        <w:ind w:firstLine="562" w:firstLineChars="200"/>
        <w:rPr>
          <w:rFonts w:hint="default" w:ascii="Times New Roman" w:hAnsi="Times New Roman" w:eastAsia="仿宋" w:cs="Times New Roman"/>
          <w:b/>
          <w:bCs/>
          <w:color w:val="auto"/>
          <w:sz w:val="28"/>
          <w:szCs w:val="28"/>
          <w:highlight w:val="none"/>
        </w:rPr>
      </w:pPr>
      <w:r>
        <w:rPr>
          <w:rFonts w:hint="default" w:ascii="Times New Roman" w:hAnsi="Times New Roman" w:eastAsia="仿宋" w:cs="Times New Roman"/>
          <w:b/>
          <w:bCs/>
          <w:color w:val="auto"/>
          <w:sz w:val="28"/>
          <w:szCs w:val="28"/>
          <w:highlight w:val="none"/>
        </w:rPr>
        <w:t xml:space="preserve">课程学时：16               </w:t>
      </w:r>
      <w:r>
        <w:rPr>
          <w:rFonts w:hint="default" w:ascii="Times New Roman" w:hAnsi="Times New Roman" w:eastAsia="仿宋" w:cs="Times New Roman"/>
          <w:b/>
          <w:bCs/>
          <w:color w:val="auto"/>
          <w:sz w:val="28"/>
          <w:szCs w:val="28"/>
          <w:highlight w:val="none"/>
          <w:lang w:val="en-US" w:eastAsia="zh-CN"/>
        </w:rPr>
        <w:t xml:space="preserve">    </w:t>
      </w:r>
      <w:r>
        <w:rPr>
          <w:rFonts w:hint="default" w:ascii="Times New Roman" w:hAnsi="Times New Roman" w:eastAsia="仿宋" w:cs="Times New Roman"/>
          <w:b/>
          <w:bCs/>
          <w:color w:val="auto"/>
          <w:sz w:val="28"/>
          <w:szCs w:val="28"/>
          <w:highlight w:val="none"/>
        </w:rPr>
        <w:t>课程学分：1</w:t>
      </w:r>
    </w:p>
    <w:p w14:paraId="4C052DE3">
      <w:pPr>
        <w:spacing w:line="540" w:lineRule="exact"/>
        <w:ind w:firstLine="559" w:firstLineChars="199"/>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default" w:ascii="Times New Roman" w:hAnsi="Times New Roman" w:eastAsia="仿宋" w:cs="Times New Roman"/>
          <w:color w:val="auto"/>
          <w:sz w:val="28"/>
          <w:szCs w:val="28"/>
          <w:highlight w:val="none"/>
        </w:rPr>
        <w:t>：</w:t>
      </w:r>
      <w:r>
        <w:rPr>
          <w:rFonts w:eastAsia="仿宋"/>
          <w:color w:val="auto"/>
          <w:sz w:val="28"/>
          <w:szCs w:val="28"/>
          <w:highlight w:val="none"/>
        </w:rPr>
        <w:t>准确把握社会主义建设者和接班人的劳动精神面貌、劳动价值取向和劳动技能水平的培养要求，全面提高学生劳动素养，使学生树立正确的劳动观念。正确理解劳动是人类发展和社会进步的根本力量，</w:t>
      </w:r>
      <w:r>
        <w:rPr>
          <w:rFonts w:hint="eastAsia" w:eastAsia="仿宋"/>
          <w:color w:val="auto"/>
          <w:sz w:val="28"/>
          <w:szCs w:val="28"/>
          <w:highlight w:val="none"/>
        </w:rPr>
        <w:t>深刻领悟劳动精神、劳模精神和工匠精神，帮助学生牢固</w:t>
      </w:r>
      <w:r>
        <w:rPr>
          <w:rFonts w:eastAsia="仿宋"/>
          <w:color w:val="auto"/>
          <w:sz w:val="28"/>
          <w:szCs w:val="28"/>
          <w:highlight w:val="none"/>
        </w:rPr>
        <w:t>树立劳动最光荣、劳动最崇高、劳动最伟大、劳动最美丽的思想观念。</w:t>
      </w:r>
      <w:r>
        <w:rPr>
          <w:rFonts w:hint="eastAsia" w:eastAsia="仿宋"/>
          <w:color w:val="auto"/>
          <w:sz w:val="28"/>
          <w:szCs w:val="28"/>
          <w:highlight w:val="none"/>
        </w:rPr>
        <w:t>使其能够体会劳动创造美好生活、体认劳动不分贵贱、热爱劳动、尊重普通劳动者。通过对劳动的基本理论学习，帮助学生深刻理解劳动对实现个人价值、创造美好生活、推动民族复兴的重要作用，引导学生积极参与劳动，将中华民族勤俭、奋斗、创造、奉献的劳动精神进一步发扬光大。</w:t>
      </w:r>
    </w:p>
    <w:p w14:paraId="164D822B">
      <w:pPr>
        <w:spacing w:line="54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课程内容</w:t>
      </w:r>
      <w:r>
        <w:rPr>
          <w:rFonts w:hint="default" w:ascii="Times New Roman" w:hAnsi="Times New Roman" w:eastAsia="仿宋" w:cs="Times New Roman"/>
          <w:color w:val="auto"/>
          <w:sz w:val="28"/>
          <w:szCs w:val="28"/>
          <w:highlight w:val="none"/>
        </w:rPr>
        <w:t>：</w:t>
      </w:r>
      <w:r>
        <w:rPr>
          <w:rFonts w:hint="eastAsia" w:eastAsia="仿宋"/>
          <w:color w:val="auto"/>
          <w:sz w:val="28"/>
          <w:szCs w:val="28"/>
          <w:highlight w:val="none"/>
        </w:rPr>
        <w:t>认识劳动的重要性，弘扬劳动精神、劳模精神、工匠精神，强化马克思主义劳动观、劳动安全和劳动法规，掌握家务劳动、校园劳动技能，掌握实践中心5S管理。</w:t>
      </w:r>
    </w:p>
    <w:p w14:paraId="0EF8F58D">
      <w:pPr>
        <w:spacing w:line="54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课程要求：</w:t>
      </w:r>
      <w:r>
        <w:rPr>
          <w:rFonts w:hint="eastAsia" w:eastAsia="仿宋"/>
          <w:color w:val="auto"/>
          <w:sz w:val="28"/>
          <w:szCs w:val="28"/>
          <w:highlight w:val="none"/>
        </w:rPr>
        <w:t>围绕劳动精神、劳模精神、工匠精神、劳动安全和劳动法规等，结合专业特点，增强职业荣誉感和责任感，提高职业劳动技能水平，培育积极向上的劳动精神和认真负责的劳动态度。开展校校内日常劳动和校外公益服务性劳动，提高自立自强的意识和运用专业技能为社会、为他人提供服务能力，培育社会公德，厚植爱国爱民的情怀；结合专业特点将劳动与实践中心整理、整顿、清扫、清洁、素养相融合，在劳动中塑造岗位需要的职业素养和道德品质。</w:t>
      </w:r>
    </w:p>
    <w:p w14:paraId="2C1AB3D2">
      <w:pPr>
        <w:spacing w:line="54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先修课程：入学教育</w:t>
      </w:r>
    </w:p>
    <w:p w14:paraId="61C3E9C6">
      <w:pPr>
        <w:spacing w:line="54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后续课程：所有实践性课程</w:t>
      </w:r>
    </w:p>
    <w:p w14:paraId="7D58E585">
      <w:pPr>
        <w:spacing w:line="480" w:lineRule="exact"/>
        <w:rPr>
          <w:rFonts w:eastAsia="仿宋"/>
          <w:b/>
          <w:bCs/>
          <w:color w:val="auto"/>
          <w:sz w:val="28"/>
          <w:szCs w:val="28"/>
          <w:highlight w:val="none"/>
        </w:rPr>
      </w:pPr>
      <w:r>
        <w:rPr>
          <w:rFonts w:eastAsia="仿宋"/>
          <w:b/>
          <w:bCs/>
          <w:color w:val="auto"/>
          <w:sz w:val="28"/>
          <w:szCs w:val="28"/>
          <w:highlight w:val="none"/>
        </w:rPr>
        <w:t>25.思想政治理论课实践课1</w:t>
      </w:r>
    </w:p>
    <w:p w14:paraId="13B6B519">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课程代码：71814301           课程性质：必修</w:t>
      </w:r>
    </w:p>
    <w:p w14:paraId="230880C5">
      <w:pPr>
        <w:spacing w:line="480" w:lineRule="exact"/>
        <w:ind w:firstLine="562"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ascii="Times New Roman" w:hAnsi="Times New Roman" w:eastAsia="仿宋" w:cs="Times New Roman"/>
          <w:b/>
          <w:color w:val="auto"/>
          <w:sz w:val="28"/>
          <w:szCs w:val="28"/>
          <w:highlight w:val="none"/>
          <w:lang w:val="en-US" w:eastAsia="zh-CN"/>
        </w:rPr>
        <w:t>12</w:t>
      </w:r>
      <w:r>
        <w:rPr>
          <w:rFonts w:hint="eastAsia" w:eastAsia="仿宋" w:cs="Times New Roman"/>
          <w:b/>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 xml:space="preserve"> 课程学分：</w:t>
      </w:r>
      <w:r>
        <w:rPr>
          <w:rFonts w:hint="default" w:ascii="Times New Roman" w:hAnsi="Times New Roman" w:eastAsia="仿宋" w:cs="Times New Roman"/>
          <w:b/>
          <w:color w:val="auto"/>
          <w:sz w:val="28"/>
          <w:szCs w:val="28"/>
          <w:highlight w:val="none"/>
          <w:lang w:val="en-US" w:eastAsia="zh-CN"/>
        </w:rPr>
        <w:t>0.5</w:t>
      </w:r>
    </w:p>
    <w:p w14:paraId="35220E3B">
      <w:pPr>
        <w:spacing w:line="560" w:lineRule="exact"/>
        <w:ind w:firstLine="562" w:firstLineChars="200"/>
        <w:rPr>
          <w:rFonts w:ascii="仿宋" w:hAnsi="仿宋" w:eastAsia="仿宋" w:cs="仿宋"/>
          <w:b w:val="0"/>
          <w:bCs/>
          <w:color w:val="auto"/>
          <w:sz w:val="32"/>
          <w:szCs w:val="32"/>
          <w:highlight w:val="none"/>
        </w:rPr>
      </w:pPr>
      <w:r>
        <w:rPr>
          <w:rFonts w:ascii="仿宋" w:hAnsi="仿宋" w:eastAsia="仿宋"/>
          <w:b/>
          <w:bCs w:val="0"/>
          <w:color w:val="auto"/>
          <w:sz w:val="28"/>
          <w:szCs w:val="28"/>
          <w:highlight w:val="none"/>
        </w:rPr>
        <w:t>课程目标：</w:t>
      </w:r>
      <w:r>
        <w:rPr>
          <w:rFonts w:hint="eastAsia" w:ascii="仿宋" w:hAnsi="仿宋" w:eastAsia="仿宋"/>
          <w:b w:val="0"/>
          <w:bCs/>
          <w:color w:val="auto"/>
          <w:sz w:val="28"/>
          <w:szCs w:val="28"/>
          <w:highlight w:val="none"/>
        </w:rPr>
        <w:t>教育学生自觉继承红色基因，传承红色血脉，不忘初心、牢记使命，永远听党话、跟党走。促进</w:t>
      </w:r>
      <w:r>
        <w:rPr>
          <w:rFonts w:ascii="仿宋" w:hAnsi="仿宋" w:eastAsia="仿宋"/>
          <w:b w:val="0"/>
          <w:bCs/>
          <w:color w:val="auto"/>
          <w:sz w:val="28"/>
          <w:szCs w:val="28"/>
          <w:highlight w:val="none"/>
        </w:rPr>
        <w:t>学生</w:t>
      </w:r>
      <w:r>
        <w:rPr>
          <w:rFonts w:hint="eastAsia" w:ascii="仿宋" w:hAnsi="仿宋" w:eastAsia="仿宋"/>
          <w:b w:val="0"/>
          <w:bCs/>
          <w:color w:val="auto"/>
          <w:sz w:val="28"/>
          <w:szCs w:val="28"/>
          <w:highlight w:val="none"/>
        </w:rPr>
        <w:t>进一步</w:t>
      </w:r>
      <w:r>
        <w:rPr>
          <w:rFonts w:ascii="仿宋" w:hAnsi="仿宋" w:eastAsia="仿宋"/>
          <w:b w:val="0"/>
          <w:bCs/>
          <w:color w:val="auto"/>
          <w:sz w:val="28"/>
          <w:szCs w:val="28"/>
          <w:highlight w:val="none"/>
        </w:rPr>
        <w:t>了解中国优秀传统文化</w:t>
      </w:r>
      <w:r>
        <w:rPr>
          <w:rFonts w:hint="eastAsia" w:ascii="仿宋" w:hAnsi="仿宋" w:eastAsia="仿宋"/>
          <w:b w:val="0"/>
          <w:bCs/>
          <w:color w:val="auto"/>
          <w:sz w:val="28"/>
          <w:szCs w:val="28"/>
          <w:highlight w:val="none"/>
        </w:rPr>
        <w:t>、徐州地域文化、徐州当地中国的新农村建设情况等，引导学生客观地、辩证地认识国情、认识社会，</w:t>
      </w:r>
      <w:r>
        <w:rPr>
          <w:rFonts w:ascii="仿宋" w:hAnsi="仿宋" w:eastAsia="仿宋"/>
          <w:b w:val="0"/>
          <w:bCs/>
          <w:color w:val="auto"/>
          <w:sz w:val="28"/>
          <w:szCs w:val="28"/>
          <w:highlight w:val="none"/>
        </w:rPr>
        <w:t>了解我国改革开放的历史、现状和发展趋势</w:t>
      </w:r>
      <w:r>
        <w:rPr>
          <w:rFonts w:hint="eastAsia" w:ascii="仿宋" w:hAnsi="仿宋" w:eastAsia="仿宋"/>
          <w:b w:val="0"/>
          <w:bCs/>
          <w:color w:val="auto"/>
          <w:sz w:val="28"/>
          <w:szCs w:val="28"/>
          <w:highlight w:val="none"/>
        </w:rPr>
        <w:t>，</w:t>
      </w:r>
      <w:r>
        <w:rPr>
          <w:rFonts w:ascii="仿宋" w:hAnsi="仿宋" w:eastAsia="仿宋"/>
          <w:b w:val="0"/>
          <w:bCs/>
          <w:color w:val="auto"/>
          <w:sz w:val="28"/>
          <w:szCs w:val="28"/>
          <w:highlight w:val="none"/>
        </w:rPr>
        <w:t>正确分析和认识我国改革开放的发展历程和社会现实存在的各种问题</w:t>
      </w:r>
      <w:r>
        <w:rPr>
          <w:rFonts w:hint="eastAsia" w:ascii="仿宋" w:hAnsi="仿宋" w:eastAsia="仿宋"/>
          <w:b w:val="0"/>
          <w:bCs/>
          <w:color w:val="auto"/>
          <w:sz w:val="28"/>
          <w:szCs w:val="28"/>
          <w:highlight w:val="none"/>
        </w:rPr>
        <w:t>，</w:t>
      </w:r>
      <w:r>
        <w:rPr>
          <w:rFonts w:ascii="仿宋" w:hAnsi="仿宋" w:eastAsia="仿宋"/>
          <w:b w:val="0"/>
          <w:bCs/>
          <w:color w:val="auto"/>
          <w:sz w:val="28"/>
          <w:szCs w:val="28"/>
          <w:highlight w:val="none"/>
        </w:rPr>
        <w:t>增强</w:t>
      </w:r>
      <w:r>
        <w:rPr>
          <w:rFonts w:hint="eastAsia" w:ascii="仿宋" w:hAnsi="仿宋" w:eastAsia="仿宋"/>
          <w:b w:val="0"/>
          <w:bCs/>
          <w:color w:val="auto"/>
          <w:sz w:val="28"/>
          <w:szCs w:val="28"/>
          <w:highlight w:val="none"/>
        </w:rPr>
        <w:t>爱党、爱国、</w:t>
      </w:r>
      <w:r>
        <w:rPr>
          <w:rFonts w:ascii="仿宋" w:hAnsi="仿宋" w:eastAsia="仿宋"/>
          <w:b w:val="0"/>
          <w:bCs/>
          <w:color w:val="auto"/>
          <w:sz w:val="28"/>
          <w:szCs w:val="28"/>
          <w:highlight w:val="none"/>
        </w:rPr>
        <w:t>爱社会主义的信念和</w:t>
      </w:r>
      <w:r>
        <w:rPr>
          <w:rFonts w:hint="eastAsia" w:ascii="仿宋" w:hAnsi="仿宋" w:eastAsia="仿宋"/>
          <w:b w:val="0"/>
          <w:bCs/>
          <w:color w:val="auto"/>
          <w:sz w:val="28"/>
          <w:szCs w:val="28"/>
          <w:highlight w:val="none"/>
        </w:rPr>
        <w:t>投身新时代民族复兴伟大事业</w:t>
      </w:r>
      <w:r>
        <w:rPr>
          <w:rFonts w:ascii="仿宋" w:hAnsi="仿宋" w:eastAsia="仿宋"/>
          <w:b w:val="0"/>
          <w:bCs/>
          <w:color w:val="auto"/>
          <w:sz w:val="28"/>
          <w:szCs w:val="28"/>
          <w:highlight w:val="none"/>
        </w:rPr>
        <w:t>的责任感和使命感</w:t>
      </w:r>
      <w:r>
        <w:rPr>
          <w:rFonts w:hint="eastAsia" w:ascii="仿宋" w:hAnsi="仿宋" w:eastAsia="仿宋"/>
          <w:b w:val="0"/>
          <w:bCs/>
          <w:color w:val="auto"/>
          <w:sz w:val="28"/>
          <w:szCs w:val="28"/>
          <w:highlight w:val="none"/>
        </w:rPr>
        <w:t>。</w:t>
      </w:r>
    </w:p>
    <w:p w14:paraId="27EDCCF4">
      <w:pPr>
        <w:spacing w:line="560" w:lineRule="exact"/>
        <w:ind w:firstLine="562" w:firstLineChars="200"/>
        <w:rPr>
          <w:rFonts w:ascii="仿宋" w:hAnsi="仿宋" w:eastAsia="仿宋"/>
          <w:b w:val="0"/>
          <w:bCs/>
          <w:color w:val="auto"/>
          <w:sz w:val="28"/>
          <w:szCs w:val="28"/>
          <w:highlight w:val="none"/>
        </w:rPr>
      </w:pPr>
      <w:r>
        <w:rPr>
          <w:rFonts w:ascii="仿宋" w:hAnsi="仿宋" w:eastAsia="仿宋" w:cs="Times New Roman"/>
          <w:b/>
          <w:bCs w:val="0"/>
          <w:color w:val="auto"/>
          <w:sz w:val="28"/>
          <w:szCs w:val="28"/>
          <w:highlight w:val="none"/>
        </w:rPr>
        <w:t>主要内容：</w:t>
      </w:r>
      <w:r>
        <w:rPr>
          <w:rFonts w:hint="eastAsia" w:ascii="仿宋" w:hAnsi="仿宋" w:eastAsia="仿宋"/>
          <w:b w:val="0"/>
          <w:bCs/>
          <w:color w:val="auto"/>
          <w:sz w:val="28"/>
          <w:szCs w:val="28"/>
          <w:highlight w:val="none"/>
        </w:rPr>
        <w:t>带领和引导学生体验学校“传习所”思想政治教育基地、参观淮塔等红色教育基地和徐州市博物馆等传统优秀文化教育基地。通过社会实践让学生了解中华优秀传统文化，激发学生的文化自信；了解革命先辈们的英勇奋斗和无私奉献，从而传承红色基因，激发爱国情怀；了解社会现实和问题，增强其社会认知和实践能力。帮助学生将所学知识与实际相结合，提升其</w:t>
      </w:r>
      <w:r>
        <w:rPr>
          <w:rFonts w:ascii="仿宋" w:hAnsi="仿宋" w:eastAsia="仿宋"/>
          <w:b w:val="0"/>
          <w:bCs/>
          <w:color w:val="auto"/>
          <w:sz w:val="28"/>
          <w:szCs w:val="28"/>
          <w:highlight w:val="none"/>
        </w:rPr>
        <w:t>用中国化</w:t>
      </w:r>
      <w:r>
        <w:rPr>
          <w:rFonts w:hint="eastAsia" w:ascii="仿宋" w:hAnsi="仿宋" w:eastAsia="仿宋"/>
          <w:b w:val="0"/>
          <w:bCs/>
          <w:color w:val="auto"/>
          <w:sz w:val="28"/>
          <w:szCs w:val="28"/>
          <w:highlight w:val="none"/>
          <w:lang w:val="en-US" w:eastAsia="zh-CN"/>
        </w:rPr>
        <w:t>时代化</w:t>
      </w:r>
      <w:r>
        <w:rPr>
          <w:rFonts w:ascii="仿宋" w:hAnsi="仿宋" w:eastAsia="仿宋"/>
          <w:b w:val="0"/>
          <w:bCs/>
          <w:color w:val="auto"/>
          <w:sz w:val="28"/>
          <w:szCs w:val="28"/>
          <w:highlight w:val="none"/>
        </w:rPr>
        <w:t>的马克思主义原理观点、方法</w:t>
      </w:r>
      <w:r>
        <w:rPr>
          <w:rFonts w:hint="eastAsia" w:ascii="仿宋" w:hAnsi="仿宋" w:eastAsia="仿宋"/>
          <w:b w:val="0"/>
          <w:bCs/>
          <w:color w:val="auto"/>
          <w:sz w:val="28"/>
          <w:szCs w:val="28"/>
          <w:highlight w:val="none"/>
        </w:rPr>
        <w:t>，</w:t>
      </w:r>
      <w:r>
        <w:rPr>
          <w:rFonts w:ascii="仿宋" w:hAnsi="仿宋" w:eastAsia="仿宋"/>
          <w:b w:val="0"/>
          <w:bCs/>
          <w:color w:val="auto"/>
          <w:sz w:val="28"/>
          <w:szCs w:val="28"/>
          <w:highlight w:val="none"/>
        </w:rPr>
        <w:t>分析解决思想认识问题和社会存在的各种实际问题的能力</w:t>
      </w:r>
      <w:r>
        <w:rPr>
          <w:rFonts w:hint="eastAsia" w:ascii="仿宋" w:hAnsi="仿宋" w:eastAsia="仿宋"/>
          <w:b w:val="0"/>
          <w:bCs/>
          <w:color w:val="auto"/>
          <w:sz w:val="28"/>
          <w:szCs w:val="28"/>
          <w:highlight w:val="none"/>
        </w:rPr>
        <w:t>。</w:t>
      </w:r>
    </w:p>
    <w:p w14:paraId="182E7EC4">
      <w:pPr>
        <w:spacing w:line="480" w:lineRule="exact"/>
        <w:ind w:firstLine="562" w:firstLineChars="200"/>
        <w:rPr>
          <w:rFonts w:hint="default" w:ascii="仿宋" w:hAnsi="仿宋" w:eastAsia="仿宋"/>
          <w:b w:val="0"/>
          <w:bCs/>
          <w:color w:val="auto"/>
          <w:sz w:val="28"/>
          <w:szCs w:val="28"/>
          <w:highlight w:val="none"/>
          <w:lang w:val="en-US" w:eastAsia="zh-CN"/>
        </w:rPr>
      </w:pPr>
      <w:r>
        <w:rPr>
          <w:rFonts w:ascii="仿宋" w:hAnsi="仿宋" w:eastAsia="仿宋" w:cs="Times New Roman"/>
          <w:b/>
          <w:bCs w:val="0"/>
          <w:color w:val="auto"/>
          <w:sz w:val="28"/>
          <w:szCs w:val="28"/>
          <w:highlight w:val="none"/>
        </w:rPr>
        <w:t>教学要求：</w:t>
      </w:r>
      <w:r>
        <w:rPr>
          <w:rFonts w:hint="eastAsia" w:ascii="仿宋" w:hAnsi="仿宋" w:eastAsia="仿宋"/>
          <w:b w:val="0"/>
          <w:bCs/>
          <w:color w:val="auto"/>
          <w:sz w:val="28"/>
          <w:szCs w:val="28"/>
          <w:highlight w:val="none"/>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14:paraId="0FB9A61F">
      <w:pPr>
        <w:spacing w:line="480" w:lineRule="exact"/>
        <w:ind w:firstLine="562" w:firstLineChars="200"/>
        <w:rPr>
          <w:rFonts w:ascii="仿宋" w:hAnsi="仿宋" w:eastAsia="仿宋"/>
          <w:b w:val="0"/>
          <w:bCs/>
          <w:color w:val="auto"/>
          <w:sz w:val="28"/>
          <w:szCs w:val="28"/>
          <w:highlight w:val="none"/>
        </w:rPr>
      </w:pPr>
      <w:r>
        <w:rPr>
          <w:rFonts w:ascii="仿宋" w:hAnsi="仿宋" w:eastAsia="仿宋" w:cs="Times New Roman"/>
          <w:b/>
          <w:bCs w:val="0"/>
          <w:color w:val="auto"/>
          <w:sz w:val="28"/>
          <w:szCs w:val="28"/>
          <w:highlight w:val="none"/>
        </w:rPr>
        <w:t>先修课程：</w:t>
      </w:r>
      <w:r>
        <w:rPr>
          <w:rFonts w:hint="eastAsia" w:ascii="仿宋" w:hAnsi="仿宋" w:eastAsia="仿宋"/>
          <w:b w:val="0"/>
          <w:bCs/>
          <w:color w:val="auto"/>
          <w:sz w:val="28"/>
          <w:szCs w:val="28"/>
          <w:highlight w:val="none"/>
        </w:rPr>
        <w:t>思想道德与法治</w:t>
      </w:r>
    </w:p>
    <w:p w14:paraId="01EBF3F5">
      <w:pPr>
        <w:spacing w:line="480" w:lineRule="exact"/>
        <w:ind w:firstLine="562" w:firstLineChars="200"/>
        <w:rPr>
          <w:rFonts w:hint="default" w:ascii="Times New Roman" w:hAnsi="Times New Roman" w:eastAsia="仿宋" w:cs="Times New Roman"/>
          <w:b/>
          <w:bCs/>
          <w:color w:val="auto"/>
          <w:sz w:val="28"/>
          <w:szCs w:val="28"/>
          <w:highlight w:val="none"/>
        </w:rPr>
      </w:pPr>
      <w:r>
        <w:rPr>
          <w:rFonts w:ascii="仿宋" w:hAnsi="仿宋" w:eastAsia="仿宋" w:cs="Times New Roman"/>
          <w:b/>
          <w:bCs w:val="0"/>
          <w:color w:val="auto"/>
          <w:sz w:val="28"/>
          <w:szCs w:val="28"/>
          <w:highlight w:val="none"/>
        </w:rPr>
        <w:t>后续课程：</w:t>
      </w:r>
      <w:r>
        <w:rPr>
          <w:rFonts w:hint="eastAsia" w:ascii="仿宋" w:hAnsi="仿宋" w:eastAsia="仿宋"/>
          <w:b w:val="0"/>
          <w:bCs/>
          <w:color w:val="auto"/>
          <w:sz w:val="28"/>
          <w:szCs w:val="28"/>
          <w:highlight w:val="none"/>
          <w:lang w:val="en-US" w:eastAsia="zh-CN"/>
        </w:rPr>
        <w:t>毛</w:t>
      </w:r>
      <w:r>
        <w:rPr>
          <w:rFonts w:hint="eastAsia" w:ascii="仿宋" w:hAnsi="仿宋" w:eastAsia="仿宋"/>
          <w:b w:val="0"/>
          <w:bCs/>
          <w:color w:val="auto"/>
          <w:sz w:val="28"/>
          <w:szCs w:val="28"/>
          <w:highlight w:val="none"/>
        </w:rPr>
        <w:t>泽东思想和中国特色社会主义理论体系概论</w:t>
      </w:r>
    </w:p>
    <w:p w14:paraId="6A46CC01">
      <w:pPr>
        <w:spacing w:line="480" w:lineRule="exact"/>
        <w:rPr>
          <w:rFonts w:eastAsia="仿宋"/>
          <w:b/>
          <w:bCs/>
          <w:color w:val="auto"/>
          <w:sz w:val="28"/>
          <w:szCs w:val="28"/>
          <w:highlight w:val="none"/>
        </w:rPr>
      </w:pPr>
      <w:r>
        <w:rPr>
          <w:rFonts w:eastAsia="仿宋"/>
          <w:b/>
          <w:bCs/>
          <w:color w:val="auto"/>
          <w:sz w:val="28"/>
          <w:szCs w:val="28"/>
          <w:highlight w:val="none"/>
        </w:rPr>
        <w:t>26.思想政治理论课实践课2</w:t>
      </w:r>
    </w:p>
    <w:p w14:paraId="073208EA">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课程代码：7181430</w:t>
      </w:r>
      <w:r>
        <w:rPr>
          <w:rFonts w:hint="eastAsia" w:eastAsia="仿宋" w:cs="Times New Roman"/>
          <w:b/>
          <w:color w:val="auto"/>
          <w:sz w:val="28"/>
          <w:szCs w:val="28"/>
          <w:highlight w:val="none"/>
          <w:lang w:val="en-US" w:eastAsia="zh-CN"/>
        </w:rPr>
        <w:t>2</w:t>
      </w:r>
      <w:r>
        <w:rPr>
          <w:rFonts w:hint="default" w:ascii="Times New Roman" w:hAnsi="Times New Roman" w:eastAsia="仿宋" w:cs="Times New Roman"/>
          <w:b/>
          <w:color w:val="auto"/>
          <w:sz w:val="28"/>
          <w:szCs w:val="28"/>
          <w:highlight w:val="none"/>
        </w:rPr>
        <w:t xml:space="preserve">           课程性质：必修</w:t>
      </w:r>
    </w:p>
    <w:p w14:paraId="1ED30C46">
      <w:pPr>
        <w:spacing w:line="480" w:lineRule="exact"/>
        <w:ind w:firstLine="562"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课程学时：12</w:t>
      </w:r>
      <w:r>
        <w:rPr>
          <w:rFonts w:hint="eastAsia" w:eastAsia="仿宋" w:cs="Times New Roman"/>
          <w:b/>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 xml:space="preserve"> 课程学分：</w:t>
      </w:r>
      <w:r>
        <w:rPr>
          <w:rFonts w:hint="default" w:ascii="Times New Roman" w:hAnsi="Times New Roman" w:eastAsia="仿宋" w:cs="Times New Roman"/>
          <w:b/>
          <w:color w:val="auto"/>
          <w:sz w:val="28"/>
          <w:szCs w:val="28"/>
          <w:highlight w:val="none"/>
          <w:lang w:val="en-US" w:eastAsia="zh-CN"/>
        </w:rPr>
        <w:t>0.5</w:t>
      </w:r>
    </w:p>
    <w:p w14:paraId="1EE1A91B">
      <w:pPr>
        <w:spacing w:line="560" w:lineRule="exact"/>
        <w:ind w:firstLine="562" w:firstLineChars="200"/>
        <w:rPr>
          <w:rFonts w:ascii="仿宋" w:hAnsi="仿宋" w:eastAsia="仿宋"/>
          <w:b w:val="0"/>
          <w:bCs/>
          <w:color w:val="auto"/>
          <w:sz w:val="28"/>
          <w:szCs w:val="28"/>
          <w:highlight w:val="none"/>
        </w:rPr>
      </w:pPr>
      <w:r>
        <w:rPr>
          <w:rFonts w:ascii="仿宋" w:hAnsi="仿宋" w:eastAsia="仿宋"/>
          <w:b/>
          <w:bCs w:val="0"/>
          <w:color w:val="auto"/>
          <w:sz w:val="28"/>
          <w:szCs w:val="28"/>
          <w:highlight w:val="none"/>
        </w:rPr>
        <w:t>课程目标：</w:t>
      </w:r>
      <w:r>
        <w:rPr>
          <w:rFonts w:hint="eastAsia" w:ascii="仿宋" w:hAnsi="仿宋" w:eastAsia="仿宋"/>
          <w:b w:val="0"/>
          <w:bCs/>
          <w:color w:val="auto"/>
          <w:sz w:val="28"/>
          <w:szCs w:val="28"/>
          <w:highlight w:val="none"/>
        </w:rPr>
        <w:t>促进学生</w:t>
      </w:r>
      <w:r>
        <w:rPr>
          <w:rFonts w:ascii="仿宋" w:hAnsi="仿宋" w:eastAsia="仿宋"/>
          <w:b w:val="0"/>
          <w:bCs/>
          <w:color w:val="auto"/>
          <w:sz w:val="28"/>
          <w:szCs w:val="28"/>
          <w:highlight w:val="none"/>
        </w:rPr>
        <w:t>进一步巩固所学的思想政治理论课的基础理论知识</w:t>
      </w:r>
      <w:r>
        <w:rPr>
          <w:rFonts w:hint="eastAsia" w:ascii="仿宋" w:hAnsi="仿宋" w:eastAsia="仿宋"/>
          <w:b w:val="0"/>
          <w:bCs/>
          <w:color w:val="auto"/>
          <w:sz w:val="28"/>
          <w:szCs w:val="28"/>
          <w:highlight w:val="none"/>
        </w:rPr>
        <w:t>，增强学生对《习近平新时代中国特色社会主义理论概论》课程的理解，</w:t>
      </w:r>
      <w:r>
        <w:rPr>
          <w:rFonts w:ascii="仿宋" w:hAnsi="仿宋" w:eastAsia="仿宋"/>
          <w:b w:val="0"/>
          <w:bCs/>
          <w:color w:val="auto"/>
          <w:sz w:val="28"/>
          <w:szCs w:val="28"/>
          <w:highlight w:val="none"/>
        </w:rPr>
        <w:t>提高</w:t>
      </w:r>
      <w:r>
        <w:rPr>
          <w:rFonts w:hint="eastAsia" w:ascii="仿宋" w:hAnsi="仿宋" w:eastAsia="仿宋"/>
          <w:b w:val="0"/>
          <w:bCs/>
          <w:color w:val="auto"/>
          <w:sz w:val="28"/>
          <w:szCs w:val="28"/>
          <w:highlight w:val="none"/>
        </w:rPr>
        <w:t>学生</w:t>
      </w:r>
      <w:r>
        <w:rPr>
          <w:rFonts w:hint="eastAsia" w:ascii="仿宋" w:hAnsi="仿宋" w:eastAsia="仿宋"/>
          <w:b w:val="0"/>
          <w:bCs/>
          <w:color w:val="auto"/>
          <w:sz w:val="28"/>
          <w:szCs w:val="28"/>
          <w:highlight w:val="none"/>
          <w:lang w:val="en-US" w:eastAsia="zh-CN"/>
        </w:rPr>
        <w:t>用</w:t>
      </w:r>
      <w:r>
        <w:rPr>
          <w:rFonts w:ascii="仿宋" w:hAnsi="仿宋" w:eastAsia="仿宋"/>
          <w:b w:val="0"/>
          <w:bCs/>
          <w:color w:val="auto"/>
          <w:sz w:val="28"/>
          <w:szCs w:val="28"/>
          <w:highlight w:val="none"/>
        </w:rPr>
        <w:t>中国化</w:t>
      </w:r>
      <w:r>
        <w:rPr>
          <w:rFonts w:hint="eastAsia" w:ascii="仿宋" w:hAnsi="仿宋" w:eastAsia="仿宋"/>
          <w:b w:val="0"/>
          <w:bCs/>
          <w:color w:val="auto"/>
          <w:sz w:val="28"/>
          <w:szCs w:val="28"/>
          <w:highlight w:val="none"/>
          <w:lang w:val="en-US" w:eastAsia="zh-CN"/>
        </w:rPr>
        <w:t>时代化</w:t>
      </w:r>
      <w:r>
        <w:rPr>
          <w:rFonts w:ascii="仿宋" w:hAnsi="仿宋" w:eastAsia="仿宋"/>
          <w:b w:val="0"/>
          <w:bCs/>
          <w:color w:val="auto"/>
          <w:sz w:val="28"/>
          <w:szCs w:val="28"/>
          <w:highlight w:val="none"/>
        </w:rPr>
        <w:t>的马克思主义原理观点、方法</w:t>
      </w:r>
      <w:r>
        <w:rPr>
          <w:rFonts w:hint="eastAsia" w:ascii="仿宋" w:hAnsi="仿宋" w:eastAsia="仿宋"/>
          <w:b w:val="0"/>
          <w:bCs/>
          <w:color w:val="auto"/>
          <w:sz w:val="28"/>
          <w:szCs w:val="28"/>
          <w:highlight w:val="none"/>
        </w:rPr>
        <w:t>，</w:t>
      </w:r>
      <w:r>
        <w:rPr>
          <w:rFonts w:ascii="仿宋" w:hAnsi="仿宋" w:eastAsia="仿宋"/>
          <w:b w:val="0"/>
          <w:bCs/>
          <w:color w:val="auto"/>
          <w:sz w:val="28"/>
          <w:szCs w:val="28"/>
          <w:highlight w:val="none"/>
        </w:rPr>
        <w:t>分析解决思想认识问题和社会存在的各种实际问题的能力</w:t>
      </w:r>
      <w:r>
        <w:rPr>
          <w:rFonts w:hint="eastAsia" w:ascii="仿宋" w:hAnsi="仿宋" w:eastAsia="仿宋"/>
          <w:b w:val="0"/>
          <w:bCs/>
          <w:color w:val="auto"/>
          <w:sz w:val="28"/>
          <w:szCs w:val="28"/>
          <w:highlight w:val="none"/>
        </w:rPr>
        <w:t>。促进学生加深对中国特色社会主义理论和党的路线、方针、政策的理解，进一步</w:t>
      </w:r>
      <w:r>
        <w:rPr>
          <w:rFonts w:ascii="仿宋" w:hAnsi="仿宋" w:eastAsia="仿宋"/>
          <w:b w:val="0"/>
          <w:bCs/>
          <w:color w:val="auto"/>
          <w:sz w:val="28"/>
          <w:szCs w:val="28"/>
          <w:highlight w:val="none"/>
        </w:rPr>
        <w:t>增强道路自信、理论自信、制度自信、文化自信。</w:t>
      </w:r>
      <w:r>
        <w:rPr>
          <w:rFonts w:hint="eastAsia" w:ascii="仿宋" w:hAnsi="仿宋" w:eastAsia="仿宋"/>
          <w:b w:val="0"/>
          <w:bCs/>
          <w:color w:val="auto"/>
          <w:sz w:val="28"/>
          <w:szCs w:val="28"/>
          <w:highlight w:val="none"/>
        </w:rPr>
        <w:t>通过实践教学，帮助学生在就业后能更好更快地适应变化中的社会，</w:t>
      </w:r>
      <w:r>
        <w:rPr>
          <w:rFonts w:ascii="仿宋" w:hAnsi="仿宋" w:eastAsia="仿宋"/>
          <w:b w:val="0"/>
          <w:bCs/>
          <w:color w:val="auto"/>
          <w:sz w:val="28"/>
          <w:szCs w:val="28"/>
          <w:highlight w:val="none"/>
        </w:rPr>
        <w:t>以积极的心态来面对工作和生活</w:t>
      </w:r>
      <w:r>
        <w:rPr>
          <w:rFonts w:hint="eastAsia" w:ascii="仿宋" w:hAnsi="仿宋" w:eastAsia="仿宋"/>
          <w:b w:val="0"/>
          <w:bCs/>
          <w:color w:val="auto"/>
          <w:sz w:val="28"/>
          <w:szCs w:val="28"/>
          <w:highlight w:val="none"/>
        </w:rPr>
        <w:t>，以更加昂扬的姿态投身到新时代新征程的伟大建设实践中去。</w:t>
      </w:r>
    </w:p>
    <w:p w14:paraId="501446D2">
      <w:pPr>
        <w:spacing w:line="560" w:lineRule="exact"/>
        <w:ind w:firstLine="562" w:firstLineChars="200"/>
        <w:rPr>
          <w:rFonts w:ascii="仿宋" w:hAnsi="仿宋" w:eastAsia="仿宋"/>
          <w:b w:val="0"/>
          <w:bCs/>
          <w:color w:val="auto"/>
          <w:sz w:val="28"/>
          <w:szCs w:val="28"/>
          <w:highlight w:val="none"/>
        </w:rPr>
      </w:pPr>
      <w:r>
        <w:rPr>
          <w:rFonts w:ascii="仿宋" w:hAnsi="仿宋" w:eastAsia="仿宋"/>
          <w:b/>
          <w:bCs w:val="0"/>
          <w:color w:val="auto"/>
          <w:sz w:val="28"/>
          <w:szCs w:val="28"/>
          <w:highlight w:val="none"/>
        </w:rPr>
        <w:t>主要内容：</w:t>
      </w:r>
      <w:r>
        <w:rPr>
          <w:rFonts w:hint="eastAsia" w:ascii="仿宋" w:hAnsi="仿宋" w:eastAsia="仿宋"/>
          <w:b w:val="0"/>
          <w:bCs/>
          <w:color w:val="auto"/>
          <w:sz w:val="28"/>
          <w:szCs w:val="28"/>
          <w:highlight w:val="none"/>
        </w:rPr>
        <w:t>带领和引导学生参观贾汪马庄村等新农村建设教育基地，让学生了解新农村建设成就，学习新农村建设理念和经验，促进城乡交流与理解，激发学生社会责任感和参与意识，促使更多学生关注和投入到新农村建设事业中来。带领和引导学生参观徐工集团等企业实习基地，让学生感悟新时代我国工业发展取得的巨大成就，了解现代企业管理与运营模式，感受企业文化与价值观，激发学生创新思维与创业精神。</w:t>
      </w:r>
    </w:p>
    <w:p w14:paraId="271CCBBC">
      <w:pPr>
        <w:spacing w:line="560" w:lineRule="exact"/>
        <w:ind w:firstLine="562" w:firstLineChars="200"/>
        <w:rPr>
          <w:rFonts w:ascii="仿宋" w:hAnsi="仿宋" w:eastAsia="仿宋"/>
          <w:b w:val="0"/>
          <w:bCs/>
          <w:color w:val="auto"/>
          <w:sz w:val="28"/>
          <w:szCs w:val="28"/>
          <w:highlight w:val="none"/>
        </w:rPr>
      </w:pPr>
      <w:r>
        <w:rPr>
          <w:rFonts w:ascii="仿宋" w:hAnsi="仿宋" w:eastAsia="仿宋"/>
          <w:b/>
          <w:bCs w:val="0"/>
          <w:color w:val="auto"/>
          <w:sz w:val="28"/>
          <w:szCs w:val="28"/>
          <w:highlight w:val="none"/>
        </w:rPr>
        <w:t>教学要求：</w:t>
      </w:r>
      <w:r>
        <w:rPr>
          <w:rFonts w:hint="eastAsia" w:ascii="仿宋" w:hAnsi="仿宋" w:eastAsia="仿宋"/>
          <w:b w:val="0"/>
          <w:bCs/>
          <w:color w:val="auto"/>
          <w:sz w:val="28"/>
          <w:szCs w:val="28"/>
          <w:highlight w:val="none"/>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14:paraId="5163BDBE">
      <w:pPr>
        <w:spacing w:line="480" w:lineRule="exact"/>
        <w:ind w:firstLine="562" w:firstLineChars="200"/>
        <w:rPr>
          <w:rFonts w:ascii="仿宋" w:hAnsi="仿宋" w:eastAsia="仿宋"/>
          <w:b w:val="0"/>
          <w:bCs/>
          <w:color w:val="auto"/>
          <w:sz w:val="28"/>
          <w:szCs w:val="28"/>
          <w:highlight w:val="none"/>
        </w:rPr>
      </w:pPr>
      <w:r>
        <w:rPr>
          <w:rFonts w:ascii="仿宋" w:hAnsi="仿宋" w:eastAsia="仿宋"/>
          <w:b/>
          <w:bCs w:val="0"/>
          <w:color w:val="auto"/>
          <w:sz w:val="28"/>
          <w:szCs w:val="28"/>
          <w:highlight w:val="none"/>
        </w:rPr>
        <w:t>先修课程：</w:t>
      </w:r>
      <w:r>
        <w:rPr>
          <w:rFonts w:hint="eastAsia" w:ascii="仿宋" w:hAnsi="仿宋" w:eastAsia="仿宋"/>
          <w:b w:val="0"/>
          <w:bCs/>
          <w:color w:val="auto"/>
          <w:sz w:val="28"/>
          <w:szCs w:val="28"/>
          <w:highlight w:val="none"/>
          <w:lang w:val="en-US" w:eastAsia="zh-CN"/>
        </w:rPr>
        <w:t>毛泽东</w:t>
      </w:r>
      <w:r>
        <w:rPr>
          <w:rFonts w:hint="eastAsia" w:ascii="仿宋" w:hAnsi="仿宋" w:eastAsia="仿宋"/>
          <w:b w:val="0"/>
          <w:bCs/>
          <w:color w:val="auto"/>
          <w:sz w:val="28"/>
          <w:szCs w:val="28"/>
          <w:highlight w:val="none"/>
        </w:rPr>
        <w:t>思想和中国特色社会主义理论体系概论</w:t>
      </w:r>
    </w:p>
    <w:p w14:paraId="68FC0420">
      <w:pPr>
        <w:spacing w:line="480" w:lineRule="exact"/>
        <w:ind w:firstLine="562" w:firstLineChars="200"/>
        <w:rPr>
          <w:rFonts w:eastAsia="仿宋"/>
          <w:color w:val="auto"/>
          <w:sz w:val="28"/>
          <w:szCs w:val="28"/>
          <w:highlight w:val="none"/>
        </w:rPr>
      </w:pPr>
      <w:r>
        <w:rPr>
          <w:rFonts w:ascii="仿宋" w:hAnsi="仿宋" w:eastAsia="仿宋"/>
          <w:b/>
          <w:bCs w:val="0"/>
          <w:color w:val="auto"/>
          <w:sz w:val="28"/>
          <w:szCs w:val="28"/>
          <w:highlight w:val="none"/>
        </w:rPr>
        <w:t>后续课程：</w:t>
      </w:r>
      <w:r>
        <w:rPr>
          <w:rFonts w:hint="eastAsia" w:ascii="仿宋" w:hAnsi="仿宋" w:eastAsia="仿宋"/>
          <w:b w:val="0"/>
          <w:bCs/>
          <w:color w:val="auto"/>
          <w:sz w:val="28"/>
          <w:szCs w:val="28"/>
          <w:highlight w:val="none"/>
        </w:rPr>
        <w:t>形势与政策、思想政治</w:t>
      </w:r>
      <w:r>
        <w:rPr>
          <w:rFonts w:hint="eastAsia" w:ascii="仿宋" w:hAnsi="仿宋" w:eastAsia="仿宋"/>
          <w:b w:val="0"/>
          <w:bCs/>
          <w:color w:val="auto"/>
          <w:sz w:val="28"/>
          <w:szCs w:val="28"/>
          <w:highlight w:val="none"/>
          <w:lang w:eastAsia="zh-CN"/>
        </w:rPr>
        <w:t>类</w:t>
      </w:r>
      <w:r>
        <w:rPr>
          <w:rFonts w:ascii="仿宋" w:hAnsi="仿宋" w:eastAsia="仿宋"/>
          <w:b w:val="0"/>
          <w:bCs/>
          <w:color w:val="auto"/>
          <w:sz w:val="28"/>
          <w:szCs w:val="28"/>
          <w:highlight w:val="none"/>
        </w:rPr>
        <w:t>等限选课</w:t>
      </w:r>
    </w:p>
    <w:p w14:paraId="50BD1ECF">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27.大学英语2</w:t>
      </w:r>
    </w:p>
    <w:p w14:paraId="142A4982">
      <w:pPr>
        <w:spacing w:line="480" w:lineRule="exact"/>
        <w:ind w:firstLine="482"/>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71816105</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课程性质：选修</w:t>
      </w:r>
    </w:p>
    <w:p w14:paraId="606D007D">
      <w:pPr>
        <w:spacing w:line="480" w:lineRule="exact"/>
        <w:ind w:firstLine="482"/>
        <w:rPr>
          <w:rFonts w:hint="default" w:ascii="Times New Roman" w:hAnsi="Times New Roman" w:eastAsia="仿宋" w:cs="Times New Roman"/>
          <w:b/>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72</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b/>
          <w:color w:val="auto"/>
          <w:sz w:val="28"/>
          <w:szCs w:val="28"/>
          <w:highlight w:val="none"/>
        </w:rPr>
        <w:t>课程学分：</w:t>
      </w:r>
      <w:r>
        <w:rPr>
          <w:rFonts w:hint="eastAsia" w:eastAsia="仿宋" w:cs="Times New Roman"/>
          <w:b/>
          <w:color w:val="auto"/>
          <w:sz w:val="28"/>
          <w:szCs w:val="28"/>
          <w:highlight w:val="none"/>
          <w:lang w:val="en-US" w:eastAsia="zh-CN"/>
        </w:rPr>
        <w:t>4.5</w:t>
      </w:r>
    </w:p>
    <w:p w14:paraId="5EF11604">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eastAsia="仿宋"/>
          <w:color w:val="auto"/>
          <w:sz w:val="28"/>
          <w:szCs w:val="28"/>
          <w:highlight w:val="none"/>
        </w:rPr>
        <w:t>重点培养学生实际应用英语的能力，切实提高学生的听、说、读、写、译能力；注重培养学生实际应用语言的技能，特别是用英语处理与未来职业相关业务的能力。</w:t>
      </w:r>
      <w:r>
        <w:rPr>
          <w:rFonts w:hint="eastAsia" w:eastAsia="仿宋"/>
          <w:color w:val="auto"/>
          <w:sz w:val="28"/>
          <w:szCs w:val="28"/>
          <w:highlight w:val="none"/>
        </w:rPr>
        <w:t>培养学生良好的语言学习习惯和学习能力，为未来学历提升打好坚实的英语语言基础。</w:t>
      </w:r>
    </w:p>
    <w:p w14:paraId="5465C8DB">
      <w:pPr>
        <w:widowControl/>
        <w:spacing w:line="480" w:lineRule="exact"/>
        <w:ind w:firstLine="562"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eastAsia="仿宋"/>
          <w:color w:val="auto"/>
          <w:sz w:val="28"/>
          <w:szCs w:val="28"/>
          <w:highlight w:val="none"/>
        </w:rPr>
        <w:t>全方位训练听、说、读、写、译技能，并辅以</w:t>
      </w:r>
      <w:r>
        <w:rPr>
          <w:rFonts w:hint="eastAsia" w:eastAsia="仿宋"/>
          <w:color w:val="auto"/>
          <w:sz w:val="28"/>
          <w:szCs w:val="28"/>
          <w:highlight w:val="none"/>
        </w:rPr>
        <w:t>相应</w:t>
      </w:r>
      <w:r>
        <w:rPr>
          <w:rFonts w:eastAsia="仿宋"/>
          <w:color w:val="auto"/>
          <w:sz w:val="28"/>
          <w:szCs w:val="28"/>
          <w:highlight w:val="none"/>
        </w:rPr>
        <w:t>等级考试辅导内容。讲授英语语言和文化知识，习得英语词汇、语法规则，训练英语听、说、读、写、译的技能，培养文化意识和未来职业素养。</w:t>
      </w:r>
    </w:p>
    <w:p w14:paraId="40ECF177">
      <w:pPr>
        <w:pStyle w:val="7"/>
        <w:snapToGrid w:val="0"/>
        <w:spacing w:before="0" w:beforeAutospacing="0" w:after="0" w:afterAutospacing="0" w:line="480" w:lineRule="exact"/>
        <w:ind w:firstLine="562" w:firstLineChars="200"/>
        <w:jc w:val="both"/>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p>
    <w:p w14:paraId="59CBD0FD">
      <w:pPr>
        <w:pStyle w:val="7"/>
        <w:snapToGrid w:val="0"/>
        <w:spacing w:before="0" w:beforeAutospacing="0" w:after="0" w:afterAutospacing="0" w:line="480" w:lineRule="exact"/>
        <w:ind w:firstLine="560" w:firstLineChars="200"/>
        <w:jc w:val="both"/>
        <w:rPr>
          <w:rFonts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阅读能力：顺利阅读难度略低于课文的一般题材的简短英文资料；能读懂通用的简短实用文字材料，如信函、产品说明等，理解基本正确。</w:t>
      </w:r>
    </w:p>
    <w:p w14:paraId="6A61928C">
      <w:pPr>
        <w:pStyle w:val="7"/>
        <w:snapToGrid w:val="0"/>
        <w:spacing w:before="0" w:beforeAutospacing="0" w:after="0" w:afterAutospacing="0" w:line="480" w:lineRule="exact"/>
        <w:ind w:firstLine="560" w:firstLineChars="200"/>
        <w:jc w:val="both"/>
        <w:rPr>
          <w:rFonts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听力能力：能听懂英语讲课，并能听懂涉外日常交际的结构简单、发音清楚、语速较慢的英语简短对话和陈述，理解基本正确。</w:t>
      </w:r>
    </w:p>
    <w:p w14:paraId="1E1C7642">
      <w:pPr>
        <w:pStyle w:val="7"/>
        <w:snapToGrid w:val="0"/>
        <w:spacing w:before="0" w:beforeAutospacing="0" w:after="0" w:afterAutospacing="0" w:line="480" w:lineRule="exact"/>
        <w:ind w:firstLine="560" w:firstLineChars="200"/>
        <w:jc w:val="both"/>
        <w:rPr>
          <w:rFonts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写作能力：能用英语补充填写表格、套写便函、简历等，词句基本正确，无重大语法错误，格式</w:t>
      </w:r>
      <w:r>
        <w:rPr>
          <w:rFonts w:hint="eastAsia" w:ascii="Times New Roman" w:hAnsi="Times New Roman" w:eastAsia="仿宋" w:cs="Times New Roman"/>
          <w:color w:val="auto"/>
          <w:kern w:val="2"/>
          <w:sz w:val="28"/>
          <w:szCs w:val="28"/>
          <w:highlight w:val="none"/>
        </w:rPr>
        <w:t>基本</w:t>
      </w:r>
      <w:r>
        <w:rPr>
          <w:rFonts w:ascii="Times New Roman" w:hAnsi="Times New Roman" w:eastAsia="仿宋" w:cs="Times New Roman"/>
          <w:color w:val="auto"/>
          <w:kern w:val="2"/>
          <w:sz w:val="28"/>
          <w:szCs w:val="28"/>
          <w:highlight w:val="none"/>
        </w:rPr>
        <w:t>恰当，表达基本清楚。</w:t>
      </w:r>
    </w:p>
    <w:p w14:paraId="1510246B">
      <w:pPr>
        <w:pStyle w:val="7"/>
        <w:snapToGrid w:val="0"/>
        <w:spacing w:before="0" w:beforeAutospacing="0" w:after="0" w:afterAutospacing="0" w:line="480" w:lineRule="exact"/>
        <w:ind w:firstLine="560" w:firstLineChars="200"/>
        <w:jc w:val="both"/>
        <w:rPr>
          <w:rFonts w:hint="default"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翻译能力：能借助词典将中等偏下难度的一般题材的文字材料进行英汉互译，理解正确，译文达意，无重大语言错误。</w:t>
      </w:r>
    </w:p>
    <w:p w14:paraId="72557B31">
      <w:pPr>
        <w:spacing w:line="480" w:lineRule="exact"/>
        <w:ind w:firstLine="562" w:firstLineChars="200"/>
        <w:rPr>
          <w:rFonts w:hint="eastAsia"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大学英语</w:t>
      </w:r>
      <w:r>
        <w:rPr>
          <w:rFonts w:hint="eastAsia" w:eastAsia="仿宋" w:cs="Times New Roman"/>
          <w:color w:val="auto"/>
          <w:sz w:val="28"/>
          <w:szCs w:val="28"/>
          <w:highlight w:val="none"/>
          <w:lang w:val="en-US" w:eastAsia="zh-CN"/>
        </w:rPr>
        <w:t>1</w:t>
      </w:r>
    </w:p>
    <w:p w14:paraId="205E0456">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default" w:ascii="Times New Roman" w:hAnsi="Times New Roman" w:eastAsia="仿宋" w:cs="Times New Roman"/>
          <w:color w:val="auto"/>
          <w:sz w:val="28"/>
          <w:szCs w:val="28"/>
          <w:highlight w:val="none"/>
        </w:rPr>
        <w:t>无</w:t>
      </w:r>
    </w:p>
    <w:p w14:paraId="28423A15">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28.应用英语</w:t>
      </w:r>
    </w:p>
    <w:p w14:paraId="5848D811">
      <w:pPr>
        <w:spacing w:line="480" w:lineRule="exact"/>
        <w:ind w:firstLine="482"/>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71816106</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课程性质：选修</w:t>
      </w:r>
    </w:p>
    <w:p w14:paraId="11B5E369">
      <w:pPr>
        <w:spacing w:line="480" w:lineRule="exact"/>
        <w:ind w:firstLine="482"/>
        <w:rPr>
          <w:rFonts w:hint="default" w:ascii="Times New Roman" w:hAnsi="Times New Roman" w:eastAsia="仿宋" w:cs="Times New Roman"/>
          <w:b/>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72</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b/>
          <w:color w:val="auto"/>
          <w:sz w:val="28"/>
          <w:szCs w:val="28"/>
          <w:highlight w:val="none"/>
        </w:rPr>
        <w:t>课程学分：</w:t>
      </w:r>
      <w:r>
        <w:rPr>
          <w:rFonts w:hint="eastAsia" w:eastAsia="仿宋" w:cs="Times New Roman"/>
          <w:b/>
          <w:color w:val="auto"/>
          <w:sz w:val="28"/>
          <w:szCs w:val="28"/>
          <w:highlight w:val="none"/>
          <w:lang w:val="en-US" w:eastAsia="zh-CN"/>
        </w:rPr>
        <w:t>4.5</w:t>
      </w:r>
    </w:p>
    <w:p w14:paraId="46C60B12">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eastAsia="仿宋"/>
          <w:color w:val="auto"/>
          <w:sz w:val="28"/>
          <w:szCs w:val="28"/>
          <w:highlight w:val="none"/>
        </w:rPr>
        <w:t>重点培养学生</w:t>
      </w:r>
      <w:r>
        <w:rPr>
          <w:rFonts w:hint="eastAsia" w:eastAsia="仿宋"/>
          <w:color w:val="auto"/>
          <w:sz w:val="28"/>
          <w:szCs w:val="28"/>
          <w:highlight w:val="none"/>
        </w:rPr>
        <w:t>掌握英语的基本语言知识，提高</w:t>
      </w:r>
      <w:r>
        <w:rPr>
          <w:rFonts w:eastAsia="仿宋"/>
          <w:color w:val="auto"/>
          <w:sz w:val="28"/>
          <w:szCs w:val="28"/>
          <w:highlight w:val="none"/>
        </w:rPr>
        <w:t>实际应用英语的能力，</w:t>
      </w:r>
      <w:r>
        <w:rPr>
          <w:rFonts w:hint="eastAsia" w:eastAsia="仿宋"/>
          <w:color w:val="auto"/>
          <w:sz w:val="28"/>
          <w:szCs w:val="28"/>
          <w:highlight w:val="none"/>
        </w:rPr>
        <w:t>循序渐进</w:t>
      </w:r>
      <w:r>
        <w:rPr>
          <w:rFonts w:eastAsia="仿宋"/>
          <w:color w:val="auto"/>
          <w:sz w:val="28"/>
          <w:szCs w:val="28"/>
          <w:highlight w:val="none"/>
        </w:rPr>
        <w:t>提高学生的听、说、读、写、译能力；</w:t>
      </w:r>
      <w:r>
        <w:rPr>
          <w:rFonts w:hint="eastAsia" w:eastAsia="仿宋"/>
          <w:color w:val="auto"/>
          <w:sz w:val="28"/>
          <w:szCs w:val="28"/>
          <w:highlight w:val="none"/>
        </w:rPr>
        <w:t>突出职业教育特点</w:t>
      </w:r>
      <w:r>
        <w:rPr>
          <w:rFonts w:eastAsia="仿宋"/>
          <w:color w:val="auto"/>
          <w:sz w:val="28"/>
          <w:szCs w:val="28"/>
          <w:highlight w:val="none"/>
        </w:rPr>
        <w:t>，</w:t>
      </w:r>
      <w:r>
        <w:rPr>
          <w:rFonts w:hint="eastAsia" w:eastAsia="仿宋"/>
          <w:color w:val="auto"/>
          <w:sz w:val="28"/>
          <w:szCs w:val="28"/>
          <w:highlight w:val="none"/>
        </w:rPr>
        <w:t>培养学生</w:t>
      </w:r>
      <w:r>
        <w:rPr>
          <w:rFonts w:eastAsia="仿宋"/>
          <w:color w:val="auto"/>
          <w:sz w:val="28"/>
          <w:szCs w:val="28"/>
          <w:highlight w:val="none"/>
        </w:rPr>
        <w:t>用英语处理与未来职业相关业务的能力。</w:t>
      </w:r>
    </w:p>
    <w:p w14:paraId="02AFB9F5">
      <w:pPr>
        <w:widowControl/>
        <w:spacing w:line="480" w:lineRule="exact"/>
        <w:ind w:firstLine="562"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eastAsia="仿宋"/>
          <w:color w:val="auto"/>
          <w:sz w:val="28"/>
          <w:szCs w:val="28"/>
          <w:highlight w:val="none"/>
        </w:rPr>
        <w:t>全方位训练听、说、读、写、译技能，并辅以等级考试辅导内容。讲授英语语言和文化知识，习得英语词汇、语法规则，训练英语听、说、读、写、译的技能，培养文化意识和未来职业素养。</w:t>
      </w:r>
    </w:p>
    <w:p w14:paraId="58240EB9">
      <w:pPr>
        <w:pStyle w:val="7"/>
        <w:snapToGrid w:val="0"/>
        <w:spacing w:before="0" w:beforeAutospacing="0" w:after="0" w:afterAutospacing="0" w:line="480" w:lineRule="exact"/>
        <w:ind w:firstLine="562" w:firstLineChars="200"/>
        <w:jc w:val="both"/>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p>
    <w:p w14:paraId="7AD67068">
      <w:pPr>
        <w:pStyle w:val="7"/>
        <w:snapToGrid w:val="0"/>
        <w:spacing w:before="0" w:beforeAutospacing="0" w:after="0" w:afterAutospacing="0" w:line="480" w:lineRule="exact"/>
        <w:ind w:firstLine="560" w:firstLineChars="200"/>
        <w:jc w:val="both"/>
        <w:rPr>
          <w:rFonts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阅读能力：</w:t>
      </w:r>
      <w:r>
        <w:rPr>
          <w:rFonts w:hint="eastAsia" w:ascii="Times New Roman" w:hAnsi="Times New Roman" w:eastAsia="仿宋" w:cs="Times New Roman"/>
          <w:color w:val="auto"/>
          <w:kern w:val="2"/>
          <w:sz w:val="28"/>
          <w:szCs w:val="28"/>
          <w:highlight w:val="none"/>
        </w:rPr>
        <w:t>能在教师帮助下比较</w:t>
      </w:r>
      <w:r>
        <w:rPr>
          <w:rFonts w:ascii="Times New Roman" w:hAnsi="Times New Roman" w:eastAsia="仿宋" w:cs="Times New Roman"/>
          <w:color w:val="auto"/>
          <w:kern w:val="2"/>
          <w:sz w:val="28"/>
          <w:szCs w:val="28"/>
          <w:highlight w:val="none"/>
        </w:rPr>
        <w:t>顺利阅读难度低于课文的一般题材的简短英文资料；能</w:t>
      </w:r>
      <w:r>
        <w:rPr>
          <w:rFonts w:hint="eastAsia" w:ascii="Times New Roman" w:hAnsi="Times New Roman" w:eastAsia="仿宋" w:cs="Times New Roman"/>
          <w:color w:val="auto"/>
          <w:kern w:val="2"/>
          <w:sz w:val="28"/>
          <w:szCs w:val="28"/>
          <w:highlight w:val="none"/>
        </w:rPr>
        <w:t>借助词典</w:t>
      </w:r>
      <w:r>
        <w:rPr>
          <w:rFonts w:ascii="Times New Roman" w:hAnsi="Times New Roman" w:eastAsia="仿宋" w:cs="Times New Roman"/>
          <w:color w:val="auto"/>
          <w:kern w:val="2"/>
          <w:sz w:val="28"/>
          <w:szCs w:val="28"/>
          <w:highlight w:val="none"/>
        </w:rPr>
        <w:t>读懂通用的简短实用文字材料，如信函、产品说明等，理解基本正确。</w:t>
      </w:r>
    </w:p>
    <w:p w14:paraId="55C935E3">
      <w:pPr>
        <w:pStyle w:val="7"/>
        <w:snapToGrid w:val="0"/>
        <w:spacing w:before="0" w:beforeAutospacing="0" w:after="0" w:afterAutospacing="0" w:line="480" w:lineRule="exact"/>
        <w:ind w:firstLine="560" w:firstLineChars="200"/>
        <w:jc w:val="both"/>
        <w:rPr>
          <w:rFonts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听力能力：能听懂英语讲课，并能听懂涉外日常交际的结构简单、发音清楚、语速较慢的英语简短对话和陈述，理解基本正确。</w:t>
      </w:r>
    </w:p>
    <w:p w14:paraId="5A4A08D4">
      <w:pPr>
        <w:pStyle w:val="7"/>
        <w:snapToGrid w:val="0"/>
        <w:spacing w:before="0" w:beforeAutospacing="0" w:after="0" w:afterAutospacing="0" w:line="480" w:lineRule="exact"/>
        <w:ind w:firstLine="560" w:firstLineChars="200"/>
        <w:jc w:val="both"/>
        <w:rPr>
          <w:rFonts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写作能力：能</w:t>
      </w:r>
      <w:r>
        <w:rPr>
          <w:rFonts w:hint="eastAsia" w:ascii="Times New Roman" w:hAnsi="Times New Roman" w:eastAsia="仿宋" w:cs="Times New Roman"/>
          <w:color w:val="auto"/>
          <w:kern w:val="2"/>
          <w:sz w:val="28"/>
          <w:szCs w:val="28"/>
          <w:highlight w:val="none"/>
        </w:rPr>
        <w:t>借助词典</w:t>
      </w:r>
      <w:r>
        <w:rPr>
          <w:rFonts w:ascii="Times New Roman" w:hAnsi="Times New Roman" w:eastAsia="仿宋" w:cs="Times New Roman"/>
          <w:color w:val="auto"/>
          <w:kern w:val="2"/>
          <w:sz w:val="28"/>
          <w:szCs w:val="28"/>
          <w:highlight w:val="none"/>
        </w:rPr>
        <w:t>用英语补充填写表格、套写便函、简历等，词句基本正确，无重大语法错误，格式基本恰当，表达基本清楚。</w:t>
      </w:r>
    </w:p>
    <w:p w14:paraId="72C63795">
      <w:pPr>
        <w:pStyle w:val="7"/>
        <w:snapToGrid w:val="0"/>
        <w:spacing w:before="0" w:beforeAutospacing="0" w:after="0" w:afterAutospacing="0" w:line="480" w:lineRule="exact"/>
        <w:ind w:firstLine="560" w:firstLineChars="200"/>
        <w:jc w:val="both"/>
        <w:rPr>
          <w:rFonts w:hint="default" w:ascii="Times New Roman" w:hAnsi="Times New Roman" w:eastAsia="仿宋" w:cs="Times New Roman"/>
          <w:color w:val="auto"/>
          <w:kern w:val="2"/>
          <w:sz w:val="28"/>
          <w:szCs w:val="28"/>
          <w:highlight w:val="none"/>
        </w:rPr>
      </w:pPr>
      <w:r>
        <w:rPr>
          <w:rFonts w:ascii="Times New Roman" w:hAnsi="Times New Roman" w:eastAsia="仿宋" w:cs="Times New Roman"/>
          <w:color w:val="auto"/>
          <w:kern w:val="2"/>
          <w:sz w:val="28"/>
          <w:szCs w:val="28"/>
          <w:highlight w:val="none"/>
        </w:rPr>
        <w:t>翻译能力：</w:t>
      </w:r>
      <w:r>
        <w:rPr>
          <w:rFonts w:hint="eastAsia" w:ascii="Times New Roman" w:hAnsi="Times New Roman" w:eastAsia="仿宋" w:cs="Times New Roman"/>
          <w:color w:val="auto"/>
          <w:kern w:val="2"/>
          <w:sz w:val="28"/>
          <w:szCs w:val="28"/>
          <w:highlight w:val="none"/>
        </w:rPr>
        <w:t>重点培养学生英译汉能力，</w:t>
      </w:r>
      <w:r>
        <w:rPr>
          <w:rFonts w:ascii="Times New Roman" w:hAnsi="Times New Roman" w:eastAsia="仿宋" w:cs="Times New Roman"/>
          <w:color w:val="auto"/>
          <w:kern w:val="2"/>
          <w:sz w:val="28"/>
          <w:szCs w:val="28"/>
          <w:highlight w:val="none"/>
        </w:rPr>
        <w:t>能借助词典将中等偏下难度的一般题材的文字材料进行</w:t>
      </w:r>
      <w:r>
        <w:rPr>
          <w:rFonts w:hint="eastAsia" w:ascii="Times New Roman" w:hAnsi="Times New Roman" w:eastAsia="仿宋" w:cs="Times New Roman"/>
          <w:color w:val="auto"/>
          <w:kern w:val="2"/>
          <w:sz w:val="28"/>
          <w:szCs w:val="28"/>
          <w:highlight w:val="none"/>
        </w:rPr>
        <w:t>英译汉</w:t>
      </w:r>
      <w:r>
        <w:rPr>
          <w:rFonts w:ascii="Times New Roman" w:hAnsi="Times New Roman" w:eastAsia="仿宋" w:cs="Times New Roman"/>
          <w:color w:val="auto"/>
          <w:kern w:val="2"/>
          <w:sz w:val="28"/>
          <w:szCs w:val="28"/>
          <w:highlight w:val="none"/>
        </w:rPr>
        <w:t>，理解</w:t>
      </w:r>
      <w:r>
        <w:rPr>
          <w:rFonts w:hint="eastAsia" w:ascii="Times New Roman" w:hAnsi="Times New Roman" w:eastAsia="仿宋" w:cs="Times New Roman"/>
          <w:color w:val="auto"/>
          <w:kern w:val="2"/>
          <w:sz w:val="28"/>
          <w:szCs w:val="28"/>
          <w:highlight w:val="none"/>
        </w:rPr>
        <w:t>基本</w:t>
      </w:r>
      <w:r>
        <w:rPr>
          <w:rFonts w:ascii="Times New Roman" w:hAnsi="Times New Roman" w:eastAsia="仿宋" w:cs="Times New Roman"/>
          <w:color w:val="auto"/>
          <w:kern w:val="2"/>
          <w:sz w:val="28"/>
          <w:szCs w:val="28"/>
          <w:highlight w:val="none"/>
        </w:rPr>
        <w:t>正确，译文</w:t>
      </w:r>
      <w:r>
        <w:rPr>
          <w:rFonts w:hint="eastAsia" w:ascii="Times New Roman" w:hAnsi="Times New Roman" w:eastAsia="仿宋" w:cs="Times New Roman"/>
          <w:color w:val="auto"/>
          <w:kern w:val="2"/>
          <w:sz w:val="28"/>
          <w:szCs w:val="28"/>
          <w:highlight w:val="none"/>
        </w:rPr>
        <w:t>基本</w:t>
      </w:r>
      <w:r>
        <w:rPr>
          <w:rFonts w:ascii="Times New Roman" w:hAnsi="Times New Roman" w:eastAsia="仿宋" w:cs="Times New Roman"/>
          <w:color w:val="auto"/>
          <w:kern w:val="2"/>
          <w:sz w:val="28"/>
          <w:szCs w:val="28"/>
          <w:highlight w:val="none"/>
        </w:rPr>
        <w:t>达意，无重大语言错误。</w:t>
      </w:r>
    </w:p>
    <w:p w14:paraId="34ADCE37">
      <w:pPr>
        <w:spacing w:line="480" w:lineRule="exact"/>
        <w:ind w:firstLine="562" w:firstLineChars="200"/>
        <w:rPr>
          <w:rFonts w:hint="eastAsia"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大学英语</w:t>
      </w:r>
      <w:r>
        <w:rPr>
          <w:rFonts w:hint="eastAsia" w:eastAsia="仿宋" w:cs="Times New Roman"/>
          <w:color w:val="auto"/>
          <w:sz w:val="28"/>
          <w:szCs w:val="28"/>
          <w:highlight w:val="none"/>
          <w:lang w:val="en-US" w:eastAsia="zh-CN"/>
        </w:rPr>
        <w:t>1</w:t>
      </w:r>
    </w:p>
    <w:p w14:paraId="1F79C715">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后续课程：</w:t>
      </w:r>
      <w:r>
        <w:rPr>
          <w:rFonts w:hint="default" w:ascii="Times New Roman" w:hAnsi="Times New Roman" w:eastAsia="仿宋" w:cs="Times New Roman"/>
          <w:color w:val="auto"/>
          <w:sz w:val="28"/>
          <w:szCs w:val="28"/>
          <w:highlight w:val="none"/>
        </w:rPr>
        <w:t>无</w:t>
      </w:r>
    </w:p>
    <w:p w14:paraId="4CAA14DD">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29.日语2</w:t>
      </w:r>
    </w:p>
    <w:p w14:paraId="6DC7D0FF">
      <w:pPr>
        <w:spacing w:line="480" w:lineRule="exact"/>
        <w:ind w:firstLine="562" w:firstLineChars="200"/>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71816108</w:t>
      </w:r>
      <w:r>
        <w:rPr>
          <w:rFonts w:eastAsia="仿宋"/>
          <w:b/>
          <w:color w:val="auto"/>
          <w:sz w:val="28"/>
          <w:szCs w:val="28"/>
          <w:highlight w:val="none"/>
        </w:rPr>
        <w:t xml:space="preserve"> </w:t>
      </w:r>
      <w:r>
        <w:rPr>
          <w:rFonts w:hint="default" w:ascii="Times New Roman" w:hAnsi="Times New Roman" w:eastAsia="仿宋" w:cs="Times New Roman"/>
          <w:b/>
          <w:color w:val="auto"/>
          <w:sz w:val="28"/>
          <w:szCs w:val="28"/>
          <w:highlight w:val="none"/>
        </w:rPr>
        <w:t xml:space="preserve">          课程性质：</w:t>
      </w:r>
      <w:r>
        <w:rPr>
          <w:rFonts w:hint="default" w:ascii="Times New Roman" w:hAnsi="Times New Roman" w:eastAsia="仿宋" w:cs="Times New Roman"/>
          <w:b/>
          <w:color w:val="auto"/>
          <w:sz w:val="28"/>
          <w:szCs w:val="28"/>
          <w:highlight w:val="none"/>
          <w:lang w:val="en-US" w:eastAsia="zh-CN"/>
        </w:rPr>
        <w:t>选修</w:t>
      </w:r>
    </w:p>
    <w:p w14:paraId="1F5B747C">
      <w:pPr>
        <w:spacing w:line="480" w:lineRule="exact"/>
        <w:ind w:firstLine="562"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72</w:t>
      </w:r>
      <w:r>
        <w:rPr>
          <w:rFonts w:hint="default" w:ascii="Times New Roman" w:hAnsi="Times New Roman" w:eastAsia="仿宋" w:cs="Times New Roman"/>
          <w:b/>
          <w:color w:val="auto"/>
          <w:sz w:val="28"/>
          <w:szCs w:val="28"/>
          <w:highlight w:val="none"/>
        </w:rPr>
        <w:t xml:space="preserve">                 课程学分：</w:t>
      </w:r>
      <w:r>
        <w:rPr>
          <w:rFonts w:hint="eastAsia" w:eastAsia="仿宋" w:cs="Times New Roman"/>
          <w:b/>
          <w:color w:val="auto"/>
          <w:sz w:val="28"/>
          <w:szCs w:val="28"/>
          <w:highlight w:val="none"/>
          <w:lang w:val="en-US" w:eastAsia="zh-CN"/>
        </w:rPr>
        <w:t>4.5</w:t>
      </w:r>
    </w:p>
    <w:p w14:paraId="47510855">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ascii="Times New Roman" w:hAnsi="Times New Roman" w:eastAsia="仿宋" w:cs="Times New Roman"/>
          <w:bCs/>
          <w:color w:val="auto"/>
          <w:sz w:val="28"/>
          <w:szCs w:val="28"/>
          <w:highlight w:val="none"/>
        </w:rPr>
        <w:t>通过教师的精讲和学生的能动学习</w:t>
      </w:r>
      <w:r>
        <w:rPr>
          <w:rFonts w:hint="eastAsia" w:ascii="Times New Roman" w:hAnsi="Times New Roman" w:eastAsia="仿宋" w:cs="Times New Roman"/>
          <w:bCs/>
          <w:color w:val="auto"/>
          <w:sz w:val="28"/>
          <w:szCs w:val="28"/>
          <w:highlight w:val="none"/>
        </w:rPr>
        <w:t xml:space="preserve">, </w:t>
      </w:r>
      <w:r>
        <w:rPr>
          <w:rFonts w:ascii="Times New Roman" w:hAnsi="Times New Roman" w:eastAsia="仿宋" w:cs="Times New Roman"/>
          <w:bCs/>
          <w:color w:val="auto"/>
          <w:sz w:val="28"/>
          <w:szCs w:val="28"/>
          <w:highlight w:val="none"/>
        </w:rPr>
        <w:t>逐渐扩大学生的词汇量</w:t>
      </w:r>
      <w:r>
        <w:rPr>
          <w:rFonts w:hint="eastAsia" w:ascii="Times New Roman" w:hAnsi="Times New Roman" w:eastAsia="仿宋" w:cs="Times New Roman"/>
          <w:bCs/>
          <w:color w:val="auto"/>
          <w:sz w:val="28"/>
          <w:szCs w:val="28"/>
          <w:highlight w:val="none"/>
        </w:rPr>
        <w:t xml:space="preserve">, </w:t>
      </w:r>
      <w:r>
        <w:rPr>
          <w:rFonts w:ascii="Times New Roman" w:hAnsi="Times New Roman" w:eastAsia="仿宋" w:cs="Times New Roman"/>
          <w:bCs/>
          <w:color w:val="auto"/>
          <w:sz w:val="28"/>
          <w:szCs w:val="28"/>
          <w:highlight w:val="none"/>
        </w:rPr>
        <w:t>从听、说、读、写、译五个方面打下较为扎实的语言基础</w:t>
      </w:r>
      <w:r>
        <w:rPr>
          <w:rFonts w:hint="eastAsia" w:ascii="Times New Roman" w:hAnsi="Times New Roman" w:eastAsia="仿宋" w:cs="Times New Roman"/>
          <w:bCs/>
          <w:color w:val="auto"/>
          <w:sz w:val="28"/>
          <w:szCs w:val="28"/>
          <w:highlight w:val="none"/>
        </w:rPr>
        <w:t xml:space="preserve">, </w:t>
      </w:r>
      <w:r>
        <w:rPr>
          <w:rFonts w:ascii="Times New Roman" w:hAnsi="Times New Roman" w:eastAsia="仿宋" w:cs="Times New Roman"/>
          <w:bCs/>
          <w:color w:val="auto"/>
          <w:sz w:val="28"/>
          <w:szCs w:val="28"/>
          <w:highlight w:val="none"/>
        </w:rPr>
        <w:t>提高学生的日语综合运用能力。按照高职高专日语课程分级总体目标的要求</w:t>
      </w:r>
      <w:r>
        <w:rPr>
          <w:rFonts w:hint="eastAsia" w:ascii="Times New Roman" w:hAnsi="Times New Roman" w:eastAsia="仿宋" w:cs="Times New Roman"/>
          <w:bCs/>
          <w:color w:val="auto"/>
          <w:sz w:val="28"/>
          <w:szCs w:val="28"/>
          <w:highlight w:val="none"/>
        </w:rPr>
        <w:t xml:space="preserve">, </w:t>
      </w:r>
      <w:r>
        <w:rPr>
          <w:rFonts w:ascii="Times New Roman" w:hAnsi="Times New Roman" w:eastAsia="仿宋" w:cs="Times New Roman"/>
          <w:bCs/>
          <w:color w:val="auto"/>
          <w:sz w:val="28"/>
          <w:szCs w:val="28"/>
          <w:highlight w:val="none"/>
        </w:rPr>
        <w:t>对语言技能中的听、说、读、写四个技能提出目标要求</w:t>
      </w:r>
      <w:r>
        <w:rPr>
          <w:rFonts w:hint="eastAsia" w:ascii="Times New Roman" w:hAnsi="Times New Roman" w:eastAsia="仿宋" w:cs="Times New Roman"/>
          <w:bCs/>
          <w:color w:val="auto"/>
          <w:sz w:val="28"/>
          <w:szCs w:val="28"/>
          <w:highlight w:val="none"/>
        </w:rPr>
        <w:t>, 同时提高学生的应试能力, 帮助学生通过大学日语四级考试, 实现升学目标。</w:t>
      </w:r>
    </w:p>
    <w:p w14:paraId="6FF065BD">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hint="eastAsia" w:eastAsia="仿宋"/>
          <w:color w:val="auto"/>
          <w:sz w:val="28"/>
          <w:szCs w:val="28"/>
          <w:highlight w:val="none"/>
        </w:rPr>
        <w:t>突出职业教育特点</w:t>
      </w:r>
      <w:r>
        <w:rPr>
          <w:rFonts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rPr>
        <w:t xml:space="preserve"> </w:t>
      </w:r>
      <w:r>
        <w:rPr>
          <w:rFonts w:hint="eastAsia" w:eastAsia="仿宋"/>
          <w:color w:val="auto"/>
          <w:sz w:val="28"/>
          <w:szCs w:val="28"/>
          <w:highlight w:val="none"/>
        </w:rPr>
        <w:t>在巩固基础知识的基础上</w:t>
      </w:r>
      <w:r>
        <w:rPr>
          <w:rFonts w:ascii="Times New Roman" w:hAnsi="Times New Roman" w:eastAsia="仿宋" w:cs="Times New Roman"/>
          <w:color w:val="auto"/>
          <w:sz w:val="28"/>
          <w:szCs w:val="28"/>
          <w:highlight w:val="none"/>
        </w:rPr>
        <w:t>,</w:t>
      </w:r>
      <w:r>
        <w:rPr>
          <w:rFonts w:hint="eastAsia" w:eastAsia="仿宋"/>
          <w:color w:val="auto"/>
          <w:sz w:val="28"/>
          <w:szCs w:val="28"/>
          <w:highlight w:val="none"/>
        </w:rPr>
        <w:t xml:space="preserve"> 重点培养学生使用日语的能力</w:t>
      </w:r>
      <w:r>
        <w:rPr>
          <w:rFonts w:hint="eastAsia" w:ascii="Times New Roman" w:hAnsi="Times New Roman" w:eastAsia="仿宋" w:cs="Times New Roman"/>
          <w:color w:val="auto"/>
          <w:sz w:val="28"/>
          <w:szCs w:val="28"/>
          <w:highlight w:val="none"/>
        </w:rPr>
        <w:t>,</w:t>
      </w:r>
      <w:r>
        <w:rPr>
          <w:rFonts w:hint="eastAsia" w:eastAsia="仿宋"/>
          <w:color w:val="auto"/>
          <w:sz w:val="28"/>
          <w:szCs w:val="28"/>
          <w:highlight w:val="none"/>
        </w:rPr>
        <w:t xml:space="preserve"> 设置技能型和应用型的教学板块，如视听说、交际口语、应用文写作、日本文化等内容。</w:t>
      </w:r>
    </w:p>
    <w:p w14:paraId="73128657">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eastAsia" w:eastAsia="仿宋"/>
          <w:color w:val="auto"/>
          <w:sz w:val="28"/>
          <w:szCs w:val="28"/>
          <w:highlight w:val="none"/>
        </w:rPr>
        <w:t>教师通过模块式知识介绍</w:t>
      </w:r>
      <w:r>
        <w:rPr>
          <w:rFonts w:hint="eastAsia" w:ascii="Times New Roman" w:hAnsi="Times New Roman" w:eastAsia="仿宋" w:cs="Times New Roman"/>
          <w:color w:val="auto"/>
          <w:sz w:val="28"/>
          <w:szCs w:val="28"/>
          <w:highlight w:val="none"/>
        </w:rPr>
        <w:t>,</w:t>
      </w:r>
      <w:r>
        <w:rPr>
          <w:rFonts w:hint="eastAsia" w:eastAsia="仿宋"/>
          <w:color w:val="auto"/>
          <w:sz w:val="28"/>
          <w:szCs w:val="28"/>
          <w:highlight w:val="none"/>
        </w:rPr>
        <w:t xml:space="preserve"> 使学生初步应用日语在工作场景中</w:t>
      </w:r>
      <w:r>
        <w:rPr>
          <w:rFonts w:ascii="Times New Roman" w:hAnsi="Times New Roman" w:eastAsia="仿宋" w:cs="Times New Roman"/>
          <w:color w:val="auto"/>
          <w:sz w:val="28"/>
          <w:szCs w:val="28"/>
          <w:highlight w:val="none"/>
        </w:rPr>
        <w:t>,</w:t>
      </w:r>
      <w:r>
        <w:rPr>
          <w:rFonts w:hint="eastAsia" w:eastAsia="仿宋"/>
          <w:color w:val="auto"/>
          <w:sz w:val="28"/>
          <w:szCs w:val="28"/>
          <w:highlight w:val="none"/>
        </w:rPr>
        <w:t xml:space="preserve"> 通过案例教学法</w:t>
      </w:r>
      <w:r>
        <w:rPr>
          <w:rFonts w:hint="eastAsia" w:ascii="Times New Roman" w:hAnsi="Times New Roman" w:eastAsia="仿宋" w:cs="Times New Roman"/>
          <w:color w:val="auto"/>
          <w:sz w:val="28"/>
          <w:szCs w:val="28"/>
          <w:highlight w:val="none"/>
        </w:rPr>
        <w:t>,</w:t>
      </w:r>
      <w:r>
        <w:rPr>
          <w:rFonts w:hint="eastAsia" w:eastAsia="仿宋"/>
          <w:color w:val="auto"/>
          <w:sz w:val="28"/>
          <w:szCs w:val="28"/>
          <w:highlight w:val="none"/>
        </w:rPr>
        <w:t xml:space="preserve"> 借助图片、视频、动画等多媒体资源</w:t>
      </w:r>
      <w:r>
        <w:rPr>
          <w:rFonts w:hint="eastAsia" w:ascii="Times New Roman" w:hAnsi="Times New Roman" w:eastAsia="仿宋" w:cs="Times New Roman"/>
          <w:color w:val="auto"/>
          <w:sz w:val="28"/>
          <w:szCs w:val="28"/>
          <w:highlight w:val="none"/>
        </w:rPr>
        <w:t xml:space="preserve">, </w:t>
      </w:r>
      <w:r>
        <w:rPr>
          <w:rFonts w:hint="eastAsia" w:eastAsia="仿宋"/>
          <w:color w:val="auto"/>
          <w:sz w:val="28"/>
          <w:szCs w:val="28"/>
          <w:highlight w:val="none"/>
        </w:rPr>
        <w:t>配合小组调研、讨论</w:t>
      </w:r>
      <w:r>
        <w:rPr>
          <w:rFonts w:ascii="Times New Roman" w:hAnsi="Times New Roman" w:eastAsia="仿宋" w:cs="Times New Roman"/>
          <w:color w:val="auto"/>
          <w:sz w:val="28"/>
          <w:szCs w:val="28"/>
          <w:highlight w:val="none"/>
        </w:rPr>
        <w:t>, 使学生充分掌握日本社会商务文化,</w:t>
      </w:r>
      <w:r>
        <w:rPr>
          <w:rFonts w:hint="eastAsia" w:eastAsia="仿宋"/>
          <w:color w:val="auto"/>
          <w:sz w:val="28"/>
          <w:szCs w:val="28"/>
          <w:highlight w:val="none"/>
        </w:rPr>
        <w:t xml:space="preserve"> 提升对日语实际应用的能力。</w:t>
      </w:r>
    </w:p>
    <w:p w14:paraId="74F15686">
      <w:pPr>
        <w:spacing w:line="480" w:lineRule="exact"/>
        <w:ind w:firstLine="562" w:firstLineChars="200"/>
        <w:rPr>
          <w:rFonts w:hint="default" w:ascii="Times New Roman" w:hAnsi="Times New Roman" w:eastAsia="仿宋" w:cs="Times New Roman"/>
          <w:b/>
          <w:color w:val="auto"/>
          <w:sz w:val="28"/>
          <w:szCs w:val="28"/>
          <w:highlight w:val="none"/>
          <w:lang w:val="en-US" w:eastAsia="zh-CN"/>
        </w:rPr>
      </w:pPr>
      <w:r>
        <w:rPr>
          <w:rFonts w:hint="default" w:ascii="Times New Roman" w:hAnsi="Times New Roman" w:eastAsia="仿宋" w:cs="Times New Roman"/>
          <w:b/>
          <w:color w:val="auto"/>
          <w:sz w:val="28"/>
          <w:szCs w:val="28"/>
          <w:highlight w:val="none"/>
        </w:rPr>
        <w:t>先修课程：</w:t>
      </w:r>
      <w:r>
        <w:rPr>
          <w:rFonts w:hint="eastAsia" w:eastAsia="仿宋" w:cs="Times New Roman"/>
          <w:b w:val="0"/>
          <w:bCs/>
          <w:color w:val="auto"/>
          <w:sz w:val="28"/>
          <w:szCs w:val="28"/>
          <w:highlight w:val="none"/>
          <w:lang w:val="en-US" w:eastAsia="zh-CN"/>
        </w:rPr>
        <w:t>日语1</w:t>
      </w:r>
    </w:p>
    <w:p w14:paraId="2B4B1BD8">
      <w:pPr>
        <w:spacing w:line="480" w:lineRule="exact"/>
        <w:ind w:firstLine="562" w:firstLineChars="200"/>
        <w:rPr>
          <w:rFonts w:hint="default" w:ascii="Times New Roman" w:hAnsi="Times New Roman" w:eastAsia="仿宋" w:cs="Times New Roman"/>
          <w:b/>
          <w:bCs/>
          <w:color w:val="auto"/>
          <w:sz w:val="28"/>
          <w:szCs w:val="28"/>
          <w:highlight w:val="none"/>
        </w:rPr>
      </w:pPr>
      <w:r>
        <w:rPr>
          <w:rFonts w:hint="default" w:ascii="Times New Roman" w:hAnsi="Times New Roman" w:eastAsia="仿宋" w:cs="Times New Roman"/>
          <w:b/>
          <w:bCs/>
          <w:color w:val="auto"/>
          <w:sz w:val="28"/>
          <w:szCs w:val="28"/>
          <w:highlight w:val="none"/>
        </w:rPr>
        <w:t>后续课程：</w:t>
      </w:r>
      <w:r>
        <w:rPr>
          <w:rFonts w:hint="eastAsia" w:eastAsia="仿宋" w:cs="Times New Roman"/>
          <w:b w:val="0"/>
          <w:bCs w:val="0"/>
          <w:color w:val="auto"/>
          <w:sz w:val="28"/>
          <w:szCs w:val="28"/>
          <w:highlight w:val="none"/>
          <w:lang w:val="en-US" w:eastAsia="zh-CN"/>
        </w:rPr>
        <w:t>无</w:t>
      </w:r>
    </w:p>
    <w:p w14:paraId="189EF11F">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30.高等数学2</w:t>
      </w:r>
    </w:p>
    <w:p w14:paraId="34C750ED">
      <w:pPr>
        <w:spacing w:line="480" w:lineRule="exact"/>
        <w:ind w:firstLine="482"/>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71811112</w:t>
      </w:r>
      <w:r>
        <w:rPr>
          <w:rFonts w:hint="default" w:ascii="Times New Roman" w:hAnsi="Times New Roman" w:eastAsia="仿宋" w:cs="Times New Roman"/>
          <w:color w:val="auto"/>
          <w:sz w:val="28"/>
          <w:szCs w:val="28"/>
          <w:highlight w:val="none"/>
        </w:rPr>
        <w:t xml:space="preserve">         </w:t>
      </w:r>
      <w:r>
        <w:rPr>
          <w:rFonts w:hint="eastAsia" w:eastAsia="仿宋" w:cs="Times New Roman"/>
          <w:color w:val="auto"/>
          <w:sz w:val="28"/>
          <w:szCs w:val="28"/>
          <w:highlight w:val="none"/>
          <w:lang w:val="en-US" w:eastAsia="zh-CN"/>
        </w:rPr>
        <w:t xml:space="preserve">  </w:t>
      </w:r>
      <w:r>
        <w:rPr>
          <w:rFonts w:hint="default" w:ascii="Times New Roman" w:hAnsi="Times New Roman" w:eastAsia="仿宋" w:cs="Times New Roman"/>
          <w:b/>
          <w:color w:val="auto"/>
          <w:sz w:val="28"/>
          <w:szCs w:val="28"/>
          <w:highlight w:val="none"/>
        </w:rPr>
        <w:t>课程性质：选修</w:t>
      </w:r>
    </w:p>
    <w:p w14:paraId="42C212F7">
      <w:pPr>
        <w:spacing w:line="480" w:lineRule="exact"/>
        <w:ind w:firstLine="482"/>
        <w:rPr>
          <w:rFonts w:hint="default" w:ascii="Times New Roman" w:hAnsi="Times New Roman" w:eastAsia="仿宋" w:cs="Times New Roman"/>
          <w:b/>
          <w:color w:val="auto"/>
          <w:sz w:val="28"/>
          <w:szCs w:val="28"/>
          <w:highlight w:val="none"/>
          <w:lang w:eastAsia="zh-CN"/>
        </w:rPr>
      </w:pPr>
      <w:r>
        <w:rPr>
          <w:rFonts w:hint="default" w:ascii="Times New Roman" w:hAnsi="Times New Roman" w:eastAsia="仿宋" w:cs="Times New Roman"/>
          <w:b/>
          <w:color w:val="auto"/>
          <w:sz w:val="28"/>
          <w:szCs w:val="28"/>
          <w:highlight w:val="none"/>
        </w:rPr>
        <w:t>课程学时：</w:t>
      </w:r>
      <w:r>
        <w:rPr>
          <w:rFonts w:hint="default" w:ascii="Times New Roman" w:hAnsi="Times New Roman" w:eastAsia="仿宋" w:cs="Times New Roman"/>
          <w:b/>
          <w:color w:val="auto"/>
          <w:sz w:val="28"/>
          <w:szCs w:val="28"/>
          <w:highlight w:val="none"/>
          <w:lang w:val="en-US" w:eastAsia="zh-CN"/>
        </w:rPr>
        <w:t>32</w:t>
      </w:r>
      <w:r>
        <w:rPr>
          <w:rFonts w:hint="default" w:ascii="Times New Roman" w:hAnsi="Times New Roman" w:eastAsia="仿宋" w:cs="Times New Roman"/>
          <w:b/>
          <w:color w:val="auto"/>
          <w:sz w:val="28"/>
          <w:szCs w:val="28"/>
          <w:highlight w:val="none"/>
        </w:rPr>
        <w:t xml:space="preserve">   </w:t>
      </w: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b/>
          <w:color w:val="auto"/>
          <w:sz w:val="28"/>
          <w:szCs w:val="28"/>
          <w:highlight w:val="none"/>
        </w:rPr>
        <w:t>课程学分：</w:t>
      </w:r>
      <w:r>
        <w:rPr>
          <w:rFonts w:hint="default" w:ascii="Times New Roman" w:hAnsi="Times New Roman" w:eastAsia="仿宋" w:cs="Times New Roman"/>
          <w:b/>
          <w:color w:val="auto"/>
          <w:sz w:val="28"/>
          <w:szCs w:val="28"/>
          <w:highlight w:val="none"/>
          <w:lang w:val="en-US" w:eastAsia="zh-CN"/>
        </w:rPr>
        <w:t>2</w:t>
      </w:r>
    </w:p>
    <w:p w14:paraId="1BDBBE23">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eastAsia="仿宋"/>
          <w:color w:val="auto"/>
          <w:sz w:val="28"/>
          <w:szCs w:val="28"/>
          <w:highlight w:val="none"/>
        </w:rPr>
        <w:t>熟练掌握多元函数微积分</w:t>
      </w:r>
      <w:r>
        <w:rPr>
          <w:rFonts w:hint="eastAsia" w:eastAsia="仿宋"/>
          <w:color w:val="auto"/>
          <w:sz w:val="28"/>
          <w:szCs w:val="28"/>
          <w:highlight w:val="none"/>
        </w:rPr>
        <w:t>、微分方程及级数</w:t>
      </w:r>
      <w:r>
        <w:rPr>
          <w:rFonts w:eastAsia="仿宋"/>
          <w:color w:val="auto"/>
          <w:sz w:val="28"/>
          <w:szCs w:val="28"/>
          <w:highlight w:val="none"/>
        </w:rPr>
        <w:t>的基本理论与基本方法，养成科学地分析问题和解决问题的思维方式；培养学生的创新意识，提高学生的创造力；强化高等数学知识及应用能力，为专升本考试及专接本相关课程的学习奠定基础。</w:t>
      </w:r>
    </w:p>
    <w:p w14:paraId="5B561CF9">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eastAsia="仿宋"/>
          <w:color w:val="auto"/>
          <w:sz w:val="28"/>
          <w:szCs w:val="28"/>
          <w:highlight w:val="none"/>
        </w:rPr>
        <w:t>多元函数的极限、连续、微分、积分</w:t>
      </w:r>
      <w:r>
        <w:rPr>
          <w:rFonts w:hint="eastAsia" w:eastAsia="仿宋"/>
          <w:color w:val="auto"/>
          <w:sz w:val="28"/>
          <w:szCs w:val="28"/>
          <w:highlight w:val="none"/>
        </w:rPr>
        <w:t>、微分方程及级数</w:t>
      </w:r>
      <w:r>
        <w:rPr>
          <w:rFonts w:eastAsia="仿宋"/>
          <w:color w:val="auto"/>
          <w:sz w:val="28"/>
          <w:szCs w:val="28"/>
          <w:highlight w:val="none"/>
        </w:rPr>
        <w:t>等。</w:t>
      </w:r>
    </w:p>
    <w:p w14:paraId="71B68752">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eastAsia="仿宋"/>
          <w:color w:val="auto"/>
          <w:sz w:val="28"/>
          <w:szCs w:val="28"/>
          <w:highlight w:val="none"/>
        </w:rPr>
        <w:t>通过学习多元函数的微积分，使学生会求多元函数的导数和二重积分的计算，培养学生的扩展能力；通过学习无穷级数的收敛概念，使学生会判断无穷级数的敛散性、会判断幂级数的收敛区间</w:t>
      </w:r>
      <w:r>
        <w:rPr>
          <w:rFonts w:hint="eastAsia" w:eastAsia="仿宋"/>
          <w:color w:val="auto"/>
          <w:sz w:val="28"/>
          <w:szCs w:val="28"/>
          <w:highlight w:val="none"/>
        </w:rPr>
        <w:t>及收敛域</w:t>
      </w:r>
      <w:r>
        <w:rPr>
          <w:rFonts w:eastAsia="仿宋"/>
          <w:color w:val="auto"/>
          <w:sz w:val="28"/>
          <w:szCs w:val="28"/>
          <w:highlight w:val="none"/>
        </w:rPr>
        <w:t>，培养学生思维的严谨性</w:t>
      </w:r>
      <w:r>
        <w:rPr>
          <w:rFonts w:hint="eastAsia" w:eastAsia="仿宋"/>
          <w:color w:val="auto"/>
          <w:sz w:val="28"/>
          <w:szCs w:val="28"/>
          <w:highlight w:val="none"/>
        </w:rPr>
        <w:t>，通过学习微分方程，使学生掌握微分方程的求解，</w:t>
      </w:r>
      <w:r>
        <w:rPr>
          <w:rFonts w:eastAsia="仿宋"/>
          <w:color w:val="auto"/>
          <w:sz w:val="28"/>
          <w:szCs w:val="28"/>
          <w:highlight w:val="none"/>
        </w:rPr>
        <w:t>培养学生的</w:t>
      </w:r>
      <w:r>
        <w:rPr>
          <w:rFonts w:hint="eastAsia" w:eastAsia="仿宋"/>
          <w:color w:val="auto"/>
          <w:sz w:val="28"/>
          <w:szCs w:val="28"/>
          <w:highlight w:val="none"/>
        </w:rPr>
        <w:t>计算能力</w:t>
      </w:r>
      <w:r>
        <w:rPr>
          <w:rFonts w:eastAsia="仿宋"/>
          <w:color w:val="auto"/>
          <w:sz w:val="28"/>
          <w:szCs w:val="28"/>
          <w:highlight w:val="none"/>
        </w:rPr>
        <w:t>。</w:t>
      </w:r>
    </w:p>
    <w:p w14:paraId="73B58565">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高等数学1</w:t>
      </w:r>
    </w:p>
    <w:p w14:paraId="11717EEF">
      <w:pPr>
        <w:spacing w:line="480" w:lineRule="exact"/>
        <w:ind w:firstLine="562" w:firstLineChars="200"/>
        <w:rPr>
          <w:rFonts w:hint="eastAsia"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后续课程：</w:t>
      </w:r>
      <w:r>
        <w:rPr>
          <w:rFonts w:hint="eastAsia" w:eastAsia="仿宋" w:cs="Times New Roman"/>
          <w:color w:val="auto"/>
          <w:sz w:val="28"/>
          <w:szCs w:val="28"/>
          <w:highlight w:val="none"/>
          <w:lang w:val="en-US" w:eastAsia="zh-CN"/>
        </w:rPr>
        <w:t>无</w:t>
      </w:r>
    </w:p>
    <w:p w14:paraId="6D02BAB6">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31.应用数学</w:t>
      </w:r>
    </w:p>
    <w:p w14:paraId="6AEB9A3C">
      <w:pPr>
        <w:spacing w:line="480" w:lineRule="exact"/>
        <w:ind w:firstLine="562" w:firstLineChars="200"/>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71811113</w:t>
      </w:r>
      <w:r>
        <w:rPr>
          <w:rFonts w:eastAsia="仿宋"/>
          <w:b/>
          <w:color w:val="auto"/>
          <w:sz w:val="28"/>
          <w:szCs w:val="28"/>
          <w:highlight w:val="none"/>
        </w:rPr>
        <w:t xml:space="preserve"> </w:t>
      </w:r>
      <w:r>
        <w:rPr>
          <w:rFonts w:hint="default" w:ascii="Times New Roman" w:hAnsi="Times New Roman" w:eastAsia="仿宋" w:cs="Times New Roman"/>
          <w:b/>
          <w:color w:val="auto"/>
          <w:sz w:val="28"/>
          <w:szCs w:val="28"/>
          <w:highlight w:val="none"/>
        </w:rPr>
        <w:t xml:space="preserve">          课程性质：</w:t>
      </w:r>
      <w:r>
        <w:rPr>
          <w:rFonts w:hint="default" w:ascii="Times New Roman" w:hAnsi="Times New Roman" w:eastAsia="仿宋" w:cs="Times New Roman"/>
          <w:b/>
          <w:color w:val="auto"/>
          <w:sz w:val="28"/>
          <w:szCs w:val="28"/>
          <w:highlight w:val="none"/>
          <w:lang w:val="en-US" w:eastAsia="zh-CN"/>
        </w:rPr>
        <w:t>选修</w:t>
      </w:r>
    </w:p>
    <w:p w14:paraId="6D03B012">
      <w:pPr>
        <w:spacing w:line="480" w:lineRule="exact"/>
        <w:ind w:firstLine="562"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16</w:t>
      </w:r>
      <w:r>
        <w:rPr>
          <w:rFonts w:hint="default" w:ascii="Times New Roman" w:hAnsi="Times New Roman" w:eastAsia="仿宋" w:cs="Times New Roman"/>
          <w:b/>
          <w:color w:val="auto"/>
          <w:sz w:val="28"/>
          <w:szCs w:val="28"/>
          <w:highlight w:val="none"/>
        </w:rPr>
        <w:t xml:space="preserve">                 课程学分：</w:t>
      </w:r>
      <w:r>
        <w:rPr>
          <w:rFonts w:hint="eastAsia" w:eastAsia="仿宋" w:cs="Times New Roman"/>
          <w:b/>
          <w:color w:val="auto"/>
          <w:sz w:val="28"/>
          <w:szCs w:val="28"/>
          <w:highlight w:val="none"/>
          <w:lang w:val="en-US" w:eastAsia="zh-CN"/>
        </w:rPr>
        <w:t>1</w:t>
      </w:r>
    </w:p>
    <w:p w14:paraId="7E39CE4C">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eastAsia" w:eastAsia="仿宋"/>
          <w:color w:val="auto"/>
          <w:sz w:val="28"/>
          <w:szCs w:val="28"/>
          <w:highlight w:val="none"/>
        </w:rPr>
        <w:t>掌握概率论</w:t>
      </w:r>
      <w:r>
        <w:rPr>
          <w:rFonts w:eastAsia="仿宋"/>
          <w:color w:val="auto"/>
          <w:sz w:val="28"/>
          <w:szCs w:val="28"/>
          <w:highlight w:val="none"/>
        </w:rPr>
        <w:t>的</w:t>
      </w:r>
      <w:r>
        <w:rPr>
          <w:rFonts w:hint="eastAsia" w:eastAsia="仿宋"/>
          <w:color w:val="auto"/>
          <w:sz w:val="28"/>
          <w:szCs w:val="28"/>
          <w:highlight w:val="none"/>
        </w:rPr>
        <w:t>基本理论与基本方法</w:t>
      </w:r>
      <w:r>
        <w:rPr>
          <w:rFonts w:eastAsia="仿宋"/>
          <w:color w:val="auto"/>
          <w:sz w:val="28"/>
          <w:szCs w:val="28"/>
          <w:highlight w:val="none"/>
        </w:rPr>
        <w:t>，具备基本的计算能力、逻辑</w:t>
      </w:r>
      <w:r>
        <w:rPr>
          <w:rFonts w:hint="eastAsia" w:eastAsia="仿宋"/>
          <w:color w:val="auto"/>
          <w:sz w:val="28"/>
          <w:szCs w:val="28"/>
          <w:highlight w:val="none"/>
        </w:rPr>
        <w:t>思维</w:t>
      </w:r>
      <w:r>
        <w:rPr>
          <w:rFonts w:eastAsia="仿宋"/>
          <w:color w:val="auto"/>
          <w:sz w:val="28"/>
          <w:szCs w:val="28"/>
          <w:highlight w:val="none"/>
        </w:rPr>
        <w:t>能力，能够运用</w:t>
      </w:r>
      <w:r>
        <w:rPr>
          <w:rFonts w:hint="eastAsia" w:eastAsia="仿宋"/>
          <w:color w:val="auto"/>
          <w:sz w:val="28"/>
          <w:szCs w:val="28"/>
          <w:highlight w:val="none"/>
        </w:rPr>
        <w:t>概率的方法解决实际问题的能力，进一步扩大数学知识面</w:t>
      </w:r>
      <w:r>
        <w:rPr>
          <w:rFonts w:eastAsia="仿宋"/>
          <w:color w:val="auto"/>
          <w:sz w:val="28"/>
          <w:szCs w:val="28"/>
          <w:highlight w:val="none"/>
        </w:rPr>
        <w:t>。</w:t>
      </w:r>
    </w:p>
    <w:p w14:paraId="2DB0F50F">
      <w:pPr>
        <w:spacing w:line="480" w:lineRule="exact"/>
        <w:ind w:firstLine="562" w:firstLineChars="200"/>
        <w:rPr>
          <w:rFonts w:hint="eastAsia"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主要内容：</w:t>
      </w:r>
      <w:r>
        <w:rPr>
          <w:rFonts w:hint="eastAsia" w:eastAsia="仿宋"/>
          <w:color w:val="auto"/>
          <w:sz w:val="28"/>
          <w:szCs w:val="28"/>
          <w:highlight w:val="none"/>
        </w:rPr>
        <w:t>随机事件与概率、随机变量及其概率分布、随机变量的数字特征</w:t>
      </w:r>
      <w:r>
        <w:rPr>
          <w:rFonts w:hint="eastAsia" w:eastAsia="仿宋"/>
          <w:color w:val="auto"/>
          <w:sz w:val="28"/>
          <w:szCs w:val="28"/>
          <w:highlight w:val="none"/>
          <w:lang w:eastAsia="zh-CN"/>
        </w:rPr>
        <w:t>。</w:t>
      </w:r>
    </w:p>
    <w:p w14:paraId="16E873C8">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eastAsia="仿宋"/>
          <w:color w:val="auto"/>
          <w:sz w:val="28"/>
          <w:szCs w:val="28"/>
          <w:highlight w:val="none"/>
        </w:rPr>
        <w:t>通过学习</w:t>
      </w:r>
      <w:r>
        <w:rPr>
          <w:rFonts w:hint="eastAsia" w:eastAsia="仿宋"/>
          <w:color w:val="auto"/>
          <w:sz w:val="28"/>
          <w:szCs w:val="28"/>
          <w:highlight w:val="none"/>
        </w:rPr>
        <w:t>随机事件与概率的基本知识</w:t>
      </w:r>
      <w:r>
        <w:rPr>
          <w:rFonts w:eastAsia="仿宋"/>
          <w:color w:val="auto"/>
          <w:sz w:val="28"/>
          <w:szCs w:val="28"/>
          <w:highlight w:val="none"/>
        </w:rPr>
        <w:t>，使学生会</w:t>
      </w:r>
      <w:r>
        <w:rPr>
          <w:rFonts w:hint="eastAsia" w:eastAsia="仿宋"/>
          <w:color w:val="auto"/>
          <w:sz w:val="28"/>
          <w:szCs w:val="28"/>
          <w:highlight w:val="none"/>
        </w:rPr>
        <w:t>简单概率</w:t>
      </w:r>
      <w:r>
        <w:rPr>
          <w:rFonts w:eastAsia="仿宋"/>
          <w:color w:val="auto"/>
          <w:sz w:val="28"/>
          <w:szCs w:val="28"/>
          <w:highlight w:val="none"/>
        </w:rPr>
        <w:t>的计算，培养学生的</w:t>
      </w:r>
      <w:r>
        <w:rPr>
          <w:rFonts w:hint="eastAsia" w:eastAsia="仿宋"/>
          <w:color w:val="auto"/>
          <w:sz w:val="28"/>
          <w:szCs w:val="28"/>
          <w:highlight w:val="none"/>
        </w:rPr>
        <w:t>计算</w:t>
      </w:r>
      <w:r>
        <w:rPr>
          <w:rFonts w:eastAsia="仿宋"/>
          <w:color w:val="auto"/>
          <w:sz w:val="28"/>
          <w:szCs w:val="28"/>
          <w:highlight w:val="none"/>
        </w:rPr>
        <w:t>能力；通过学习</w:t>
      </w:r>
      <w:r>
        <w:rPr>
          <w:rFonts w:hint="eastAsia" w:eastAsia="仿宋"/>
          <w:color w:val="auto"/>
          <w:sz w:val="28"/>
          <w:szCs w:val="28"/>
          <w:highlight w:val="none"/>
        </w:rPr>
        <w:t>随机变量及其概率分布</w:t>
      </w:r>
      <w:r>
        <w:rPr>
          <w:rFonts w:eastAsia="仿宋"/>
          <w:color w:val="auto"/>
          <w:sz w:val="28"/>
          <w:szCs w:val="28"/>
          <w:highlight w:val="none"/>
        </w:rPr>
        <w:t>，使学生会</w:t>
      </w:r>
      <w:r>
        <w:rPr>
          <w:rFonts w:hint="eastAsia" w:eastAsia="仿宋"/>
          <w:color w:val="auto"/>
          <w:sz w:val="28"/>
          <w:szCs w:val="28"/>
          <w:highlight w:val="none"/>
        </w:rPr>
        <w:t>用导数、积分的方式求解概率，培养学生的</w:t>
      </w:r>
      <w:r>
        <w:rPr>
          <w:rFonts w:eastAsia="仿宋"/>
          <w:color w:val="auto"/>
          <w:sz w:val="28"/>
          <w:szCs w:val="28"/>
          <w:highlight w:val="none"/>
        </w:rPr>
        <w:t>逻辑思维能力</w:t>
      </w:r>
      <w:r>
        <w:rPr>
          <w:rFonts w:hint="eastAsia" w:eastAsia="仿宋"/>
          <w:color w:val="auto"/>
          <w:sz w:val="28"/>
          <w:szCs w:val="28"/>
          <w:highlight w:val="none"/>
        </w:rPr>
        <w:t>，</w:t>
      </w:r>
      <w:r>
        <w:rPr>
          <w:rFonts w:eastAsia="仿宋"/>
          <w:color w:val="auto"/>
          <w:sz w:val="28"/>
          <w:szCs w:val="28"/>
          <w:highlight w:val="none"/>
        </w:rPr>
        <w:t>通过学习</w:t>
      </w:r>
      <w:r>
        <w:rPr>
          <w:rFonts w:hint="eastAsia" w:eastAsia="仿宋"/>
          <w:color w:val="auto"/>
          <w:sz w:val="28"/>
          <w:szCs w:val="28"/>
          <w:highlight w:val="none"/>
        </w:rPr>
        <w:t>随机变量的数字特征，使学生会求解期望、方差，培养学生的</w:t>
      </w:r>
      <w:r>
        <w:rPr>
          <w:rFonts w:eastAsia="仿宋"/>
          <w:color w:val="auto"/>
          <w:sz w:val="28"/>
          <w:szCs w:val="28"/>
          <w:highlight w:val="none"/>
        </w:rPr>
        <w:t>应用能力</w:t>
      </w:r>
      <w:r>
        <w:rPr>
          <w:rFonts w:hint="eastAsia" w:eastAsia="仿宋"/>
          <w:color w:val="auto"/>
          <w:sz w:val="28"/>
          <w:szCs w:val="28"/>
          <w:highlight w:val="none"/>
        </w:rPr>
        <w:t>。</w:t>
      </w:r>
    </w:p>
    <w:p w14:paraId="452D4E05">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eastAsia" w:eastAsia="仿宋"/>
          <w:color w:val="auto"/>
          <w:sz w:val="28"/>
          <w:szCs w:val="28"/>
          <w:highlight w:val="none"/>
        </w:rPr>
        <w:t>高等数学1</w:t>
      </w:r>
    </w:p>
    <w:p w14:paraId="34A94B3D">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后续课程：</w:t>
      </w:r>
      <w:r>
        <w:rPr>
          <w:rFonts w:hint="eastAsia" w:eastAsia="仿宋" w:cs="Times New Roman"/>
          <w:b w:val="0"/>
          <w:bCs w:val="0"/>
          <w:color w:val="auto"/>
          <w:sz w:val="28"/>
          <w:szCs w:val="28"/>
          <w:highlight w:val="none"/>
          <w:lang w:val="en-US" w:eastAsia="zh-CN"/>
        </w:rPr>
        <w:t>无</w:t>
      </w:r>
    </w:p>
    <w:p w14:paraId="25D512E2">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32.大学语文2</w:t>
      </w:r>
    </w:p>
    <w:p w14:paraId="2AF15E93">
      <w:pPr>
        <w:spacing w:line="480" w:lineRule="exact"/>
        <w:ind w:firstLine="562" w:firstLineChars="200"/>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71817105</w:t>
      </w:r>
      <w:r>
        <w:rPr>
          <w:rFonts w:hint="default" w:ascii="Times New Roman" w:hAnsi="Times New Roman" w:eastAsia="仿宋" w:cs="Times New Roman"/>
          <w:b/>
          <w:color w:val="auto"/>
          <w:sz w:val="28"/>
          <w:szCs w:val="28"/>
          <w:highlight w:val="none"/>
        </w:rPr>
        <w:t xml:space="preserve">           课程性质：</w:t>
      </w:r>
      <w:r>
        <w:rPr>
          <w:rFonts w:hint="default" w:ascii="Times New Roman" w:hAnsi="Times New Roman" w:eastAsia="仿宋" w:cs="Times New Roman"/>
          <w:b/>
          <w:color w:val="auto"/>
          <w:sz w:val="28"/>
          <w:szCs w:val="28"/>
          <w:highlight w:val="none"/>
          <w:lang w:val="en-US" w:eastAsia="zh-CN"/>
        </w:rPr>
        <w:t>选修</w:t>
      </w:r>
    </w:p>
    <w:p w14:paraId="24E8889C">
      <w:pPr>
        <w:spacing w:line="480" w:lineRule="exact"/>
        <w:ind w:firstLine="562"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default" w:ascii="Times New Roman" w:hAnsi="Times New Roman" w:eastAsia="仿宋" w:cs="Times New Roman"/>
          <w:b/>
          <w:color w:val="auto"/>
          <w:sz w:val="28"/>
          <w:szCs w:val="28"/>
          <w:highlight w:val="none"/>
          <w:lang w:val="en-US" w:eastAsia="zh-CN"/>
        </w:rPr>
        <w:t>32</w:t>
      </w:r>
      <w:r>
        <w:rPr>
          <w:rFonts w:hint="default" w:ascii="Times New Roman" w:hAnsi="Times New Roman" w:eastAsia="仿宋" w:cs="Times New Roman"/>
          <w:b/>
          <w:color w:val="auto"/>
          <w:sz w:val="28"/>
          <w:szCs w:val="28"/>
          <w:highlight w:val="none"/>
        </w:rPr>
        <w:t xml:space="preserve">                 课程学分：</w:t>
      </w:r>
      <w:r>
        <w:rPr>
          <w:rFonts w:hint="default" w:ascii="Times New Roman" w:hAnsi="Times New Roman" w:eastAsia="仿宋" w:cs="Times New Roman"/>
          <w:b/>
          <w:color w:val="auto"/>
          <w:sz w:val="28"/>
          <w:szCs w:val="28"/>
          <w:highlight w:val="none"/>
          <w:lang w:val="en-US" w:eastAsia="zh-CN"/>
        </w:rPr>
        <w:t>2</w:t>
      </w:r>
    </w:p>
    <w:p w14:paraId="0991779C">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eastAsia" w:eastAsia="仿宋"/>
          <w:bCs/>
          <w:color w:val="auto"/>
          <w:sz w:val="28"/>
          <w:szCs w:val="28"/>
          <w:highlight w:val="none"/>
        </w:rPr>
        <w:t>对接江苏专转本考试大纲，结合转本考试内容，</w:t>
      </w:r>
      <w:r>
        <w:rPr>
          <w:rFonts w:eastAsia="仿宋"/>
          <w:color w:val="auto"/>
          <w:sz w:val="28"/>
          <w:szCs w:val="28"/>
          <w:highlight w:val="none"/>
        </w:rPr>
        <w:t>讲授以语言文字运用、文学和文化常识为主要内容的语文基础知识；传授阅读鉴赏现代文、文言文、古诗词作品的方法；讲解常用的文体写作知识，重视应用写作和基础写作能力的培养。</w:t>
      </w:r>
    </w:p>
    <w:p w14:paraId="34C76AAB">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主要内容：</w:t>
      </w:r>
      <w:r>
        <w:rPr>
          <w:rFonts w:eastAsia="仿宋"/>
          <w:color w:val="auto"/>
          <w:sz w:val="28"/>
          <w:szCs w:val="28"/>
          <w:highlight w:val="none"/>
        </w:rPr>
        <w:t>讲授以语言文字运用、文学和文化常识为主要内容的语文基础知识；传授阅读鉴赏现代文、文言文、古诗词作品的方法；讲解常用的文体写作知识，重视应用写作和基础写作能力的培养。</w:t>
      </w:r>
    </w:p>
    <w:p w14:paraId="5DD6B97F">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eastAsia" w:eastAsia="仿宋"/>
          <w:bCs/>
          <w:color w:val="auto"/>
          <w:sz w:val="28"/>
          <w:szCs w:val="28"/>
          <w:highlight w:val="none"/>
        </w:rPr>
        <w:t>要求学生必须逐步熟悉和掌握教材中篇目和相关的文学史常识，掌握文章的旨意和常用应用文的写作技巧，了解和体会祖国语言文字的文化魅力，能够解释文中关键的字词句，并背诵若干规定的篇目，进而能够做到自己独立鉴赏文学作品。</w:t>
      </w:r>
      <w:r>
        <w:rPr>
          <w:rFonts w:eastAsia="仿宋"/>
          <w:color w:val="auto"/>
          <w:sz w:val="28"/>
          <w:szCs w:val="28"/>
          <w:highlight w:val="none"/>
        </w:rPr>
        <w:t>通过讲授语文基础知识，帮助学生正确、熟练、有效地使用国家通用语言文字，提升对母语的认同感和自豪感；通过讲授现代文、文言文、古诗词等文本，引导学生继承中华民族的优秀文化传统，树立文化自信，培养高尚的思想品质和道德情操；通过讲授应用写作和基础写作知识，帮助大学生综合运用各种表达方式，具有较高的写作能力。</w:t>
      </w:r>
    </w:p>
    <w:p w14:paraId="3DCE5722">
      <w:pPr>
        <w:spacing w:line="480" w:lineRule="exact"/>
        <w:ind w:firstLine="562"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先修课程：</w:t>
      </w:r>
      <w:r>
        <w:rPr>
          <w:rFonts w:hint="eastAsia" w:eastAsia="仿宋"/>
          <w:bCs/>
          <w:color w:val="auto"/>
          <w:sz w:val="28"/>
          <w:szCs w:val="28"/>
          <w:highlight w:val="none"/>
        </w:rPr>
        <w:t>大学语文1</w:t>
      </w:r>
    </w:p>
    <w:p w14:paraId="32079769">
      <w:pPr>
        <w:spacing w:line="480" w:lineRule="exact"/>
        <w:ind w:firstLine="562"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后续课程：</w:t>
      </w:r>
      <w:r>
        <w:rPr>
          <w:rFonts w:hint="eastAsia" w:eastAsia="仿宋" w:cs="Times New Roman"/>
          <w:b w:val="0"/>
          <w:bCs w:val="0"/>
          <w:color w:val="auto"/>
          <w:sz w:val="28"/>
          <w:szCs w:val="28"/>
          <w:highlight w:val="none"/>
          <w:lang w:val="en-US" w:eastAsia="zh-CN"/>
        </w:rPr>
        <w:t>无</w:t>
      </w:r>
    </w:p>
    <w:p w14:paraId="70588BDE">
      <w:pPr>
        <w:spacing w:line="480" w:lineRule="exact"/>
        <w:rPr>
          <w:rFonts w:hint="default" w:ascii="Times New Roman" w:hAnsi="Times New Roman" w:eastAsia="仿宋" w:cs="Times New Roman"/>
          <w:b/>
          <w:bCs/>
          <w:color w:val="auto"/>
          <w:sz w:val="28"/>
          <w:szCs w:val="28"/>
          <w:highlight w:val="none"/>
          <w:lang w:val="en-US" w:eastAsia="zh-CN"/>
        </w:rPr>
      </w:pPr>
      <w:r>
        <w:rPr>
          <w:rFonts w:hint="default" w:ascii="Times New Roman" w:hAnsi="Times New Roman" w:eastAsia="仿宋" w:cs="Times New Roman"/>
          <w:b/>
          <w:bCs/>
          <w:color w:val="auto"/>
          <w:sz w:val="28"/>
          <w:szCs w:val="28"/>
          <w:highlight w:val="none"/>
          <w:lang w:val="en-US" w:eastAsia="zh-CN"/>
        </w:rPr>
        <w:t>33.应用语文</w:t>
      </w:r>
    </w:p>
    <w:p w14:paraId="414B31A4">
      <w:pPr>
        <w:spacing w:line="480" w:lineRule="exact"/>
        <w:ind w:firstLine="562" w:firstLineChars="200"/>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color w:val="auto"/>
          <w:sz w:val="28"/>
          <w:szCs w:val="28"/>
          <w:highlight w:val="none"/>
        </w:rPr>
        <w:t>课程代码：</w:t>
      </w:r>
      <w:r>
        <w:rPr>
          <w:rFonts w:hint="eastAsia" w:eastAsia="仿宋"/>
          <w:b/>
          <w:color w:val="auto"/>
          <w:sz w:val="28"/>
          <w:szCs w:val="28"/>
          <w:highlight w:val="none"/>
        </w:rPr>
        <w:t>71817106</w:t>
      </w:r>
      <w:r>
        <w:rPr>
          <w:rFonts w:hint="default" w:ascii="Times New Roman" w:hAnsi="Times New Roman" w:eastAsia="仿宋" w:cs="Times New Roman"/>
          <w:b/>
          <w:color w:val="auto"/>
          <w:sz w:val="28"/>
          <w:szCs w:val="28"/>
          <w:highlight w:val="none"/>
        </w:rPr>
        <w:t xml:space="preserve">           课程性质：</w:t>
      </w:r>
      <w:r>
        <w:rPr>
          <w:rFonts w:hint="default" w:ascii="Times New Roman" w:hAnsi="Times New Roman" w:eastAsia="仿宋" w:cs="Times New Roman"/>
          <w:b/>
          <w:color w:val="auto"/>
          <w:sz w:val="28"/>
          <w:szCs w:val="28"/>
          <w:highlight w:val="none"/>
          <w:lang w:val="en-US" w:eastAsia="zh-CN"/>
        </w:rPr>
        <w:t>选修</w:t>
      </w:r>
    </w:p>
    <w:p w14:paraId="7595D369">
      <w:pPr>
        <w:spacing w:line="480" w:lineRule="exact"/>
        <w:ind w:firstLine="562"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16</w:t>
      </w:r>
      <w:r>
        <w:rPr>
          <w:rFonts w:hint="default" w:ascii="Times New Roman" w:hAnsi="Times New Roman" w:eastAsia="仿宋" w:cs="Times New Roman"/>
          <w:b/>
          <w:color w:val="auto"/>
          <w:sz w:val="28"/>
          <w:szCs w:val="28"/>
          <w:highlight w:val="none"/>
        </w:rPr>
        <w:t xml:space="preserve">                 课程学分：</w:t>
      </w:r>
      <w:r>
        <w:rPr>
          <w:rFonts w:hint="eastAsia" w:eastAsia="仿宋" w:cs="Times New Roman"/>
          <w:b/>
          <w:color w:val="auto"/>
          <w:sz w:val="28"/>
          <w:szCs w:val="28"/>
          <w:highlight w:val="none"/>
          <w:lang w:val="en-US" w:eastAsia="zh-CN"/>
        </w:rPr>
        <w:t>1</w:t>
      </w:r>
    </w:p>
    <w:p w14:paraId="05785E23">
      <w:pPr>
        <w:spacing w:line="480" w:lineRule="exact"/>
        <w:ind w:firstLine="562"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课程目标：</w:t>
      </w:r>
      <w:r>
        <w:rPr>
          <w:rFonts w:hint="eastAsia" w:eastAsia="仿宋"/>
          <w:bCs/>
          <w:color w:val="auto"/>
          <w:sz w:val="28"/>
          <w:szCs w:val="28"/>
          <w:highlight w:val="none"/>
        </w:rPr>
        <w:t>以</w:t>
      </w:r>
      <w:r>
        <w:rPr>
          <w:rFonts w:hint="eastAsia" w:eastAsia="仿宋"/>
          <w:color w:val="auto"/>
          <w:sz w:val="28"/>
          <w:szCs w:val="28"/>
          <w:highlight w:val="none"/>
        </w:rPr>
        <w:t>人文素质教育为核心，培养学生的职业能力和职业素养。本课程着眼于高等职业教育特点，在教学中融语文教育的工具性、人文性、审美性与开放性于一体，对学生的语文能力、知识、职业道德和人文素养集成培养。在学生已有基本文学知识的基础上，注重提高学生的文学修养和语文能力，以提高学生的职业能力和职业素养；“大语文”观念要贯穿始终，力求凸显课程“人文与技能融</w:t>
      </w:r>
      <w:r>
        <w:rPr>
          <w:rFonts w:hint="eastAsia" w:eastAsia="仿宋"/>
          <w:color w:val="auto"/>
          <w:sz w:val="28"/>
          <w:szCs w:val="28"/>
          <w:highlight w:val="none"/>
          <w:lang w:eastAsia="zh-CN"/>
        </w:rPr>
        <w:t>合</w:t>
      </w:r>
      <w:r>
        <w:rPr>
          <w:rFonts w:hint="eastAsia" w:eastAsia="仿宋"/>
          <w:color w:val="auto"/>
          <w:sz w:val="28"/>
          <w:szCs w:val="28"/>
          <w:highlight w:val="none"/>
        </w:rPr>
        <w:t>”的教学特色。</w:t>
      </w:r>
    </w:p>
    <w:p w14:paraId="0347F57F">
      <w:pPr>
        <w:spacing w:line="480" w:lineRule="exact"/>
        <w:ind w:firstLine="562" w:firstLineChars="200"/>
        <w:jc w:val="left"/>
        <w:rPr>
          <w:rFonts w:hint="default" w:ascii="Times New Roman" w:hAnsi="Times New Roman" w:eastAsia="仿宋" w:cs="Times New Roman"/>
          <w:color w:val="auto"/>
          <w:sz w:val="24"/>
          <w:szCs w:val="32"/>
          <w:highlight w:val="none"/>
        </w:rPr>
      </w:pPr>
      <w:r>
        <w:rPr>
          <w:rFonts w:hint="default" w:ascii="Times New Roman" w:hAnsi="Times New Roman" w:eastAsia="仿宋" w:cs="Times New Roman"/>
          <w:b/>
          <w:color w:val="auto"/>
          <w:sz w:val="28"/>
          <w:szCs w:val="28"/>
          <w:highlight w:val="none"/>
        </w:rPr>
        <w:t>主要内容：</w:t>
      </w:r>
      <w:r>
        <w:rPr>
          <w:rFonts w:hint="eastAsia" w:eastAsia="仿宋"/>
          <w:color w:val="auto"/>
          <w:sz w:val="28"/>
          <w:szCs w:val="36"/>
          <w:highlight w:val="none"/>
        </w:rPr>
        <w:t>主要是根据诗歌、散文、小说、戏剧四种文体的组合，选择四种文体中各类较为细致的现当代文体，以点带面，尽量给同学们一个较为清晰的文体概念。每篇选文后增加阅读和鉴赏，从不同角度来鉴赏名作名篇，培养学生的学习兴趣和能力。定时推荐经典书目，提供给不同要求的学生进行扩展性阅读。另外，设置一定的日常应用文书写作课程，满足学生职场需求。</w:t>
      </w:r>
    </w:p>
    <w:p w14:paraId="36FEC7DC">
      <w:pPr>
        <w:spacing w:line="480" w:lineRule="exact"/>
        <w:ind w:firstLine="562"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color w:val="auto"/>
          <w:sz w:val="28"/>
          <w:szCs w:val="28"/>
          <w:highlight w:val="none"/>
        </w:rPr>
        <w:t>教学要求：</w:t>
      </w:r>
      <w:r>
        <w:rPr>
          <w:rFonts w:hint="eastAsia" w:eastAsia="仿宋"/>
          <w:color w:val="auto"/>
          <w:sz w:val="28"/>
          <w:szCs w:val="28"/>
          <w:highlight w:val="none"/>
        </w:rPr>
        <w:t>要求学生必须逐步熟悉和掌握教学篇目和相关的文学史常识，掌握文章的旨意和常用应用文的写作技巧，了解和体会祖国语言文字的文化魅力，能够解释文中关键的字词句，并背诵若干规定的篇目，进而能够做到自己独立鉴赏文学作品。</w:t>
      </w:r>
    </w:p>
    <w:p w14:paraId="79DF84F9">
      <w:pPr>
        <w:spacing w:line="480" w:lineRule="exact"/>
        <w:ind w:firstLine="562" w:firstLineChars="200"/>
        <w:jc w:val="left"/>
        <w:rPr>
          <w:rFonts w:hint="eastAsia"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先修课程：</w:t>
      </w:r>
      <w:r>
        <w:rPr>
          <w:rFonts w:hint="default" w:ascii="Times New Roman" w:hAnsi="Times New Roman" w:eastAsia="仿宋" w:cs="Times New Roman"/>
          <w:color w:val="auto"/>
          <w:sz w:val="28"/>
          <w:szCs w:val="28"/>
          <w:highlight w:val="none"/>
        </w:rPr>
        <w:t>大学语文</w:t>
      </w:r>
      <w:r>
        <w:rPr>
          <w:rFonts w:hint="eastAsia" w:eastAsia="仿宋" w:cs="Times New Roman"/>
          <w:color w:val="auto"/>
          <w:sz w:val="28"/>
          <w:szCs w:val="28"/>
          <w:highlight w:val="none"/>
          <w:lang w:val="en-US" w:eastAsia="zh-CN"/>
        </w:rPr>
        <w:t>1</w:t>
      </w:r>
    </w:p>
    <w:p w14:paraId="49082581">
      <w:pPr>
        <w:spacing w:line="480" w:lineRule="exact"/>
        <w:ind w:firstLine="562" w:firstLineChars="200"/>
        <w:jc w:val="left"/>
        <w:rPr>
          <w:rFonts w:hint="eastAsia" w:eastAsia="仿宋" w:cs="Times New Roman"/>
          <w:color w:val="auto"/>
          <w:sz w:val="28"/>
          <w:szCs w:val="28"/>
          <w:highlight w:val="none"/>
          <w:lang w:val="en-US" w:eastAsia="zh-CN"/>
        </w:rPr>
      </w:pPr>
      <w:r>
        <w:rPr>
          <w:rFonts w:hint="default" w:ascii="Times New Roman" w:hAnsi="Times New Roman" w:eastAsia="仿宋" w:cs="Times New Roman"/>
          <w:b/>
          <w:color w:val="auto"/>
          <w:sz w:val="28"/>
          <w:szCs w:val="28"/>
          <w:highlight w:val="none"/>
        </w:rPr>
        <w:t>后续课程：</w:t>
      </w:r>
      <w:r>
        <w:rPr>
          <w:rFonts w:hint="eastAsia" w:eastAsia="仿宋" w:cs="Times New Roman"/>
          <w:color w:val="auto"/>
          <w:sz w:val="28"/>
          <w:szCs w:val="28"/>
          <w:highlight w:val="none"/>
          <w:lang w:val="en-US" w:eastAsia="zh-CN"/>
        </w:rPr>
        <w:t>无</w:t>
      </w:r>
    </w:p>
    <w:p w14:paraId="18154A72">
      <w:pPr>
        <w:spacing w:line="480" w:lineRule="exact"/>
        <w:rPr>
          <w:rFonts w:hint="default" w:ascii="Times New Roman" w:hAnsi="Times New Roman" w:eastAsia="仿宋" w:cs="Times New Roman"/>
          <w:b/>
          <w:bCs/>
          <w:color w:val="auto"/>
          <w:sz w:val="28"/>
          <w:szCs w:val="28"/>
          <w:highlight w:val="none"/>
          <w:lang w:val="en-US" w:eastAsia="zh-CN"/>
        </w:rPr>
      </w:pPr>
      <w:r>
        <w:rPr>
          <w:rFonts w:hint="eastAsia" w:eastAsia="仿宋" w:cs="Times New Roman"/>
          <w:b/>
          <w:bCs/>
          <w:color w:val="auto"/>
          <w:sz w:val="28"/>
          <w:szCs w:val="28"/>
          <w:highlight w:val="none"/>
          <w:lang w:val="en-US" w:eastAsia="zh-CN"/>
        </w:rPr>
        <w:t>34</w:t>
      </w:r>
      <w:r>
        <w:rPr>
          <w:rFonts w:hint="eastAsia" w:ascii="Times New Roman" w:hAnsi="Times New Roman" w:eastAsia="仿宋" w:cs="Times New Roman"/>
          <w:b/>
          <w:bCs/>
          <w:color w:val="auto"/>
          <w:sz w:val="28"/>
          <w:szCs w:val="28"/>
          <w:highlight w:val="none"/>
          <w:lang w:val="en-US" w:eastAsia="zh-CN"/>
        </w:rPr>
        <w:t>.</w:t>
      </w:r>
      <w:r>
        <w:rPr>
          <w:rFonts w:hint="eastAsia" w:eastAsia="仿宋" w:cs="Times New Roman"/>
          <w:b/>
          <w:bCs/>
          <w:color w:val="auto"/>
          <w:sz w:val="28"/>
          <w:szCs w:val="28"/>
          <w:highlight w:val="none"/>
          <w:lang w:val="en-US" w:eastAsia="zh-CN"/>
        </w:rPr>
        <w:t>社会实践</w:t>
      </w:r>
    </w:p>
    <w:p w14:paraId="32389DB2">
      <w:pPr>
        <w:spacing w:line="480" w:lineRule="exact"/>
        <w:ind w:firstLine="482"/>
        <w:rPr>
          <w:rFonts w:hint="eastAsia" w:ascii="仿宋" w:hAnsi="仿宋" w:eastAsia="仿宋"/>
          <w:color w:val="auto"/>
          <w:sz w:val="28"/>
          <w:szCs w:val="28"/>
          <w:highlight w:val="none"/>
          <w:lang w:val="en-US" w:eastAsia="zh-CN"/>
        </w:rPr>
      </w:pPr>
      <w:r>
        <w:rPr>
          <w:rFonts w:hint="eastAsia" w:ascii="Times New Roman" w:hAnsi="Times New Roman" w:eastAsia="仿宋" w:cs="Times New Roman"/>
          <w:b/>
          <w:color w:val="auto"/>
          <w:sz w:val="28"/>
          <w:szCs w:val="28"/>
          <w:highlight w:val="none"/>
        </w:rPr>
        <w:t>课程代码：7190120</w:t>
      </w:r>
      <w:r>
        <w:rPr>
          <w:rFonts w:hint="eastAsia" w:eastAsia="仿宋" w:cs="Times New Roman"/>
          <w:b/>
          <w:color w:val="auto"/>
          <w:sz w:val="28"/>
          <w:szCs w:val="28"/>
          <w:highlight w:val="none"/>
          <w:lang w:val="en-US" w:eastAsia="zh-CN"/>
        </w:rPr>
        <w:t>6</w:t>
      </w:r>
      <w:r>
        <w:rPr>
          <w:rFonts w:hint="default" w:ascii="Times New Roman" w:hAnsi="Times New Roman" w:eastAsia="仿宋" w:cs="Times New Roman"/>
          <w:b/>
          <w:color w:val="auto"/>
          <w:sz w:val="28"/>
          <w:szCs w:val="28"/>
          <w:highlight w:val="none"/>
        </w:rPr>
        <w:t xml:space="preserve"> </w:t>
      </w:r>
      <w:r>
        <w:rPr>
          <w:rFonts w:ascii="仿宋" w:hAnsi="仿宋" w:eastAsia="仿宋"/>
          <w:color w:val="auto"/>
          <w:sz w:val="28"/>
          <w:szCs w:val="28"/>
          <w:highlight w:val="none"/>
        </w:rPr>
        <w:t xml:space="preserve">       </w:t>
      </w:r>
      <w:r>
        <w:rPr>
          <w:rFonts w:hint="eastAsia" w:ascii="Times New Roman" w:hAnsi="Times New Roman" w:eastAsia="仿宋" w:cs="Times New Roman"/>
          <w:b/>
          <w:color w:val="auto"/>
          <w:sz w:val="28"/>
          <w:szCs w:val="28"/>
          <w:highlight w:val="none"/>
        </w:rPr>
        <w:t>课程性质：</w:t>
      </w:r>
      <w:r>
        <w:rPr>
          <w:rFonts w:hint="eastAsia" w:ascii="Times New Roman" w:hAnsi="Times New Roman" w:eastAsia="仿宋" w:cs="Times New Roman"/>
          <w:b/>
          <w:color w:val="auto"/>
          <w:sz w:val="28"/>
          <w:szCs w:val="28"/>
          <w:highlight w:val="none"/>
          <w:lang w:val="en-US" w:eastAsia="zh-CN"/>
        </w:rPr>
        <w:t>必修</w:t>
      </w:r>
    </w:p>
    <w:p w14:paraId="24711B00">
      <w:pPr>
        <w:spacing w:line="480" w:lineRule="exact"/>
        <w:ind w:firstLine="482"/>
        <w:rPr>
          <w:rFonts w:hint="eastAsia" w:ascii="仿宋" w:hAnsi="仿宋" w:eastAsia="仿宋"/>
          <w:b/>
          <w:color w:val="auto"/>
          <w:sz w:val="28"/>
          <w:szCs w:val="28"/>
          <w:highlight w:val="none"/>
          <w:lang w:eastAsia="zh-CN"/>
        </w:rPr>
      </w:pPr>
      <w:r>
        <w:rPr>
          <w:rFonts w:hint="eastAsia" w:ascii="Times New Roman" w:hAnsi="Times New Roman" w:eastAsia="仿宋" w:cs="Times New Roman"/>
          <w:b/>
          <w:color w:val="auto"/>
          <w:sz w:val="28"/>
          <w:szCs w:val="28"/>
          <w:highlight w:val="none"/>
        </w:rPr>
        <w:t>课程学时：</w:t>
      </w:r>
      <w:r>
        <w:rPr>
          <w:rFonts w:hint="eastAsia" w:eastAsia="仿宋" w:cs="Times New Roman"/>
          <w:b/>
          <w:color w:val="auto"/>
          <w:sz w:val="28"/>
          <w:szCs w:val="28"/>
          <w:highlight w:val="none"/>
          <w:lang w:val="en-US" w:eastAsia="zh-CN"/>
        </w:rPr>
        <w:t>24</w:t>
      </w:r>
      <w:r>
        <w:rPr>
          <w:rFonts w:hint="default" w:ascii="Times New Roman" w:hAnsi="Times New Roman" w:eastAsia="仿宋" w:cs="Times New Roman"/>
          <w:b/>
          <w:color w:val="auto"/>
          <w:sz w:val="28"/>
          <w:szCs w:val="28"/>
          <w:highlight w:val="none"/>
        </w:rPr>
        <w:t xml:space="preserve">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lang w:val="en-US" w:eastAsia="zh-CN"/>
        </w:rPr>
        <w:t xml:space="preserve">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lang w:val="en-US" w:eastAsia="zh-CN"/>
        </w:rPr>
        <w:t xml:space="preserve"> </w:t>
      </w:r>
      <w:r>
        <w:rPr>
          <w:rFonts w:hint="eastAsia" w:ascii="Times New Roman" w:hAnsi="Times New Roman" w:eastAsia="仿宋" w:cs="Times New Roman"/>
          <w:b/>
          <w:color w:val="auto"/>
          <w:sz w:val="28"/>
          <w:szCs w:val="28"/>
          <w:highlight w:val="none"/>
        </w:rPr>
        <w:t>课程学分：</w:t>
      </w:r>
      <w:r>
        <w:rPr>
          <w:rFonts w:hint="eastAsia" w:eastAsia="仿宋" w:cs="Times New Roman"/>
          <w:b/>
          <w:color w:val="auto"/>
          <w:sz w:val="28"/>
          <w:szCs w:val="28"/>
          <w:highlight w:val="none"/>
          <w:lang w:val="en-US" w:eastAsia="zh-CN"/>
        </w:rPr>
        <w:t>1</w:t>
      </w:r>
    </w:p>
    <w:p w14:paraId="6C7392A6">
      <w:pPr>
        <w:spacing w:line="480" w:lineRule="exact"/>
        <w:ind w:firstLine="482"/>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课程</w:t>
      </w:r>
      <w:r>
        <w:rPr>
          <w:rFonts w:ascii="仿宋" w:hAnsi="仿宋" w:eastAsia="仿宋"/>
          <w:b/>
          <w:color w:val="auto"/>
          <w:sz w:val="28"/>
          <w:szCs w:val="28"/>
          <w:highlight w:val="none"/>
        </w:rPr>
        <w:t>目标</w:t>
      </w:r>
      <w:r>
        <w:rPr>
          <w:rFonts w:hint="eastAsia" w:ascii="仿宋" w:hAnsi="仿宋" w:eastAsia="仿宋"/>
          <w:b/>
          <w:color w:val="auto"/>
          <w:sz w:val="28"/>
          <w:szCs w:val="28"/>
          <w:highlight w:val="none"/>
          <w:lang w:eastAsia="zh-CN"/>
        </w:rPr>
        <w:t>：</w:t>
      </w:r>
      <w:r>
        <w:rPr>
          <w:rFonts w:hint="eastAsia" w:eastAsia="仿宋"/>
          <w:color w:val="auto"/>
          <w:sz w:val="28"/>
          <w:szCs w:val="28"/>
          <w:highlight w:val="none"/>
        </w:rPr>
        <w:t>深入学习贯彻习近平新时代中国特色社会主义思想和党的二十大精神，学习宣传贯彻习近平文化思想、习近平总书记五四青年节对全国广大青年寄语精神，引导和帮助青年学生在社会课堂中受教育、长才干、作贡献，争做有理想、敢担当、能吃苦、肯奋斗的新时代好青年。</w:t>
      </w:r>
    </w:p>
    <w:p w14:paraId="2242E6F9">
      <w:pPr>
        <w:spacing w:line="480" w:lineRule="exact"/>
        <w:ind w:firstLine="482"/>
        <w:rPr>
          <w:rFonts w:hint="eastAsia" w:eastAsia="仿宋"/>
          <w:color w:val="auto"/>
          <w:sz w:val="28"/>
          <w:szCs w:val="28"/>
          <w:highlight w:val="none"/>
        </w:rPr>
      </w:pPr>
      <w:r>
        <w:rPr>
          <w:rFonts w:hint="eastAsia" w:ascii="仿宋" w:hAnsi="仿宋" w:eastAsia="仿宋"/>
          <w:b/>
          <w:color w:val="auto"/>
          <w:sz w:val="28"/>
          <w:szCs w:val="28"/>
          <w:highlight w:val="none"/>
        </w:rPr>
        <w:t>主要内容</w:t>
      </w:r>
      <w:r>
        <w:rPr>
          <w:rFonts w:hint="eastAsia" w:ascii="仿宋" w:hAnsi="仿宋" w:eastAsia="仿宋"/>
          <w:b/>
          <w:color w:val="auto"/>
          <w:sz w:val="28"/>
          <w:szCs w:val="28"/>
          <w:highlight w:val="none"/>
          <w:lang w:eastAsia="zh-CN"/>
        </w:rPr>
        <w:t>：</w:t>
      </w:r>
      <w:r>
        <w:rPr>
          <w:rFonts w:hint="eastAsia" w:eastAsia="仿宋"/>
          <w:color w:val="auto"/>
          <w:sz w:val="28"/>
          <w:szCs w:val="28"/>
          <w:highlight w:val="none"/>
        </w:rPr>
        <w:t>1.政务实践。深入地方党政机关、事业单位一线岗位，承担具体工作。尤其在党的二十大精神宣讲、党史学习教育、政策宣传解读等方面积极发挥作用，积极参加“青少年模拟政协提案征集活动”。</w:t>
      </w:r>
    </w:p>
    <w:p w14:paraId="00189B85">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2.企业实践。通过大学生专业方向与企业岗位需求的双向匹配，参与家乡企业实际工作。鼓励到合作社、农村企业等参加实践。</w:t>
      </w:r>
    </w:p>
    <w:p w14:paraId="77DEB59C">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3.公益服务。通过志愿服务等方式，在农村、社区以及青年之家、四点半课堂等基层一线场所，开展扶贫济困、扶弱助残、敬老爱老、生态环保、课业辅导、服务群众等工作，弘扬“奉献、友爱、互助、进步”的志愿精神。</w:t>
      </w:r>
    </w:p>
    <w:p w14:paraId="6F6B124F">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4.社区服务。主动向村、社区和青年之家报到，在乡镇团委和村、社区团组织的统筹下，就近就便编入志愿者组织、青年突击队等，通过多渠道力所能及地参与基层治理日常工作。</w:t>
      </w:r>
    </w:p>
    <w:p w14:paraId="7958B82C">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5.乡村振兴。积极参与乡村振兴战略实施，在乡镇团委和村团组织的统筹下，参与开展乡村社会治理、公共服务、文化建设、生态文明建设等领域的实践活动，讲好乡村振兴故事，助力美丽乡村、文明乡村、善治乡村建设。</w:t>
      </w:r>
    </w:p>
    <w:p w14:paraId="7CA2751D">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6.兼职锻炼。结合当地具体情况，符合条件的学生担任乡镇团委及村、社区团组织等基层团组织的兼职干部，参与相关工作，积极发挥作用。</w:t>
      </w:r>
    </w:p>
    <w:p w14:paraId="31C30836">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7.文化宣传。探究家乡特色文化，用好家乡丰富资源，讲好家乡生动故事，开展多种形式特别是生动活泼的理论宣讲、文化宣传和网络直播等活动，高扬主旋律、传播正能量。</w:t>
      </w:r>
    </w:p>
    <w:p w14:paraId="41390FCF">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8.网络“云实践”。充分发挥移动互联网和智能网络平台的作用，从地方经济社会发展特别是乡村振兴等领域入手开展社会调查，常态化开展“云组队”、“云调研”、“云实践”等活动，形成乡村调查报告等实践成果。</w:t>
      </w:r>
    </w:p>
    <w:p w14:paraId="09123886">
      <w:pPr>
        <w:spacing w:line="480" w:lineRule="exact"/>
        <w:ind w:firstLine="482"/>
        <w:rPr>
          <w:rFonts w:hint="eastAsia" w:eastAsia="仿宋"/>
          <w:color w:val="auto"/>
          <w:sz w:val="28"/>
          <w:szCs w:val="28"/>
          <w:highlight w:val="none"/>
        </w:rPr>
      </w:pPr>
      <w:r>
        <w:rPr>
          <w:rFonts w:hint="eastAsia" w:eastAsia="仿宋"/>
          <w:color w:val="auto"/>
          <w:sz w:val="28"/>
          <w:szCs w:val="28"/>
          <w:highlight w:val="none"/>
        </w:rPr>
        <w:t>9.阅读红色经典书籍。阅读至少一本红色经典书籍，撰写至少一篇读书笔记，感悟党的波澜壮阔，激发学习奋斗的动力。</w:t>
      </w:r>
    </w:p>
    <w:p w14:paraId="0911FB71">
      <w:pPr>
        <w:spacing w:line="480" w:lineRule="exact"/>
        <w:ind w:firstLine="482"/>
        <w:rPr>
          <w:rFonts w:ascii="仿宋" w:hAnsi="仿宋" w:eastAsia="仿宋"/>
          <w:b/>
          <w:color w:val="auto"/>
          <w:sz w:val="28"/>
          <w:szCs w:val="28"/>
          <w:highlight w:val="none"/>
        </w:rPr>
      </w:pPr>
      <w:r>
        <w:rPr>
          <w:rFonts w:hint="eastAsia" w:eastAsia="仿宋"/>
          <w:color w:val="auto"/>
          <w:sz w:val="28"/>
          <w:szCs w:val="28"/>
          <w:highlight w:val="none"/>
        </w:rPr>
        <w:t>10.家务劳动。充分利用假期时间，参与家务活动，引导学生养成良好的个人生活习惯，树立劳动最光荣、劳动最崇高、劳动最伟大、劳动最美丽的思想。</w:t>
      </w:r>
      <w:r>
        <w:rPr>
          <w:rFonts w:eastAsia="仿宋"/>
          <w:color w:val="auto"/>
          <w:sz w:val="28"/>
          <w:szCs w:val="28"/>
          <w:highlight w:val="none"/>
        </w:rPr>
        <w:t xml:space="preserve"> </w:t>
      </w:r>
    </w:p>
    <w:p w14:paraId="23C1F343">
      <w:pPr>
        <w:spacing w:line="480" w:lineRule="exact"/>
        <w:ind w:firstLine="482"/>
        <w:rPr>
          <w:rFonts w:ascii="仿宋" w:hAnsi="仿宋" w:eastAsia="仿宋"/>
          <w:b/>
          <w:color w:val="auto"/>
          <w:sz w:val="28"/>
          <w:szCs w:val="28"/>
          <w:highlight w:val="none"/>
        </w:rPr>
      </w:pPr>
      <w:r>
        <w:rPr>
          <w:rFonts w:hint="eastAsia" w:ascii="仿宋" w:hAnsi="仿宋" w:eastAsia="仿宋"/>
          <w:b/>
          <w:color w:val="auto"/>
          <w:sz w:val="28"/>
          <w:szCs w:val="28"/>
          <w:highlight w:val="none"/>
        </w:rPr>
        <w:t>教学要求：</w:t>
      </w:r>
      <w:r>
        <w:rPr>
          <w:rFonts w:hint="eastAsia" w:eastAsia="仿宋"/>
          <w:color w:val="auto"/>
          <w:sz w:val="28"/>
          <w:szCs w:val="28"/>
          <w:highlight w:val="none"/>
        </w:rPr>
        <w:t>紧紧围绕“青春为中国式现代化挺膺担当”主题，突出学习宣传贯彻党的二十大精神主题主线，做好党的二十大精神“青年化”的阐释，通过学生家乡为纽带，把《习近平与大学生朋友们》系列报道作为社会实践行动指南和生动教材，引导大学生通过返乡实践更好地了解国情、感知社会、热爱家乡、服务群众，紧跟党走与人民群众相结合的成才道路。</w:t>
      </w:r>
    </w:p>
    <w:p w14:paraId="2412B160">
      <w:pPr>
        <w:spacing w:line="480" w:lineRule="exact"/>
        <w:ind w:firstLine="482"/>
        <w:rPr>
          <w:rFonts w:ascii="仿宋" w:hAnsi="仿宋" w:eastAsia="仿宋"/>
          <w:b/>
          <w:color w:val="auto"/>
          <w:sz w:val="28"/>
          <w:szCs w:val="28"/>
          <w:highlight w:val="none"/>
        </w:rPr>
      </w:pPr>
      <w:r>
        <w:rPr>
          <w:rFonts w:hint="eastAsia" w:ascii="仿宋" w:hAnsi="仿宋" w:eastAsia="仿宋"/>
          <w:b/>
          <w:color w:val="auto"/>
          <w:sz w:val="28"/>
          <w:szCs w:val="28"/>
          <w:highlight w:val="none"/>
        </w:rPr>
        <w:t>先修课程：</w:t>
      </w:r>
      <w:r>
        <w:rPr>
          <w:rFonts w:hint="eastAsia" w:eastAsia="仿宋"/>
          <w:color w:val="auto"/>
          <w:sz w:val="28"/>
          <w:szCs w:val="28"/>
          <w:highlight w:val="none"/>
        </w:rPr>
        <w:t>安全教育</w:t>
      </w:r>
    </w:p>
    <w:p w14:paraId="5E6D3181">
      <w:pPr>
        <w:spacing w:line="480" w:lineRule="exact"/>
        <w:ind w:firstLine="482"/>
        <w:rPr>
          <w:rFonts w:hint="default" w:ascii="Times New Roman" w:hAnsi="Times New Roman" w:eastAsia="仿宋" w:cs="Times New Roman"/>
          <w:color w:val="auto"/>
          <w:sz w:val="28"/>
          <w:szCs w:val="28"/>
          <w:highlight w:val="none"/>
        </w:rPr>
      </w:pPr>
      <w:r>
        <w:rPr>
          <w:rFonts w:hint="eastAsia" w:ascii="仿宋" w:hAnsi="仿宋" w:eastAsia="仿宋"/>
          <w:b/>
          <w:color w:val="auto"/>
          <w:sz w:val="28"/>
          <w:szCs w:val="28"/>
          <w:highlight w:val="none"/>
        </w:rPr>
        <w:t>后续课程：</w:t>
      </w:r>
      <w:r>
        <w:rPr>
          <w:rFonts w:hint="eastAsia" w:eastAsia="仿宋"/>
          <w:color w:val="auto"/>
          <w:sz w:val="28"/>
          <w:szCs w:val="28"/>
          <w:highlight w:val="none"/>
        </w:rPr>
        <w:t>暑期</w:t>
      </w:r>
      <w:r>
        <w:rPr>
          <w:rFonts w:eastAsia="仿宋"/>
          <w:color w:val="auto"/>
          <w:sz w:val="28"/>
          <w:szCs w:val="28"/>
          <w:highlight w:val="none"/>
        </w:rPr>
        <w:t>社会实践</w:t>
      </w:r>
    </w:p>
    <w:p w14:paraId="62D0B393">
      <w:pPr>
        <w:spacing w:line="480" w:lineRule="exact"/>
        <w:rPr>
          <w:rFonts w:hint="default" w:ascii="Times New Roman" w:hAnsi="Times New Roman" w:eastAsia="仿宋" w:cs="Times New Roman"/>
          <w:b/>
          <w:bCs/>
          <w:color w:val="auto"/>
          <w:sz w:val="28"/>
          <w:szCs w:val="28"/>
          <w:highlight w:val="yellow"/>
          <w:lang w:val="en-US" w:eastAsia="zh-CN"/>
        </w:rPr>
      </w:pPr>
      <w:r>
        <w:rPr>
          <w:rFonts w:hint="eastAsia" w:eastAsia="仿宋" w:cs="Times New Roman"/>
          <w:b/>
          <w:bCs/>
          <w:color w:val="auto"/>
          <w:sz w:val="28"/>
          <w:szCs w:val="28"/>
          <w:highlight w:val="yellow"/>
          <w:lang w:val="en-US" w:eastAsia="zh-CN"/>
        </w:rPr>
        <w:t>35.</w:t>
      </w:r>
      <w:r>
        <w:rPr>
          <w:rFonts w:hint="default" w:ascii="Times New Roman" w:hAnsi="Times New Roman" w:eastAsia="仿宋" w:cs="Times New Roman"/>
          <w:b/>
          <w:bCs/>
          <w:color w:val="auto"/>
          <w:sz w:val="28"/>
          <w:szCs w:val="28"/>
          <w:highlight w:val="yellow"/>
          <w:lang w:val="en-US" w:eastAsia="zh-CN"/>
        </w:rPr>
        <w:t>人工智能技术应用</w:t>
      </w:r>
    </w:p>
    <w:p w14:paraId="6DBA9450">
      <w:pPr>
        <w:spacing w:line="480" w:lineRule="exact"/>
        <w:ind w:firstLine="562" w:firstLineChars="200"/>
        <w:rPr>
          <w:rFonts w:hint="default" w:ascii="Times New Roman" w:hAnsi="Times New Roman" w:eastAsia="仿宋" w:cs="Times New Roman"/>
          <w:color w:val="auto"/>
          <w:sz w:val="28"/>
          <w:szCs w:val="28"/>
          <w:highlight w:val="yellow"/>
        </w:rPr>
      </w:pPr>
      <w:r>
        <w:rPr>
          <w:rFonts w:hint="default" w:ascii="Times New Roman" w:hAnsi="Times New Roman" w:eastAsia="仿宋" w:cs="Times New Roman"/>
          <w:b/>
          <w:color w:val="auto"/>
          <w:sz w:val="28"/>
          <w:szCs w:val="28"/>
          <w:highlight w:val="yellow"/>
        </w:rPr>
        <w:t>课程代码：71311248           课程性质：必修</w:t>
      </w:r>
    </w:p>
    <w:p w14:paraId="364A0610">
      <w:pPr>
        <w:spacing w:line="480" w:lineRule="exact"/>
        <w:ind w:firstLine="562" w:firstLineChars="200"/>
        <w:rPr>
          <w:rFonts w:hint="eastAsia" w:ascii="Times New Roman" w:hAnsi="Times New Roman" w:eastAsia="仿宋" w:cs="Times New Roman"/>
          <w:b/>
          <w:color w:val="auto"/>
          <w:sz w:val="28"/>
          <w:szCs w:val="28"/>
          <w:highlight w:val="yellow"/>
          <w:lang w:val="en-US" w:eastAsia="zh-CN"/>
        </w:rPr>
      </w:pPr>
      <w:r>
        <w:rPr>
          <w:rFonts w:hint="default" w:ascii="Times New Roman" w:hAnsi="Times New Roman" w:eastAsia="仿宋" w:cs="Times New Roman"/>
          <w:b/>
          <w:color w:val="auto"/>
          <w:sz w:val="28"/>
          <w:szCs w:val="28"/>
          <w:highlight w:val="yellow"/>
        </w:rPr>
        <w:t>课程学时：</w:t>
      </w:r>
      <w:r>
        <w:rPr>
          <w:rFonts w:hint="eastAsia" w:eastAsia="仿宋" w:cs="Times New Roman"/>
          <w:b/>
          <w:color w:val="auto"/>
          <w:sz w:val="28"/>
          <w:szCs w:val="28"/>
          <w:highlight w:val="yellow"/>
          <w:lang w:val="en-US" w:eastAsia="zh-CN"/>
        </w:rPr>
        <w:t>32</w:t>
      </w:r>
      <w:r>
        <w:rPr>
          <w:rFonts w:hint="default" w:ascii="Times New Roman" w:hAnsi="Times New Roman" w:eastAsia="仿宋" w:cs="Times New Roman"/>
          <w:b/>
          <w:color w:val="auto"/>
          <w:sz w:val="28"/>
          <w:szCs w:val="28"/>
          <w:highlight w:val="yellow"/>
        </w:rPr>
        <w:t xml:space="preserve">                 课程学分：</w:t>
      </w:r>
      <w:r>
        <w:rPr>
          <w:rFonts w:hint="eastAsia" w:eastAsia="仿宋" w:cs="Times New Roman"/>
          <w:b/>
          <w:color w:val="auto"/>
          <w:sz w:val="28"/>
          <w:szCs w:val="28"/>
          <w:highlight w:val="yellow"/>
          <w:lang w:val="en-US" w:eastAsia="zh-CN"/>
        </w:rPr>
        <w:t>2</w:t>
      </w:r>
    </w:p>
    <w:p w14:paraId="4A132302">
      <w:pPr>
        <w:widowControl w:val="0"/>
        <w:spacing w:line="480" w:lineRule="exact"/>
        <w:ind w:firstLine="562" w:firstLineChars="200"/>
        <w:jc w:val="both"/>
        <w:rPr>
          <w:rFonts w:hint="eastAsia" w:eastAsia="仿宋"/>
          <w:b w:val="0"/>
          <w:bCs/>
          <w:color w:val="auto"/>
          <w:sz w:val="28"/>
          <w:szCs w:val="28"/>
          <w:highlight w:val="yellow"/>
          <w:lang w:eastAsia="zh-CN"/>
        </w:rPr>
      </w:pPr>
      <w:r>
        <w:rPr>
          <w:rFonts w:eastAsia="仿宋"/>
          <w:b/>
          <w:color w:val="auto"/>
          <w:sz w:val="28"/>
          <w:szCs w:val="28"/>
          <w:highlight w:val="yellow"/>
        </w:rPr>
        <w:t>课程目标：</w:t>
      </w:r>
      <w:r>
        <w:rPr>
          <w:rFonts w:ascii="Times New Roman" w:hAnsi="Times New Roman" w:eastAsia="仿宋" w:cs="Times New Roman"/>
          <w:b w:val="0"/>
          <w:bCs/>
          <w:color w:val="auto"/>
          <w:kern w:val="2"/>
          <w:sz w:val="28"/>
          <w:szCs w:val="28"/>
          <w:highlight w:val="yellow"/>
          <w:lang w:bidi="ar-SA"/>
        </w:rPr>
        <w:t>掌握人工智能的基本概念、核心要素以及其发展历程，理解AI伦理和社会影响；熟悉生成式人工智能（例如大语言模型、多模态技术）的原理及其典型应用场景；具备运用AI工具（如DeepSeek、文心一言等）解决实际问题的能力，涵盖智能对话、办公自动化、图像生成与处理等领域；</w:t>
      </w:r>
      <w:r>
        <w:rPr>
          <w:rFonts w:hint="eastAsia" w:ascii="Times New Roman" w:hAnsi="Times New Roman" w:eastAsia="仿宋" w:cs="Times New Roman"/>
          <w:b w:val="0"/>
          <w:bCs/>
          <w:color w:val="auto"/>
          <w:kern w:val="2"/>
          <w:sz w:val="28"/>
          <w:szCs w:val="28"/>
          <w:highlight w:val="yellow"/>
          <w:lang w:bidi="ar-SA"/>
        </w:rPr>
        <w:t>培养熟练掌握人工智能技术</w:t>
      </w:r>
      <w:r>
        <w:rPr>
          <w:rFonts w:hint="eastAsia" w:ascii="Times New Roman" w:hAnsi="Times New Roman" w:eastAsia="仿宋" w:cs="Times New Roman"/>
          <w:b w:val="0"/>
          <w:bCs/>
          <w:color w:val="auto"/>
          <w:kern w:val="2"/>
          <w:sz w:val="28"/>
          <w:szCs w:val="28"/>
          <w:highlight w:val="yellow"/>
          <w:lang w:eastAsia="zh-CN" w:bidi="ar-SA"/>
        </w:rPr>
        <w:t>，</w:t>
      </w:r>
      <w:r>
        <w:rPr>
          <w:rFonts w:hint="eastAsia" w:ascii="Times New Roman" w:hAnsi="Times New Roman" w:eastAsia="仿宋" w:cs="Times New Roman"/>
          <w:b w:val="0"/>
          <w:bCs/>
          <w:color w:val="auto"/>
          <w:kern w:val="2"/>
          <w:sz w:val="28"/>
          <w:szCs w:val="28"/>
          <w:highlight w:val="yellow"/>
          <w:lang w:bidi="ar-SA"/>
        </w:rPr>
        <w:t>兼具良好人机协同、职业规范、终身学习等能力的高技能人才。</w:t>
      </w:r>
    </w:p>
    <w:p w14:paraId="405385F0">
      <w:pPr>
        <w:spacing w:line="480" w:lineRule="exact"/>
        <w:ind w:firstLine="562" w:firstLineChars="200"/>
        <w:rPr>
          <w:rFonts w:hint="eastAsia" w:eastAsia="仿宋"/>
          <w:b/>
          <w:color w:val="auto"/>
          <w:sz w:val="28"/>
          <w:szCs w:val="28"/>
          <w:highlight w:val="yellow"/>
        </w:rPr>
      </w:pPr>
      <w:r>
        <w:rPr>
          <w:rFonts w:eastAsia="仿宋"/>
          <w:b/>
          <w:color w:val="auto"/>
          <w:sz w:val="28"/>
          <w:szCs w:val="28"/>
          <w:highlight w:val="yellow"/>
        </w:rPr>
        <w:t>主要内容：</w:t>
      </w:r>
      <w:r>
        <w:rPr>
          <w:rFonts w:hint="eastAsia" w:eastAsia="仿宋"/>
          <w:color w:val="auto"/>
          <w:sz w:val="28"/>
          <w:szCs w:val="28"/>
          <w:highlight w:val="yellow"/>
        </w:rPr>
        <w:t>本课程系统介绍人工智能的基本概念、核心要素及其发展历程，重点讲解生成式人工智能技术，涵盖以下内容：大语言模型的交互应用、智能办公场景下的AI写作与数据分析、计算机视觉领域的图像生成与处理技术，以及多模态技术在音视频创作与虚拟数字人中的应用。课程将结合行业的实际案例，帮助学生提升人工智能技术技能、行业应用能力，并增强其伦理意识与规范行为方式。</w:t>
      </w:r>
    </w:p>
    <w:p w14:paraId="062F1D4C">
      <w:pPr>
        <w:widowControl w:val="0"/>
        <w:spacing w:line="480" w:lineRule="exact"/>
        <w:ind w:firstLine="562" w:firstLineChars="200"/>
        <w:jc w:val="both"/>
        <w:rPr>
          <w:rFonts w:hint="default" w:ascii="Times New Roman" w:hAnsi="Times New Roman" w:eastAsia="仿宋" w:cs="Times New Roman"/>
          <w:color w:val="auto"/>
          <w:kern w:val="2"/>
          <w:sz w:val="28"/>
          <w:szCs w:val="28"/>
          <w:highlight w:val="yellow"/>
          <w:lang w:bidi="ar-SA"/>
        </w:rPr>
      </w:pPr>
      <w:r>
        <w:rPr>
          <w:rFonts w:eastAsia="仿宋"/>
          <w:b/>
          <w:color w:val="auto"/>
          <w:sz w:val="28"/>
          <w:szCs w:val="28"/>
          <w:highlight w:val="yellow"/>
        </w:rPr>
        <w:t>教学要求：</w:t>
      </w:r>
      <w:r>
        <w:rPr>
          <w:rFonts w:hint="eastAsia" w:ascii="Times New Roman" w:hAnsi="Times New Roman" w:eastAsia="仿宋" w:cs="Times New Roman"/>
          <w:color w:val="auto"/>
          <w:kern w:val="2"/>
          <w:sz w:val="28"/>
          <w:szCs w:val="28"/>
          <w:highlight w:val="yellow"/>
          <w:lang w:bidi="ar-SA"/>
        </w:rPr>
        <w:t>教师应积极开展教学模式创新，通过个性化学习与技能训练、智能化实训教学、项目驱动与案例教学等多元化手段，将行业企业真实人工智能项目转化为教学案例，强化课程与实践项目的智能化内容建设。在教学中，需引导学生熟练运用生成式人工智能工具，培养其在工作场景中独立设计AI辅助解决方案的能力；同时，依托智能化技能评测系统，精准分析学生优劣势，为其生成个性化学习建议与技能提升方案。此外，应注重思政元素的融入，通过探讨AI技术风险与伦理问题，全面提升学生的信息技术素养与社会责任感。</w:t>
      </w:r>
    </w:p>
    <w:p w14:paraId="6BE5AD61">
      <w:pPr>
        <w:spacing w:line="480" w:lineRule="exact"/>
        <w:ind w:firstLine="562" w:firstLineChars="200"/>
        <w:rPr>
          <w:rFonts w:hint="eastAsia" w:ascii="Times New Roman" w:hAnsi="Times New Roman" w:eastAsia="仿宋" w:cs="Times New Roman"/>
          <w:color w:val="auto"/>
          <w:sz w:val="28"/>
          <w:szCs w:val="28"/>
          <w:highlight w:val="yellow"/>
          <w:lang w:eastAsia="zh-CN"/>
        </w:rPr>
      </w:pPr>
      <w:r>
        <w:rPr>
          <w:rFonts w:hint="default" w:ascii="Times New Roman" w:hAnsi="Times New Roman" w:eastAsia="仿宋" w:cs="Times New Roman"/>
          <w:b/>
          <w:color w:val="auto"/>
          <w:sz w:val="28"/>
          <w:szCs w:val="28"/>
          <w:highlight w:val="yellow"/>
        </w:rPr>
        <w:t>先修课程：</w:t>
      </w:r>
      <w:r>
        <w:rPr>
          <w:rFonts w:hint="eastAsia" w:eastAsia="仿宋" w:cs="Times New Roman"/>
          <w:color w:val="auto"/>
          <w:sz w:val="28"/>
          <w:szCs w:val="28"/>
          <w:highlight w:val="yellow"/>
          <w:lang w:eastAsia="zh-CN"/>
        </w:rPr>
        <w:t>信息技术与素养</w:t>
      </w:r>
    </w:p>
    <w:p w14:paraId="73F98239">
      <w:pPr>
        <w:spacing w:line="480" w:lineRule="exact"/>
        <w:ind w:firstLine="562" w:firstLineChars="200"/>
        <w:rPr>
          <w:rFonts w:hint="eastAsia" w:ascii="Times New Roman" w:hAnsi="Times New Roman" w:eastAsia="仿宋" w:cs="Times New Roman"/>
          <w:b/>
          <w:color w:val="auto"/>
          <w:sz w:val="28"/>
          <w:szCs w:val="28"/>
          <w:highlight w:val="yellow"/>
        </w:rPr>
      </w:pPr>
      <w:r>
        <w:rPr>
          <w:rFonts w:hint="default" w:ascii="Times New Roman" w:hAnsi="Times New Roman" w:eastAsia="仿宋" w:cs="Times New Roman"/>
          <w:b/>
          <w:color w:val="auto"/>
          <w:sz w:val="28"/>
          <w:szCs w:val="28"/>
          <w:highlight w:val="yellow"/>
        </w:rPr>
        <w:t>后续课程：</w:t>
      </w:r>
      <w:r>
        <w:rPr>
          <w:rFonts w:hint="default" w:ascii="Times New Roman" w:hAnsi="Times New Roman" w:eastAsia="仿宋" w:cs="Times New Roman"/>
          <w:color w:val="auto"/>
          <w:sz w:val="28"/>
          <w:szCs w:val="28"/>
          <w:highlight w:val="yellow"/>
        </w:rPr>
        <w:t>专业课程</w:t>
      </w:r>
    </w:p>
    <w:p w14:paraId="5C815368">
      <w:pPr>
        <w:spacing w:line="480" w:lineRule="exact"/>
        <w:rPr>
          <w:rFonts w:eastAsia="仿宋"/>
          <w:b/>
          <w:bCs/>
          <w:sz w:val="28"/>
          <w:szCs w:val="28"/>
        </w:rPr>
      </w:pPr>
      <w:r>
        <w:rPr>
          <w:rFonts w:hint="eastAsia" w:ascii="Times New Roman" w:hAnsi="Times New Roman" w:eastAsia="仿宋" w:cs="Times New Roman"/>
          <w:b/>
          <w:bCs/>
          <w:sz w:val="28"/>
          <w:szCs w:val="28"/>
          <w:highlight w:val="yellow"/>
          <w:lang w:val="en-US" w:eastAsia="zh-CN"/>
        </w:rPr>
        <w:t>36.</w:t>
      </w:r>
      <w:r>
        <w:rPr>
          <w:rFonts w:eastAsia="仿宋"/>
          <w:b/>
          <w:bCs/>
          <w:sz w:val="28"/>
          <w:szCs w:val="28"/>
        </w:rPr>
        <w:t>艺术</w:t>
      </w:r>
      <w:r>
        <w:rPr>
          <w:rFonts w:hint="eastAsia" w:eastAsia="仿宋"/>
          <w:b/>
          <w:bCs/>
          <w:sz w:val="28"/>
          <w:szCs w:val="28"/>
        </w:rPr>
        <w:t>修养</w:t>
      </w:r>
    </w:p>
    <w:p w14:paraId="0767E4C2">
      <w:pPr>
        <w:snapToGrid w:val="0"/>
        <w:spacing w:line="480" w:lineRule="exact"/>
        <w:ind w:firstLine="562" w:firstLineChars="200"/>
        <w:rPr>
          <w:rFonts w:eastAsia="仿宋"/>
          <w:sz w:val="28"/>
          <w:szCs w:val="28"/>
        </w:rPr>
      </w:pPr>
      <w:r>
        <w:rPr>
          <w:rFonts w:eastAsia="仿宋"/>
          <w:b/>
          <w:sz w:val="28"/>
          <w:szCs w:val="28"/>
        </w:rPr>
        <w:t>课程代码：71713101           课程性质：必修</w:t>
      </w:r>
    </w:p>
    <w:p w14:paraId="59B60FF7">
      <w:pPr>
        <w:snapToGrid w:val="0"/>
        <w:spacing w:line="480" w:lineRule="exact"/>
        <w:ind w:firstLine="562" w:firstLineChars="200"/>
        <w:rPr>
          <w:rFonts w:eastAsia="仿宋"/>
          <w:b/>
          <w:sz w:val="28"/>
          <w:szCs w:val="28"/>
        </w:rPr>
      </w:pPr>
      <w:r>
        <w:rPr>
          <w:rFonts w:eastAsia="仿宋"/>
          <w:b/>
          <w:sz w:val="28"/>
          <w:szCs w:val="28"/>
        </w:rPr>
        <w:t>课程学时：</w:t>
      </w:r>
      <w:r>
        <w:rPr>
          <w:rFonts w:hint="eastAsia" w:eastAsia="仿宋"/>
          <w:b/>
          <w:sz w:val="28"/>
          <w:szCs w:val="28"/>
        </w:rPr>
        <w:t>32</w:t>
      </w:r>
      <w:r>
        <w:rPr>
          <w:rFonts w:eastAsia="仿宋"/>
          <w:b/>
          <w:sz w:val="28"/>
          <w:szCs w:val="28"/>
        </w:rPr>
        <w:t xml:space="preserve">                 课程学分：</w:t>
      </w:r>
      <w:r>
        <w:rPr>
          <w:rFonts w:hint="eastAsia" w:eastAsia="仿宋"/>
          <w:b/>
          <w:sz w:val="28"/>
          <w:szCs w:val="28"/>
        </w:rPr>
        <w:t>2</w:t>
      </w:r>
    </w:p>
    <w:p w14:paraId="4B18666C">
      <w:pPr>
        <w:snapToGrid w:val="0"/>
        <w:spacing w:line="480" w:lineRule="exact"/>
        <w:ind w:firstLine="562" w:firstLineChars="200"/>
        <w:rPr>
          <w:rFonts w:hint="eastAsia" w:ascii="仿宋" w:hAnsi="仿宋" w:eastAsia="仿宋" w:cs="仿宋"/>
          <w:kern w:val="0"/>
          <w:sz w:val="28"/>
          <w:szCs w:val="28"/>
          <w:shd w:val="clear" w:color="auto" w:fill="FFFFFF"/>
        </w:rPr>
      </w:pPr>
      <w:r>
        <w:rPr>
          <w:rFonts w:eastAsia="仿宋"/>
          <w:b/>
          <w:sz w:val="28"/>
          <w:szCs w:val="28"/>
        </w:rPr>
        <w:t>课程目标：</w:t>
      </w:r>
      <w:r>
        <w:rPr>
          <w:rFonts w:hint="eastAsia" w:ascii="仿宋" w:hAnsi="仿宋" w:eastAsia="仿宋" w:cs="仿宋"/>
          <w:kern w:val="0"/>
          <w:sz w:val="28"/>
          <w:szCs w:val="28"/>
          <w:shd w:val="clear" w:color="auto" w:fill="FFFFFF"/>
        </w:rPr>
        <w:t xml:space="preserve">课程以立德树人为主线，将一般艺术原理与特定艺术门类理论进行自然衔接，深度解析 </w:t>
      </w:r>
      <w:r>
        <w:rPr>
          <w:rFonts w:hint="eastAsia" w:ascii="仿宋" w:hAnsi="仿宋" w:eastAsia="仿宋" w:cs="仿宋"/>
          <w:kern w:val="0"/>
          <w:sz w:val="28"/>
          <w:szCs w:val="28"/>
          <w:shd w:val="clear" w:color="auto" w:fill="FFFFFF"/>
          <w:lang w:eastAsia="zh-CN"/>
        </w:rPr>
        <w:t>“</w:t>
      </w:r>
      <w:r>
        <w:rPr>
          <w:rFonts w:hint="eastAsia" w:ascii="仿宋" w:hAnsi="仿宋" w:eastAsia="仿宋" w:cs="仿宋"/>
          <w:kern w:val="0"/>
          <w:sz w:val="28"/>
          <w:szCs w:val="28"/>
          <w:shd w:val="clear" w:color="auto" w:fill="FFFFFF"/>
        </w:rPr>
        <w:t>以美育人、以美化人、以美培元</w:t>
      </w:r>
      <w:r>
        <w:rPr>
          <w:rFonts w:hint="eastAsia" w:ascii="仿宋" w:hAnsi="仿宋" w:eastAsia="仿宋" w:cs="仿宋"/>
          <w:kern w:val="0"/>
          <w:sz w:val="28"/>
          <w:szCs w:val="28"/>
          <w:shd w:val="clear" w:color="auto" w:fill="FFFFFF"/>
          <w:lang w:eastAsia="zh-CN"/>
        </w:rPr>
        <w:t>”</w:t>
      </w:r>
      <w:r>
        <w:rPr>
          <w:rFonts w:hint="eastAsia" w:ascii="仿宋" w:hAnsi="仿宋" w:eastAsia="仿宋" w:cs="仿宋"/>
          <w:kern w:val="0"/>
          <w:sz w:val="28"/>
          <w:szCs w:val="28"/>
          <w:shd w:val="clear" w:color="auto" w:fill="FFFFFF"/>
        </w:rPr>
        <w:t xml:space="preserve"> 的中华美育精神内核；通过审美分析、评论实践，培养艺术鉴赏与人文素养的综合能力；以弘扬传统美学精神、培育文化自信为导向，拓宽学生艺术视野，培养德艺并重、知行合一、兼具家国情怀与全球视野的全面发展型人才。</w:t>
      </w:r>
    </w:p>
    <w:p w14:paraId="4E4986B1">
      <w:pPr>
        <w:snapToGrid w:val="0"/>
        <w:spacing w:line="480" w:lineRule="exact"/>
        <w:ind w:firstLine="562" w:firstLineChars="200"/>
        <w:rPr>
          <w:rFonts w:hint="eastAsia" w:ascii="仿宋" w:hAnsi="仿宋" w:eastAsia="仿宋" w:cs="仿宋"/>
          <w:kern w:val="0"/>
          <w:sz w:val="28"/>
          <w:szCs w:val="28"/>
          <w:shd w:val="clear" w:color="auto" w:fill="FFFFFF"/>
        </w:rPr>
      </w:pPr>
      <w:r>
        <w:rPr>
          <w:rFonts w:hint="eastAsia" w:ascii="仿宋" w:hAnsi="仿宋" w:eastAsia="仿宋" w:cs="仿宋"/>
          <w:b/>
          <w:bCs/>
          <w:kern w:val="0"/>
          <w:sz w:val="28"/>
          <w:szCs w:val="28"/>
          <w:shd w:val="clear" w:color="auto" w:fill="FFFFFF"/>
        </w:rPr>
        <w:t>主要内容：</w:t>
      </w:r>
      <w:r>
        <w:rPr>
          <w:rFonts w:hint="eastAsia" w:ascii="仿宋" w:hAnsi="仿宋" w:eastAsia="仿宋" w:cs="仿宋"/>
          <w:kern w:val="0"/>
          <w:sz w:val="28"/>
          <w:szCs w:val="28"/>
          <w:shd w:val="clear" w:color="auto" w:fill="FFFFFF"/>
        </w:rPr>
        <w:t>包括美育导论、美术之美（含书法）、音乐之美、戏剧影视之美四个模块内容。“美育导论”主要是介绍课程框架及 “六个一工程” 要求，建立美育与职业发展的关联；“美术之美（含书法）”聚焦 “写一手好字”，掌握美术作品鉴赏方法及书写规范，引导选修《数字图形》等课程，提升学生造型艺术、设计艺术感知力；“音乐之美”聚焦 “爱一首名曲”，提升音乐赏析能力及对影音融合的理解，推荐选修《音乐素养》等课程，深入学习音乐理论与实践；“戏剧影视之美”聚焦 “赏一出好剧”，掌握戏剧影视基础赏析方法，引导选修《影视鉴赏》等课程，深入探究戏剧影视背后的设计美学。通过美育导论、美术、音乐、影视、戏曲等各门类的艺术史论、艺术鉴赏、艺术评论、艺术体验与实践的学习，增强学生对艺术审美的理解与领悟，实现学生艺术审美能力的进阶提升。</w:t>
      </w:r>
    </w:p>
    <w:p w14:paraId="4F05914D">
      <w:pPr>
        <w:snapToGrid w:val="0"/>
        <w:spacing w:line="480" w:lineRule="exact"/>
        <w:ind w:firstLine="562" w:firstLineChars="200"/>
        <w:rPr>
          <w:rFonts w:hint="eastAsia" w:ascii="仿宋" w:hAnsi="仿宋" w:eastAsia="仿宋" w:cs="仿宋"/>
          <w:b/>
          <w:bCs/>
          <w:kern w:val="0"/>
          <w:sz w:val="28"/>
          <w:szCs w:val="28"/>
          <w:shd w:val="clear" w:color="auto" w:fill="FFFFFF"/>
        </w:rPr>
      </w:pPr>
      <w:r>
        <w:rPr>
          <w:rFonts w:hint="eastAsia" w:ascii="仿宋" w:hAnsi="仿宋" w:eastAsia="仿宋" w:cs="仿宋"/>
          <w:b/>
          <w:bCs/>
          <w:kern w:val="0"/>
          <w:sz w:val="28"/>
          <w:szCs w:val="28"/>
          <w:shd w:val="clear" w:color="auto" w:fill="FFFFFF"/>
        </w:rPr>
        <w:t>教学要求：</w:t>
      </w:r>
    </w:p>
    <w:p w14:paraId="77900E8E">
      <w:pPr>
        <w:snapToGrid w:val="0"/>
        <w:spacing w:line="480" w:lineRule="exact"/>
        <w:ind w:firstLine="560" w:firstLineChars="200"/>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知识层面：掌握艺术学基础理论，理解美术、音乐、影视、戏曲等各艺术门类的历史脉络、风格特点与发展规律，构建完整的艺术理论知识体系。</w:t>
      </w:r>
    </w:p>
    <w:p w14:paraId="2C9B5DC7">
      <w:pPr>
        <w:snapToGrid w:val="0"/>
        <w:spacing w:line="480" w:lineRule="exact"/>
        <w:ind w:firstLine="560" w:firstLineChars="200"/>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能力层面：通过艺术鉴赏、评论的学习与实践，培养学生对艺术作品的分析、解读和审美判断能力；借助艺术体验与实践活动，提升学生的艺术感知、表现和创新能力。</w:t>
      </w:r>
    </w:p>
    <w:p w14:paraId="1F2B4160">
      <w:pPr>
        <w:snapToGrid w:val="0"/>
        <w:spacing w:line="480" w:lineRule="exact"/>
        <w:ind w:firstLine="560" w:firstLineChars="200"/>
        <w:rPr>
          <w:rFonts w:hint="eastAsia" w:ascii="仿宋" w:hAnsi="仿宋" w:eastAsia="仿宋"/>
          <w:kern w:val="0"/>
          <w:sz w:val="24"/>
          <w:shd w:val="clear" w:color="auto" w:fill="FFFFFF"/>
        </w:rPr>
      </w:pPr>
      <w:r>
        <w:rPr>
          <w:rFonts w:hint="eastAsia" w:ascii="仿宋" w:hAnsi="仿宋" w:eastAsia="仿宋" w:cs="仿宋"/>
          <w:kern w:val="0"/>
          <w:sz w:val="28"/>
          <w:szCs w:val="28"/>
          <w:shd w:val="clear" w:color="auto" w:fill="FFFFFF"/>
        </w:rPr>
        <w:t>素质层面：强调学生艺术审美素养的培养，引导学生树立正确的艺术观和审美价值观，增强对艺术美的理解与领悟，提高人文素养和艺术修养。</w:t>
      </w:r>
    </w:p>
    <w:p w14:paraId="7B1B89E2">
      <w:pPr>
        <w:snapToGrid w:val="0"/>
        <w:spacing w:line="480" w:lineRule="exact"/>
        <w:ind w:firstLine="562" w:firstLineChars="200"/>
        <w:rPr>
          <w:rFonts w:eastAsia="仿宋"/>
          <w:sz w:val="28"/>
          <w:szCs w:val="28"/>
        </w:rPr>
      </w:pPr>
      <w:r>
        <w:rPr>
          <w:rFonts w:eastAsia="仿宋"/>
          <w:b/>
          <w:sz w:val="28"/>
          <w:szCs w:val="28"/>
        </w:rPr>
        <w:t>先修课程：</w:t>
      </w:r>
      <w:r>
        <w:rPr>
          <w:rFonts w:hint="eastAsia" w:eastAsia="仿宋"/>
          <w:b/>
          <w:sz w:val="28"/>
          <w:szCs w:val="28"/>
        </w:rPr>
        <w:t>无</w:t>
      </w:r>
    </w:p>
    <w:p w14:paraId="11D3DB9C">
      <w:pPr>
        <w:snapToGrid w:val="0"/>
        <w:spacing w:line="480" w:lineRule="exact"/>
        <w:ind w:firstLine="562" w:firstLineChars="200"/>
        <w:rPr>
          <w:rFonts w:hint="default" w:ascii="Times New Roman" w:hAnsi="Times New Roman" w:eastAsia="仿宋" w:cs="Times New Roman"/>
          <w:b/>
          <w:color w:val="auto"/>
          <w:sz w:val="28"/>
          <w:szCs w:val="28"/>
          <w:highlight w:val="yellow"/>
          <w:lang w:val="en-US" w:eastAsia="zh-CN"/>
        </w:rPr>
      </w:pPr>
      <w:r>
        <w:rPr>
          <w:rFonts w:eastAsia="仿宋"/>
          <w:b/>
          <w:sz w:val="28"/>
          <w:szCs w:val="28"/>
        </w:rPr>
        <w:t>后续课程：</w:t>
      </w:r>
      <w:r>
        <w:rPr>
          <w:rFonts w:hint="eastAsia" w:eastAsia="仿宋"/>
          <w:b/>
          <w:sz w:val="28"/>
          <w:szCs w:val="28"/>
        </w:rPr>
        <w:t>跨院部选修课程</w:t>
      </w:r>
    </w:p>
    <w:p w14:paraId="3B84CC42">
      <w:pPr>
        <w:spacing w:line="360" w:lineRule="auto"/>
        <w:rPr>
          <w:rFonts w:hint="eastAsia" w:ascii="Times New Roman" w:hAnsi="Times New Roman" w:eastAsia="黑体" w:cs="Times New Roman"/>
          <w:b/>
          <w:bCs/>
          <w:sz w:val="28"/>
          <w:szCs w:val="28"/>
        </w:rPr>
      </w:pPr>
      <w:r>
        <w:rPr>
          <w:rFonts w:hint="eastAsia" w:ascii="Times New Roman" w:hAnsi="Times New Roman" w:eastAsia="黑体" w:cs="Times New Roman"/>
          <w:b/>
          <w:bCs/>
          <w:sz w:val="28"/>
          <w:szCs w:val="28"/>
        </w:rPr>
        <w:t>（</w:t>
      </w:r>
      <w:r>
        <w:rPr>
          <w:rFonts w:hint="eastAsia" w:ascii="Times New Roman" w:hAnsi="Times New Roman" w:eastAsia="黑体" w:cs="Times New Roman"/>
          <w:b/>
          <w:bCs/>
          <w:sz w:val="28"/>
          <w:szCs w:val="28"/>
          <w:lang w:val="en-US" w:eastAsia="zh-CN"/>
        </w:rPr>
        <w:t>三</w:t>
      </w:r>
      <w:r>
        <w:rPr>
          <w:rFonts w:hint="eastAsia" w:ascii="Times New Roman" w:hAnsi="Times New Roman" w:eastAsia="黑体" w:cs="Times New Roman"/>
          <w:b/>
          <w:bCs/>
          <w:sz w:val="28"/>
          <w:szCs w:val="28"/>
        </w:rPr>
        <w:t>）</w:t>
      </w:r>
      <w:r>
        <w:rPr>
          <w:rFonts w:hint="eastAsia" w:eastAsia="黑体" w:cs="Times New Roman"/>
          <w:b/>
          <w:bCs/>
          <w:sz w:val="28"/>
          <w:szCs w:val="28"/>
          <w:lang w:val="en-US" w:eastAsia="zh-CN"/>
        </w:rPr>
        <w:t>素质</w:t>
      </w:r>
      <w:r>
        <w:rPr>
          <w:rFonts w:hint="eastAsia" w:ascii="Times New Roman" w:hAnsi="Times New Roman" w:eastAsia="黑体" w:cs="Times New Roman"/>
          <w:b/>
          <w:bCs/>
          <w:sz w:val="28"/>
          <w:szCs w:val="28"/>
        </w:rPr>
        <w:t>能力课程简介</w:t>
      </w:r>
    </w:p>
    <w:p w14:paraId="73B53F63">
      <w:pPr>
        <w:spacing w:line="480" w:lineRule="exact"/>
        <w:rPr>
          <w:rFonts w:eastAsia="仿宋"/>
          <w:b/>
          <w:bCs/>
          <w:color w:val="auto"/>
          <w:sz w:val="28"/>
          <w:szCs w:val="28"/>
          <w:highlight w:val="none"/>
        </w:rPr>
      </w:pPr>
      <w:r>
        <w:rPr>
          <w:rFonts w:eastAsia="仿宋"/>
          <w:b/>
          <w:bCs/>
          <w:color w:val="auto"/>
          <w:sz w:val="28"/>
          <w:szCs w:val="28"/>
          <w:highlight w:val="none"/>
        </w:rPr>
        <w:t>1.职业生涯规划</w:t>
      </w:r>
    </w:p>
    <w:p w14:paraId="7A85D91F">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课程代码：72201102       课程性质：必修</w:t>
      </w:r>
    </w:p>
    <w:p w14:paraId="18B8321C">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课程学时：8              课程学分：0.5</w:t>
      </w:r>
    </w:p>
    <w:p w14:paraId="5905BD2F">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eastAsia="仿宋"/>
          <w:color w:val="auto"/>
          <w:sz w:val="28"/>
          <w:szCs w:val="28"/>
          <w:highlight w:val="none"/>
        </w:rPr>
        <w:t>激发大学生关注自身的职业发展；了解职业生涯规划的基本概念和基本思路；明确大学生活与未来职业生涯的关系；掌握生涯规划基本理论知识，具备根据自身情况制定合适学业生涯规划的能力，培养学生在工作过程中的计划性和目的性，提高学生自我管理与自我约束的素质；了解影响职业发展与规划的内外部重要因素，为科学、有效地进行职业规划做好铺垫与准备。</w:t>
      </w:r>
    </w:p>
    <w:p w14:paraId="3D33148A">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主要内容：</w:t>
      </w:r>
      <w:r>
        <w:rPr>
          <w:rFonts w:eastAsia="仿宋"/>
          <w:color w:val="auto"/>
          <w:sz w:val="28"/>
          <w:szCs w:val="28"/>
          <w:highlight w:val="none"/>
        </w:rPr>
        <w:t>职业发展与规划导论、职业规划影响因素、自我与环境探索、职业发展决策。为学生提供职业生涯规划、求职心理等方面的指导，实现自己的人生价值。</w:t>
      </w:r>
    </w:p>
    <w:p w14:paraId="67D3343D">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教学要求：</w:t>
      </w:r>
      <w:r>
        <w:rPr>
          <w:rFonts w:eastAsia="仿宋"/>
          <w:color w:val="auto"/>
          <w:sz w:val="28"/>
          <w:szCs w:val="28"/>
          <w:highlight w:val="none"/>
        </w:rPr>
        <w:t>通过教师的讲解，使学生了解职业生涯规划的基本概念和基本思路，掌握职业生涯规划的基本理论知识；通过比例的教学，使学生明确大学生活与未来职业生涯的关系，激发大学生关注自身的</w:t>
      </w:r>
      <w:r>
        <w:rPr>
          <w:rFonts w:hint="eastAsia" w:eastAsia="仿宋"/>
          <w:color w:val="auto"/>
          <w:sz w:val="28"/>
          <w:szCs w:val="28"/>
          <w:highlight w:val="none"/>
          <w:lang w:eastAsia="zh-CN"/>
        </w:rPr>
        <w:t>职业发展</w:t>
      </w:r>
      <w:r>
        <w:rPr>
          <w:rFonts w:eastAsia="仿宋"/>
          <w:color w:val="auto"/>
          <w:sz w:val="28"/>
          <w:szCs w:val="28"/>
          <w:highlight w:val="none"/>
        </w:rPr>
        <w:t>，提高学生自我管理与自我约束的素质；通过案例剖析，使学生能结合自身实际合理制定</w:t>
      </w:r>
      <w:r>
        <w:rPr>
          <w:rFonts w:hint="eastAsia" w:eastAsia="仿宋"/>
          <w:color w:val="auto"/>
          <w:sz w:val="28"/>
          <w:szCs w:val="28"/>
          <w:highlight w:val="none"/>
          <w:lang w:eastAsia="zh-CN"/>
        </w:rPr>
        <w:t>职业生涯规划</w:t>
      </w:r>
      <w:r>
        <w:rPr>
          <w:rFonts w:eastAsia="仿宋"/>
          <w:color w:val="auto"/>
          <w:sz w:val="28"/>
          <w:szCs w:val="28"/>
          <w:highlight w:val="none"/>
        </w:rPr>
        <w:t>，为未来的职业规划做好铺垫与准备。</w:t>
      </w:r>
    </w:p>
    <w:p w14:paraId="7C436F1E">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先修课程：</w:t>
      </w:r>
      <w:r>
        <w:rPr>
          <w:rFonts w:eastAsia="仿宋"/>
          <w:color w:val="auto"/>
          <w:sz w:val="28"/>
          <w:szCs w:val="28"/>
          <w:highlight w:val="none"/>
        </w:rPr>
        <w:t>入学教育</w:t>
      </w:r>
    </w:p>
    <w:p w14:paraId="7AD800F5">
      <w:pPr>
        <w:spacing w:line="480" w:lineRule="exact"/>
        <w:ind w:firstLine="562" w:firstLineChars="200"/>
        <w:rPr>
          <w:rFonts w:eastAsia="仿宋"/>
          <w:b/>
          <w:bCs/>
          <w:color w:val="auto"/>
          <w:sz w:val="28"/>
          <w:szCs w:val="28"/>
          <w:highlight w:val="none"/>
        </w:rPr>
      </w:pPr>
      <w:r>
        <w:rPr>
          <w:rFonts w:eastAsia="仿宋"/>
          <w:b/>
          <w:bCs/>
          <w:color w:val="auto"/>
          <w:sz w:val="28"/>
          <w:szCs w:val="28"/>
          <w:highlight w:val="none"/>
        </w:rPr>
        <w:t>后续课程：</w:t>
      </w:r>
      <w:r>
        <w:rPr>
          <w:rFonts w:eastAsia="仿宋"/>
          <w:color w:val="auto"/>
          <w:sz w:val="28"/>
          <w:szCs w:val="28"/>
          <w:highlight w:val="none"/>
        </w:rPr>
        <w:t>创新方法训练、就业与创业指导、</w:t>
      </w:r>
      <w:r>
        <w:rPr>
          <w:rFonts w:hint="eastAsia" w:eastAsia="仿宋"/>
          <w:b w:val="0"/>
          <w:bCs w:val="0"/>
          <w:color w:val="auto"/>
          <w:sz w:val="28"/>
          <w:szCs w:val="28"/>
          <w:highlight w:val="none"/>
        </w:rPr>
        <w:t>健康教育与职业素养</w:t>
      </w:r>
      <w:r>
        <w:rPr>
          <w:rFonts w:eastAsia="仿宋"/>
          <w:color w:val="auto"/>
          <w:sz w:val="28"/>
          <w:szCs w:val="28"/>
          <w:highlight w:val="none"/>
        </w:rPr>
        <w:t>类限选课</w:t>
      </w:r>
    </w:p>
    <w:p w14:paraId="0104C52C">
      <w:pPr>
        <w:spacing w:line="480" w:lineRule="exact"/>
        <w:rPr>
          <w:rFonts w:eastAsia="仿宋"/>
          <w:b/>
          <w:bCs/>
          <w:color w:val="auto"/>
          <w:sz w:val="28"/>
          <w:szCs w:val="28"/>
          <w:highlight w:val="none"/>
        </w:rPr>
      </w:pPr>
      <w:r>
        <w:rPr>
          <w:rFonts w:eastAsia="仿宋"/>
          <w:b/>
          <w:bCs/>
          <w:color w:val="auto"/>
          <w:sz w:val="28"/>
          <w:szCs w:val="28"/>
          <w:highlight w:val="none"/>
        </w:rPr>
        <w:t>2.创新方法训练</w:t>
      </w:r>
    </w:p>
    <w:p w14:paraId="748D68B0">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课程代码：72201103       课程性质：必修</w:t>
      </w:r>
    </w:p>
    <w:p w14:paraId="6C22963E">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课程学时：16             课程学分：1</w:t>
      </w:r>
    </w:p>
    <w:p w14:paraId="17669B57">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eastAsia="仿宋"/>
          <w:color w:val="auto"/>
          <w:sz w:val="28"/>
          <w:szCs w:val="28"/>
          <w:highlight w:val="none"/>
        </w:rPr>
        <w:t>培养学生作为职业人的创新发展能力，促进学生了解创新方法的基本概念、技术进化法则、理想化方法等，通过各类创新案例，说明技术创新方法的实际应用，学会描述问题、分析矛盾，寻求一般技术问题的创新解决办法，提升学生创新意识与创新能力。</w:t>
      </w:r>
    </w:p>
    <w:p w14:paraId="25D93A2E">
      <w:pPr>
        <w:spacing w:line="480" w:lineRule="exact"/>
        <w:ind w:firstLine="562" w:firstLineChars="200"/>
        <w:rPr>
          <w:rFonts w:eastAsia="仿宋"/>
          <w:color w:val="auto"/>
          <w:sz w:val="28"/>
          <w:szCs w:val="28"/>
          <w:highlight w:val="none"/>
        </w:rPr>
      </w:pPr>
      <w:r>
        <w:rPr>
          <w:rFonts w:eastAsia="仿宋"/>
          <w:b/>
          <w:color w:val="auto"/>
          <w:sz w:val="28"/>
          <w:szCs w:val="28"/>
          <w:highlight w:val="none"/>
        </w:rPr>
        <w:t>主要内容：</w:t>
      </w:r>
      <w:r>
        <w:rPr>
          <w:rFonts w:eastAsia="仿宋"/>
          <w:color w:val="auto"/>
          <w:sz w:val="28"/>
          <w:szCs w:val="28"/>
          <w:highlight w:val="none"/>
        </w:rPr>
        <w:t>创新理论基础、创新的概念、创新思维概述、创新方法与技巧、创新人格培养、创新实践、创新与创业的关系。</w:t>
      </w:r>
    </w:p>
    <w:p w14:paraId="52DC7754">
      <w:pPr>
        <w:spacing w:line="480" w:lineRule="exact"/>
        <w:ind w:firstLine="562" w:firstLineChars="200"/>
        <w:rPr>
          <w:rFonts w:eastAsia="仿宋"/>
          <w:color w:val="auto"/>
          <w:sz w:val="28"/>
          <w:szCs w:val="28"/>
          <w:highlight w:val="none"/>
        </w:rPr>
      </w:pPr>
      <w:r>
        <w:rPr>
          <w:rFonts w:eastAsia="仿宋"/>
          <w:b/>
          <w:color w:val="auto"/>
          <w:sz w:val="28"/>
          <w:szCs w:val="28"/>
          <w:highlight w:val="none"/>
        </w:rPr>
        <w:t>教学要求：</w:t>
      </w:r>
      <w:r>
        <w:rPr>
          <w:rFonts w:eastAsia="仿宋"/>
          <w:color w:val="auto"/>
          <w:sz w:val="28"/>
          <w:szCs w:val="28"/>
          <w:highlight w:val="none"/>
        </w:rPr>
        <w:t>通过教师讲解，使学生了解创新的基本概念、基本理论及方法等；通过创新案例分析，使学生掌握创新方法的实际应用，培养学生的创新人格；通过创新思维训练，引导学生探寻一般技术问题的创新解决方法及途径，培养学生的创新方法和技巧，提升学生的创新意识和创新能力。</w:t>
      </w:r>
    </w:p>
    <w:p w14:paraId="2DB2CC78">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先修课程：</w:t>
      </w:r>
      <w:r>
        <w:rPr>
          <w:rFonts w:eastAsia="仿宋"/>
          <w:color w:val="auto"/>
          <w:sz w:val="28"/>
          <w:szCs w:val="28"/>
          <w:highlight w:val="none"/>
        </w:rPr>
        <w:t>职业生涯规划</w:t>
      </w:r>
    </w:p>
    <w:p w14:paraId="367F5360">
      <w:pPr>
        <w:spacing w:line="480" w:lineRule="exact"/>
        <w:ind w:firstLine="562" w:firstLineChars="200"/>
        <w:rPr>
          <w:rFonts w:eastAsia="仿宋"/>
          <w:b/>
          <w:bCs/>
          <w:color w:val="auto"/>
          <w:sz w:val="28"/>
          <w:szCs w:val="28"/>
          <w:highlight w:val="none"/>
        </w:rPr>
      </w:pPr>
      <w:r>
        <w:rPr>
          <w:rFonts w:eastAsia="仿宋"/>
          <w:b/>
          <w:bCs/>
          <w:color w:val="auto"/>
          <w:sz w:val="28"/>
          <w:szCs w:val="28"/>
          <w:highlight w:val="none"/>
        </w:rPr>
        <w:t>后续课程：</w:t>
      </w:r>
      <w:r>
        <w:rPr>
          <w:rFonts w:eastAsia="仿宋"/>
          <w:color w:val="auto"/>
          <w:sz w:val="28"/>
          <w:szCs w:val="28"/>
          <w:highlight w:val="none"/>
        </w:rPr>
        <w:t>就业与创业指导、</w:t>
      </w:r>
      <w:r>
        <w:rPr>
          <w:rFonts w:hint="eastAsia" w:eastAsia="仿宋"/>
          <w:b w:val="0"/>
          <w:bCs w:val="0"/>
          <w:color w:val="auto"/>
          <w:sz w:val="28"/>
          <w:szCs w:val="28"/>
          <w:highlight w:val="none"/>
        </w:rPr>
        <w:t>健康教育与职业素养</w:t>
      </w:r>
      <w:r>
        <w:rPr>
          <w:rFonts w:eastAsia="仿宋"/>
          <w:color w:val="auto"/>
          <w:sz w:val="28"/>
          <w:szCs w:val="28"/>
          <w:highlight w:val="none"/>
        </w:rPr>
        <w:t>类限选课</w:t>
      </w:r>
    </w:p>
    <w:p w14:paraId="02F2717A">
      <w:pPr>
        <w:spacing w:line="480" w:lineRule="exact"/>
        <w:rPr>
          <w:rFonts w:eastAsia="仿宋"/>
          <w:b/>
          <w:bCs/>
          <w:color w:val="auto"/>
          <w:sz w:val="28"/>
          <w:szCs w:val="28"/>
          <w:highlight w:val="none"/>
        </w:rPr>
      </w:pPr>
      <w:r>
        <w:rPr>
          <w:rFonts w:eastAsia="仿宋"/>
          <w:b/>
          <w:bCs/>
          <w:color w:val="auto"/>
          <w:sz w:val="28"/>
          <w:szCs w:val="28"/>
          <w:highlight w:val="none"/>
        </w:rPr>
        <w:t>3.就业与创业指导</w:t>
      </w:r>
    </w:p>
    <w:p w14:paraId="70F1BFA4">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课程代码：72201104       课程性质：必修</w:t>
      </w:r>
    </w:p>
    <w:p w14:paraId="0AD74F66">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课程学时：16             课程学分：1</w:t>
      </w:r>
    </w:p>
    <w:p w14:paraId="7FE219E2">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eastAsia="仿宋"/>
          <w:color w:val="auto"/>
          <w:sz w:val="28"/>
          <w:szCs w:val="28"/>
          <w:highlight w:val="none"/>
        </w:rPr>
        <w:t>提供就业政策、求职技巧、就业信息等方面的指导，帮助学生根据自身的条件和特点选择职业岗位，了解就业形势，熟悉就业政策，</w:t>
      </w:r>
      <w:r>
        <w:rPr>
          <w:rFonts w:hint="eastAsia" w:eastAsia="仿宋"/>
          <w:color w:val="auto"/>
          <w:sz w:val="28"/>
          <w:szCs w:val="28"/>
          <w:highlight w:val="none"/>
          <w:lang w:eastAsia="zh-CN"/>
        </w:rPr>
        <w:t>增强</w:t>
      </w:r>
      <w:r>
        <w:rPr>
          <w:rFonts w:eastAsia="仿宋"/>
          <w:color w:val="auto"/>
          <w:sz w:val="28"/>
          <w:szCs w:val="28"/>
          <w:highlight w:val="none"/>
        </w:rPr>
        <w:t>就业竞争意识和依法维权意识，形成正确的就业观；了解创业的基本知识，培养创业意识和创新精神，了解创业的方法和途径，拓宽创业门路，具备创业的初步能力，为其今后创业奠定基础。</w:t>
      </w:r>
    </w:p>
    <w:p w14:paraId="561C00FF">
      <w:pPr>
        <w:adjustRightInd w:val="0"/>
        <w:snapToGrid w:val="0"/>
        <w:spacing w:line="480" w:lineRule="exact"/>
        <w:ind w:firstLine="562" w:firstLineChars="200"/>
        <w:rPr>
          <w:rFonts w:eastAsia="仿宋"/>
          <w:color w:val="auto"/>
          <w:sz w:val="28"/>
          <w:szCs w:val="28"/>
          <w:highlight w:val="none"/>
        </w:rPr>
      </w:pPr>
      <w:r>
        <w:rPr>
          <w:rFonts w:eastAsia="仿宋"/>
          <w:b/>
          <w:color w:val="auto"/>
          <w:sz w:val="28"/>
          <w:szCs w:val="28"/>
          <w:highlight w:val="none"/>
        </w:rPr>
        <w:t>主要内容：</w:t>
      </w:r>
      <w:r>
        <w:rPr>
          <w:rFonts w:eastAsia="仿宋"/>
          <w:color w:val="auto"/>
          <w:sz w:val="28"/>
          <w:szCs w:val="28"/>
          <w:highlight w:val="none"/>
        </w:rPr>
        <w:t>大学生就业政策和制度、就业信息的获取、求职材料的准备、求职中的</w:t>
      </w:r>
      <w:r>
        <w:rPr>
          <w:rFonts w:hint="eastAsia" w:eastAsia="仿宋"/>
          <w:color w:val="auto"/>
          <w:sz w:val="28"/>
          <w:szCs w:val="28"/>
          <w:highlight w:val="none"/>
          <w:lang w:eastAsia="zh-CN"/>
        </w:rPr>
        <w:t>权益保护</w:t>
      </w:r>
      <w:r>
        <w:rPr>
          <w:rFonts w:eastAsia="仿宋"/>
          <w:color w:val="auto"/>
          <w:sz w:val="28"/>
          <w:szCs w:val="28"/>
          <w:highlight w:val="none"/>
        </w:rPr>
        <w:t>、创新创业与人生发展、创业团队、创业机会、创业市场、创业资源、创业风险、创业计划、创新创业实践、新企业开办与管理、创新创业案例与启示。</w:t>
      </w:r>
    </w:p>
    <w:p w14:paraId="0D67F28C">
      <w:pPr>
        <w:adjustRightInd w:val="0"/>
        <w:snapToGrid w:val="0"/>
        <w:spacing w:line="480" w:lineRule="exact"/>
        <w:ind w:firstLine="562" w:firstLineChars="200"/>
        <w:rPr>
          <w:rFonts w:eastAsia="仿宋"/>
          <w:color w:val="auto"/>
          <w:sz w:val="28"/>
          <w:szCs w:val="28"/>
          <w:highlight w:val="none"/>
        </w:rPr>
      </w:pPr>
      <w:r>
        <w:rPr>
          <w:rFonts w:eastAsia="仿宋"/>
          <w:b/>
          <w:color w:val="auto"/>
          <w:sz w:val="28"/>
          <w:szCs w:val="28"/>
          <w:highlight w:val="none"/>
        </w:rPr>
        <w:t>教学要求：</w:t>
      </w:r>
      <w:r>
        <w:rPr>
          <w:rFonts w:eastAsia="仿宋"/>
          <w:color w:val="auto"/>
          <w:sz w:val="28"/>
          <w:szCs w:val="28"/>
          <w:highlight w:val="none"/>
        </w:rPr>
        <w:t>通过教师讲解，使学生了解就业形势，熟悉就业政策，形成正确的就业观；通过教师讲解，使学生了解创业的基本知识、创业的方法和途径，激发学生的创业意识和创新精神；通过创新创业案例分析，使学生了解创业计划、市场、资源及公司管理等，为其今后创业奠定基础。</w:t>
      </w:r>
    </w:p>
    <w:p w14:paraId="0AFCD502">
      <w:pPr>
        <w:spacing w:line="480" w:lineRule="exact"/>
        <w:ind w:firstLine="562" w:firstLineChars="200"/>
        <w:rPr>
          <w:rFonts w:eastAsia="仿宋"/>
          <w:b/>
          <w:color w:val="auto"/>
          <w:sz w:val="28"/>
          <w:szCs w:val="28"/>
          <w:highlight w:val="none"/>
        </w:rPr>
      </w:pPr>
      <w:r>
        <w:rPr>
          <w:rFonts w:eastAsia="仿宋"/>
          <w:b/>
          <w:bCs/>
          <w:color w:val="auto"/>
          <w:sz w:val="28"/>
          <w:szCs w:val="28"/>
          <w:highlight w:val="none"/>
        </w:rPr>
        <w:t>先修课程：</w:t>
      </w:r>
      <w:r>
        <w:rPr>
          <w:rFonts w:eastAsia="仿宋"/>
          <w:color w:val="auto"/>
          <w:sz w:val="28"/>
          <w:szCs w:val="28"/>
          <w:highlight w:val="none"/>
        </w:rPr>
        <w:t>职业生涯规划、创新方法训练</w:t>
      </w:r>
    </w:p>
    <w:p w14:paraId="425A4CB6">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后续课程：</w:t>
      </w:r>
      <w:r>
        <w:rPr>
          <w:rFonts w:hint="eastAsia" w:eastAsia="仿宋"/>
          <w:color w:val="auto"/>
          <w:sz w:val="28"/>
          <w:szCs w:val="28"/>
          <w:highlight w:val="none"/>
        </w:rPr>
        <w:t>岗位</w:t>
      </w:r>
      <w:r>
        <w:rPr>
          <w:rFonts w:eastAsia="仿宋"/>
          <w:color w:val="auto"/>
          <w:sz w:val="28"/>
          <w:szCs w:val="28"/>
          <w:highlight w:val="none"/>
        </w:rPr>
        <w:t>实习</w:t>
      </w:r>
    </w:p>
    <w:p w14:paraId="4AA31354">
      <w:pPr>
        <w:spacing w:line="480" w:lineRule="exact"/>
        <w:rPr>
          <w:rFonts w:eastAsia="仿宋"/>
          <w:b/>
          <w:bCs/>
          <w:color w:val="auto"/>
          <w:sz w:val="28"/>
          <w:szCs w:val="28"/>
          <w:highlight w:val="none"/>
        </w:rPr>
      </w:pPr>
      <w:r>
        <w:rPr>
          <w:rFonts w:hint="eastAsia" w:eastAsia="仿宋"/>
          <w:b/>
          <w:bCs/>
          <w:color w:val="auto"/>
          <w:sz w:val="28"/>
          <w:szCs w:val="28"/>
          <w:highlight w:val="none"/>
          <w:lang w:val="en-US" w:eastAsia="zh-CN"/>
        </w:rPr>
        <w:t>4</w:t>
      </w:r>
      <w:r>
        <w:rPr>
          <w:rFonts w:eastAsia="仿宋"/>
          <w:b/>
          <w:bCs/>
          <w:color w:val="auto"/>
          <w:sz w:val="28"/>
          <w:szCs w:val="28"/>
          <w:highlight w:val="none"/>
        </w:rPr>
        <w:t>.</w:t>
      </w:r>
      <w:r>
        <w:rPr>
          <w:rFonts w:hint="eastAsia" w:eastAsia="仿宋"/>
          <w:b/>
          <w:bCs/>
          <w:color w:val="auto"/>
          <w:sz w:val="28"/>
          <w:szCs w:val="28"/>
          <w:highlight w:val="none"/>
        </w:rPr>
        <w:t>思想政治</w:t>
      </w:r>
      <w:r>
        <w:rPr>
          <w:rFonts w:eastAsia="仿宋"/>
          <w:b/>
          <w:bCs/>
          <w:color w:val="auto"/>
          <w:sz w:val="28"/>
          <w:szCs w:val="28"/>
          <w:highlight w:val="none"/>
        </w:rPr>
        <w:t>类限选课程</w:t>
      </w:r>
    </w:p>
    <w:p w14:paraId="74999F48">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课程代码：详见人文素养课程汇总表</w:t>
      </w:r>
      <w:r>
        <w:rPr>
          <w:rFonts w:hint="eastAsia" w:eastAsia="仿宋"/>
          <w:b/>
          <w:color w:val="auto"/>
          <w:sz w:val="28"/>
          <w:szCs w:val="28"/>
          <w:highlight w:val="none"/>
        </w:rPr>
        <w:t xml:space="preserve">    </w:t>
      </w:r>
      <w:r>
        <w:rPr>
          <w:rFonts w:eastAsia="仿宋"/>
          <w:b/>
          <w:color w:val="auto"/>
          <w:sz w:val="28"/>
          <w:szCs w:val="28"/>
          <w:highlight w:val="none"/>
        </w:rPr>
        <w:t>课程性质：限选</w:t>
      </w:r>
    </w:p>
    <w:p w14:paraId="402E566B">
      <w:pPr>
        <w:spacing w:line="480" w:lineRule="exact"/>
        <w:ind w:firstLine="562" w:firstLineChars="200"/>
        <w:rPr>
          <w:rFonts w:hint="eastAsia" w:eastAsia="仿宋"/>
          <w:b/>
          <w:color w:val="auto"/>
          <w:sz w:val="28"/>
          <w:szCs w:val="28"/>
          <w:highlight w:val="none"/>
          <w:lang w:eastAsia="zh-CN"/>
        </w:rPr>
      </w:pPr>
      <w:r>
        <w:rPr>
          <w:rFonts w:eastAsia="仿宋"/>
          <w:b/>
          <w:color w:val="auto"/>
          <w:sz w:val="28"/>
          <w:szCs w:val="28"/>
          <w:highlight w:val="none"/>
        </w:rPr>
        <w:t>课程学时：</w:t>
      </w:r>
      <w:r>
        <w:rPr>
          <w:rFonts w:hint="eastAsia" w:eastAsia="仿宋"/>
          <w:b/>
          <w:color w:val="auto"/>
          <w:sz w:val="28"/>
          <w:szCs w:val="28"/>
          <w:highlight w:val="none"/>
          <w:lang w:val="en-US" w:eastAsia="zh-CN"/>
        </w:rPr>
        <w:t>16</w:t>
      </w:r>
      <w:r>
        <w:rPr>
          <w:rFonts w:eastAsia="仿宋"/>
          <w:b/>
          <w:color w:val="auto"/>
          <w:sz w:val="28"/>
          <w:szCs w:val="28"/>
          <w:highlight w:val="none"/>
        </w:rPr>
        <w:t xml:space="preserve">                        课程学分：</w:t>
      </w:r>
      <w:r>
        <w:rPr>
          <w:rFonts w:hint="eastAsia" w:eastAsia="仿宋"/>
          <w:b/>
          <w:color w:val="auto"/>
          <w:sz w:val="28"/>
          <w:szCs w:val="28"/>
          <w:highlight w:val="none"/>
          <w:lang w:val="en-US" w:eastAsia="zh-CN"/>
        </w:rPr>
        <w:t>1</w:t>
      </w:r>
    </w:p>
    <w:p w14:paraId="02257AD9">
      <w:pPr>
        <w:spacing w:line="480" w:lineRule="exact"/>
        <w:ind w:firstLine="562" w:firstLineChars="200"/>
        <w:rPr>
          <w:rFonts w:eastAsia="仿宋"/>
          <w:color w:val="auto"/>
          <w:sz w:val="28"/>
          <w:szCs w:val="28"/>
          <w:highlight w:val="none"/>
        </w:rPr>
      </w:pPr>
      <w:r>
        <w:rPr>
          <w:rFonts w:eastAsia="仿宋"/>
          <w:b/>
          <w:color w:val="auto"/>
          <w:sz w:val="28"/>
          <w:szCs w:val="28"/>
          <w:highlight w:val="none"/>
        </w:rPr>
        <w:t>课程目标：</w:t>
      </w:r>
      <w:r>
        <w:rPr>
          <w:rFonts w:eastAsia="仿宋"/>
          <w:color w:val="auto"/>
          <w:sz w:val="28"/>
          <w:szCs w:val="28"/>
          <w:highlight w:val="none"/>
        </w:rPr>
        <w:t>对青年学生进行</w:t>
      </w:r>
      <w:r>
        <w:rPr>
          <w:rFonts w:hint="eastAsia" w:eastAsia="仿宋"/>
          <w:color w:val="auto"/>
          <w:sz w:val="28"/>
          <w:szCs w:val="28"/>
          <w:highlight w:val="none"/>
        </w:rPr>
        <w:t>思想政治教育</w:t>
      </w:r>
      <w:r>
        <w:rPr>
          <w:rFonts w:eastAsia="仿宋"/>
          <w:color w:val="auto"/>
          <w:sz w:val="28"/>
          <w:szCs w:val="28"/>
          <w:highlight w:val="none"/>
        </w:rPr>
        <w:t>，帮助学生树立正确的世界观和人生观，坚定对</w:t>
      </w:r>
      <w:r>
        <w:rPr>
          <w:rFonts w:hint="eastAsia" w:eastAsia="仿宋"/>
          <w:color w:val="auto"/>
          <w:sz w:val="28"/>
          <w:szCs w:val="28"/>
          <w:highlight w:val="none"/>
        </w:rPr>
        <w:t>马克思主义、</w:t>
      </w:r>
      <w:r>
        <w:rPr>
          <w:rFonts w:eastAsia="仿宋"/>
          <w:color w:val="auto"/>
          <w:sz w:val="28"/>
          <w:szCs w:val="28"/>
          <w:highlight w:val="none"/>
        </w:rPr>
        <w:t>共产主义</w:t>
      </w:r>
      <w:r>
        <w:rPr>
          <w:rFonts w:hint="eastAsia" w:eastAsia="仿宋"/>
          <w:color w:val="auto"/>
          <w:sz w:val="28"/>
          <w:szCs w:val="28"/>
          <w:highlight w:val="none"/>
        </w:rPr>
        <w:t>的信仰、对中国特色</w:t>
      </w:r>
      <w:r>
        <w:rPr>
          <w:rFonts w:eastAsia="仿宋"/>
          <w:color w:val="auto"/>
          <w:sz w:val="28"/>
          <w:szCs w:val="28"/>
          <w:highlight w:val="none"/>
        </w:rPr>
        <w:t>社会主义的信念。</w:t>
      </w:r>
    </w:p>
    <w:p w14:paraId="7C27B179">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主要内容：</w:t>
      </w:r>
      <w:r>
        <w:rPr>
          <w:rFonts w:eastAsia="仿宋"/>
          <w:color w:val="auto"/>
          <w:sz w:val="28"/>
          <w:szCs w:val="28"/>
          <w:highlight w:val="none"/>
        </w:rPr>
        <w:t>包括</w:t>
      </w:r>
      <w:r>
        <w:rPr>
          <w:rFonts w:hint="eastAsia" w:eastAsia="仿宋"/>
          <w:color w:val="auto"/>
          <w:sz w:val="28"/>
          <w:szCs w:val="28"/>
          <w:highlight w:val="none"/>
        </w:rPr>
        <w:t>马克思主义的时代解读、新兴时代下的公共政策、新青年习党史、新中国史、改革开放史、社会主义发展史</w:t>
      </w:r>
      <w:r>
        <w:rPr>
          <w:rFonts w:eastAsia="仿宋"/>
          <w:color w:val="auto"/>
          <w:sz w:val="28"/>
          <w:szCs w:val="28"/>
          <w:highlight w:val="none"/>
        </w:rPr>
        <w:t>等课程</w:t>
      </w:r>
      <w:r>
        <w:rPr>
          <w:rFonts w:hint="eastAsia" w:eastAsia="仿宋"/>
          <w:color w:val="auto"/>
          <w:sz w:val="28"/>
          <w:szCs w:val="28"/>
          <w:highlight w:val="none"/>
        </w:rPr>
        <w:t>内容</w:t>
      </w:r>
      <w:r>
        <w:rPr>
          <w:rFonts w:eastAsia="仿宋"/>
          <w:color w:val="auto"/>
          <w:sz w:val="28"/>
          <w:szCs w:val="28"/>
          <w:highlight w:val="none"/>
        </w:rPr>
        <w:t>。</w:t>
      </w:r>
    </w:p>
    <w:p w14:paraId="085883CA">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教学要求：</w:t>
      </w:r>
      <w:r>
        <w:rPr>
          <w:rFonts w:eastAsia="仿宋"/>
          <w:color w:val="auto"/>
          <w:sz w:val="28"/>
          <w:szCs w:val="28"/>
          <w:highlight w:val="none"/>
        </w:rPr>
        <w:t>通过</w:t>
      </w:r>
      <w:r>
        <w:rPr>
          <w:rFonts w:hint="eastAsia" w:eastAsia="仿宋"/>
          <w:color w:val="auto"/>
          <w:sz w:val="28"/>
          <w:szCs w:val="28"/>
          <w:highlight w:val="none"/>
        </w:rPr>
        <w:t>思想政治类限选课</w:t>
      </w:r>
      <w:r>
        <w:rPr>
          <w:rFonts w:eastAsia="仿宋"/>
          <w:color w:val="auto"/>
          <w:sz w:val="28"/>
          <w:szCs w:val="28"/>
          <w:highlight w:val="none"/>
        </w:rPr>
        <w:t>的学习</w:t>
      </w:r>
      <w:r>
        <w:rPr>
          <w:rFonts w:hint="eastAsia" w:eastAsia="仿宋"/>
          <w:color w:val="auto"/>
          <w:sz w:val="28"/>
          <w:szCs w:val="28"/>
          <w:highlight w:val="none"/>
        </w:rPr>
        <w:t>，</w:t>
      </w:r>
      <w:r>
        <w:rPr>
          <w:rFonts w:eastAsia="仿宋"/>
          <w:color w:val="auto"/>
          <w:sz w:val="28"/>
          <w:szCs w:val="28"/>
          <w:highlight w:val="none"/>
        </w:rPr>
        <w:t>使学生</w:t>
      </w:r>
      <w:r>
        <w:rPr>
          <w:rFonts w:hint="eastAsia" w:eastAsia="仿宋"/>
          <w:color w:val="auto"/>
          <w:sz w:val="28"/>
          <w:szCs w:val="28"/>
          <w:highlight w:val="none"/>
        </w:rPr>
        <w:t>进一步</w:t>
      </w:r>
      <w:r>
        <w:rPr>
          <w:rFonts w:eastAsia="仿宋"/>
          <w:color w:val="auto"/>
          <w:sz w:val="28"/>
          <w:szCs w:val="28"/>
          <w:highlight w:val="none"/>
        </w:rPr>
        <w:t>完整地把握马克思主义基本理论</w:t>
      </w:r>
      <w:r>
        <w:rPr>
          <w:rFonts w:hint="eastAsia" w:eastAsia="仿宋"/>
          <w:color w:val="auto"/>
          <w:sz w:val="28"/>
          <w:szCs w:val="28"/>
          <w:highlight w:val="none"/>
        </w:rPr>
        <w:t>，</w:t>
      </w:r>
      <w:r>
        <w:rPr>
          <w:rFonts w:eastAsia="仿宋"/>
          <w:color w:val="auto"/>
          <w:sz w:val="28"/>
          <w:szCs w:val="28"/>
          <w:highlight w:val="none"/>
        </w:rPr>
        <w:t>使学生认识到马克思主义是科学的世界观和方法论</w:t>
      </w:r>
      <w:r>
        <w:rPr>
          <w:rFonts w:hint="eastAsia" w:eastAsia="仿宋"/>
          <w:color w:val="auto"/>
          <w:sz w:val="28"/>
          <w:szCs w:val="28"/>
          <w:highlight w:val="none"/>
        </w:rPr>
        <w:t>，</w:t>
      </w:r>
      <w:r>
        <w:rPr>
          <w:rFonts w:eastAsia="仿宋"/>
          <w:color w:val="auto"/>
          <w:sz w:val="28"/>
          <w:szCs w:val="28"/>
          <w:highlight w:val="none"/>
        </w:rPr>
        <w:t>是我们从事社会主义革命</w:t>
      </w:r>
      <w:r>
        <w:rPr>
          <w:rFonts w:hint="eastAsia" w:eastAsia="仿宋"/>
          <w:color w:val="auto"/>
          <w:sz w:val="28"/>
          <w:szCs w:val="28"/>
          <w:highlight w:val="none"/>
        </w:rPr>
        <w:t>、</w:t>
      </w:r>
      <w:r>
        <w:rPr>
          <w:rFonts w:eastAsia="仿宋"/>
          <w:color w:val="auto"/>
          <w:sz w:val="28"/>
          <w:szCs w:val="28"/>
          <w:highlight w:val="none"/>
        </w:rPr>
        <w:t>建设和</w:t>
      </w:r>
      <w:r>
        <w:rPr>
          <w:rFonts w:hint="eastAsia" w:eastAsia="仿宋"/>
          <w:color w:val="auto"/>
          <w:sz w:val="28"/>
          <w:szCs w:val="28"/>
          <w:highlight w:val="none"/>
        </w:rPr>
        <w:t>改革的</w:t>
      </w:r>
      <w:r>
        <w:rPr>
          <w:rFonts w:eastAsia="仿宋"/>
          <w:color w:val="auto"/>
          <w:sz w:val="28"/>
          <w:szCs w:val="28"/>
          <w:highlight w:val="none"/>
        </w:rPr>
        <w:t>指导思想和理论基础。</w:t>
      </w:r>
      <w:r>
        <w:rPr>
          <w:rFonts w:hint="eastAsia" w:eastAsia="仿宋"/>
          <w:color w:val="auto"/>
          <w:sz w:val="28"/>
          <w:szCs w:val="28"/>
          <w:highlight w:val="none"/>
        </w:rPr>
        <w:t>同时，通过学习空想社会主义的产生和发展、科学社会主义的创立及实践等社会主义发展史，深入理解马克思主义理论的科学性，增强对马克思主义的信仰。</w:t>
      </w:r>
      <w:r>
        <w:rPr>
          <w:rFonts w:eastAsia="仿宋"/>
          <w:color w:val="auto"/>
          <w:sz w:val="28"/>
          <w:szCs w:val="28"/>
          <w:highlight w:val="none"/>
        </w:rPr>
        <w:t>通过学习党史、</w:t>
      </w:r>
      <w:r>
        <w:rPr>
          <w:rFonts w:hint="eastAsia" w:eastAsia="仿宋"/>
          <w:color w:val="auto"/>
          <w:sz w:val="28"/>
          <w:szCs w:val="28"/>
          <w:highlight w:val="none"/>
        </w:rPr>
        <w:t>新中国史</w:t>
      </w:r>
      <w:r>
        <w:rPr>
          <w:rFonts w:eastAsia="仿宋"/>
          <w:color w:val="auto"/>
          <w:sz w:val="28"/>
          <w:szCs w:val="28"/>
          <w:highlight w:val="none"/>
        </w:rPr>
        <w:t>，了解我们党领导人民进行艰苦卓绝的斗争历程，从而坚定对中国共产党领导的信念。</w:t>
      </w:r>
      <w:r>
        <w:rPr>
          <w:rFonts w:hint="eastAsia" w:eastAsia="仿宋"/>
          <w:color w:val="auto"/>
          <w:sz w:val="28"/>
          <w:szCs w:val="28"/>
          <w:highlight w:val="none"/>
        </w:rPr>
        <w:t>通过学习改革开放史、社会主义发展史，了解改革开放发展的历史过程、改革开放给中国带来的历史性变化和成就等，认识改革开放是历史必然性，准确把握新时代我国改革开放的新历史方位。</w:t>
      </w:r>
      <w:r>
        <w:rPr>
          <w:rFonts w:eastAsia="仿宋"/>
          <w:color w:val="auto"/>
          <w:sz w:val="28"/>
          <w:szCs w:val="28"/>
          <w:highlight w:val="none"/>
        </w:rPr>
        <w:t>要求学生要掌握和了解马克思主义哲学、马克思主义政治经济学以及科学社会主义的基本理论，在实践中学会运用马克思主义的基本原理认识和分析各种社会实际问题，正确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14:paraId="499C3473">
      <w:pPr>
        <w:spacing w:line="480" w:lineRule="exact"/>
        <w:ind w:firstLine="562" w:firstLineChars="200"/>
        <w:rPr>
          <w:rFonts w:eastAsia="仿宋"/>
          <w:color w:val="auto"/>
          <w:sz w:val="28"/>
          <w:szCs w:val="28"/>
          <w:highlight w:val="none"/>
        </w:rPr>
      </w:pPr>
      <w:r>
        <w:rPr>
          <w:rFonts w:eastAsia="仿宋"/>
          <w:b/>
          <w:color w:val="auto"/>
          <w:sz w:val="28"/>
          <w:szCs w:val="28"/>
          <w:highlight w:val="none"/>
        </w:rPr>
        <w:t>先修课程：</w:t>
      </w:r>
      <w:r>
        <w:rPr>
          <w:rFonts w:hint="eastAsia" w:eastAsia="仿宋"/>
          <w:b w:val="0"/>
          <w:bCs/>
          <w:color w:val="auto"/>
          <w:sz w:val="28"/>
          <w:szCs w:val="28"/>
          <w:highlight w:val="none"/>
        </w:rPr>
        <w:t>思想道德与法治</w:t>
      </w:r>
      <w:r>
        <w:rPr>
          <w:rFonts w:eastAsia="仿宋"/>
          <w:b w:val="0"/>
          <w:bCs/>
          <w:color w:val="auto"/>
          <w:sz w:val="28"/>
          <w:szCs w:val="28"/>
          <w:highlight w:val="none"/>
        </w:rPr>
        <w:t>、</w:t>
      </w:r>
      <w:r>
        <w:rPr>
          <w:rFonts w:hint="eastAsia" w:eastAsia="仿宋"/>
          <w:b w:val="0"/>
          <w:bCs/>
          <w:color w:val="auto"/>
          <w:sz w:val="28"/>
          <w:szCs w:val="28"/>
          <w:highlight w:val="yellow"/>
        </w:rPr>
        <w:t>毛泽东思想和中国特色社会主义理论体系概论、习近平新时代中国特色社会主义思想概论</w:t>
      </w:r>
    </w:p>
    <w:p w14:paraId="2FF7AAA3">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后续课程：</w:t>
      </w:r>
      <w:r>
        <w:rPr>
          <w:rFonts w:eastAsia="仿宋"/>
          <w:bCs/>
          <w:color w:val="auto"/>
          <w:sz w:val="28"/>
          <w:szCs w:val="28"/>
          <w:highlight w:val="none"/>
        </w:rPr>
        <w:t>其它人文素养限选课程</w:t>
      </w:r>
    </w:p>
    <w:p w14:paraId="595C322B">
      <w:pPr>
        <w:spacing w:line="480" w:lineRule="exact"/>
        <w:rPr>
          <w:rFonts w:hint="eastAsia" w:ascii="Times New Roman" w:hAnsi="Times New Roman" w:eastAsia="仿宋" w:cs="Times New Roman"/>
          <w:b/>
          <w:bCs/>
          <w:color w:val="auto"/>
          <w:sz w:val="28"/>
          <w:szCs w:val="28"/>
          <w:highlight w:val="none"/>
        </w:rPr>
      </w:pPr>
      <w:r>
        <w:rPr>
          <w:rFonts w:hint="eastAsia" w:eastAsia="仿宋" w:cs="Times New Roman"/>
          <w:b/>
          <w:bCs/>
          <w:color w:val="auto"/>
          <w:sz w:val="28"/>
          <w:szCs w:val="28"/>
          <w:highlight w:val="none"/>
          <w:lang w:val="en-US" w:eastAsia="zh-CN"/>
        </w:rPr>
        <w:t>5</w:t>
      </w:r>
      <w:r>
        <w:rPr>
          <w:rFonts w:hint="eastAsia" w:ascii="Times New Roman" w:hAnsi="Times New Roman" w:eastAsia="仿宋" w:cs="Times New Roman"/>
          <w:b/>
          <w:bCs/>
          <w:color w:val="auto"/>
          <w:sz w:val="28"/>
          <w:szCs w:val="28"/>
          <w:highlight w:val="none"/>
        </w:rPr>
        <w:t>.人文艺术类限选课</w:t>
      </w:r>
    </w:p>
    <w:p w14:paraId="3696B8A4">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课程代码：详见人文素养课程汇总表</w:t>
      </w:r>
      <w:r>
        <w:rPr>
          <w:rFonts w:hint="eastAsia" w:eastAsia="仿宋"/>
          <w:b/>
          <w:color w:val="auto"/>
          <w:sz w:val="28"/>
          <w:szCs w:val="28"/>
          <w:highlight w:val="none"/>
        </w:rPr>
        <w:t xml:space="preserve">    </w:t>
      </w:r>
      <w:r>
        <w:rPr>
          <w:rFonts w:eastAsia="仿宋"/>
          <w:b/>
          <w:color w:val="auto"/>
          <w:sz w:val="28"/>
          <w:szCs w:val="28"/>
          <w:highlight w:val="none"/>
        </w:rPr>
        <w:t>课程性质：限选</w:t>
      </w:r>
    </w:p>
    <w:p w14:paraId="1F5DFDE0">
      <w:pPr>
        <w:spacing w:line="480" w:lineRule="exact"/>
        <w:ind w:firstLine="562" w:firstLineChars="200"/>
        <w:rPr>
          <w:rFonts w:hint="eastAsia" w:eastAsia="仿宋"/>
          <w:b/>
          <w:color w:val="auto"/>
          <w:sz w:val="28"/>
          <w:szCs w:val="28"/>
          <w:highlight w:val="none"/>
          <w:lang w:eastAsia="zh-CN"/>
        </w:rPr>
      </w:pPr>
      <w:r>
        <w:rPr>
          <w:rFonts w:eastAsia="仿宋"/>
          <w:b/>
          <w:color w:val="auto"/>
          <w:sz w:val="28"/>
          <w:szCs w:val="28"/>
          <w:highlight w:val="none"/>
        </w:rPr>
        <w:t>课程学时：</w:t>
      </w:r>
      <w:r>
        <w:rPr>
          <w:rFonts w:hint="eastAsia" w:eastAsia="仿宋"/>
          <w:b/>
          <w:color w:val="auto"/>
          <w:sz w:val="28"/>
          <w:szCs w:val="28"/>
          <w:highlight w:val="none"/>
          <w:lang w:val="en-US" w:eastAsia="zh-CN"/>
        </w:rPr>
        <w:t>16</w:t>
      </w:r>
      <w:r>
        <w:rPr>
          <w:rFonts w:eastAsia="仿宋"/>
          <w:b/>
          <w:color w:val="auto"/>
          <w:sz w:val="28"/>
          <w:szCs w:val="28"/>
          <w:highlight w:val="none"/>
        </w:rPr>
        <w:t xml:space="preserve">                        课程学分：</w:t>
      </w:r>
      <w:r>
        <w:rPr>
          <w:rFonts w:hint="eastAsia" w:eastAsia="仿宋"/>
          <w:b/>
          <w:color w:val="auto"/>
          <w:sz w:val="28"/>
          <w:szCs w:val="28"/>
          <w:highlight w:val="none"/>
          <w:lang w:val="en-US" w:eastAsia="zh-CN"/>
        </w:rPr>
        <w:t>1</w:t>
      </w:r>
    </w:p>
    <w:p w14:paraId="1552CAB2">
      <w:pPr>
        <w:spacing w:line="480" w:lineRule="exact"/>
        <w:ind w:firstLine="562" w:firstLineChars="200"/>
        <w:rPr>
          <w:rFonts w:hint="eastAsia" w:eastAsia="仿宋"/>
          <w:color w:val="auto"/>
          <w:sz w:val="28"/>
          <w:szCs w:val="28"/>
          <w:highlight w:val="none"/>
          <w:lang w:eastAsia="zh-CN"/>
        </w:rPr>
      </w:pPr>
      <w:r>
        <w:rPr>
          <w:rFonts w:hint="eastAsia" w:eastAsia="仿宋"/>
          <w:b/>
          <w:bCs/>
          <w:color w:val="auto"/>
          <w:sz w:val="28"/>
          <w:szCs w:val="28"/>
          <w:highlight w:val="none"/>
        </w:rPr>
        <w:t>课程目标：</w:t>
      </w:r>
      <w:r>
        <w:rPr>
          <w:rFonts w:hint="eastAsia" w:eastAsia="仿宋"/>
          <w:color w:val="auto"/>
          <w:sz w:val="28"/>
          <w:szCs w:val="28"/>
          <w:highlight w:val="none"/>
        </w:rPr>
        <w:t>深刻把握传承中华优秀传统文化与树立社会主义文化自信关系，紧密围绕立德树人根本任务，在继承与传承传统思想精华和文化智慧的基础上，激发学生的文化创新创造活力，以时代精神激活中华优秀传统文化，在对外传播中弘扬中华优秀传统文化，勇于担负起新的文化使命，在实践创造中推动文化进步，实现新时代中国特色社会主义文化复兴</w:t>
      </w:r>
      <w:r>
        <w:rPr>
          <w:rFonts w:hint="eastAsia" w:eastAsia="仿宋"/>
          <w:color w:val="auto"/>
          <w:sz w:val="28"/>
          <w:szCs w:val="28"/>
          <w:highlight w:val="none"/>
          <w:lang w:eastAsia="zh-CN"/>
        </w:rPr>
        <w:t>；</w:t>
      </w:r>
      <w:r>
        <w:rPr>
          <w:rFonts w:hint="eastAsia" w:eastAsia="仿宋"/>
          <w:color w:val="auto"/>
          <w:sz w:val="28"/>
          <w:szCs w:val="28"/>
          <w:highlight w:val="none"/>
          <w:lang w:val="en-US" w:eastAsia="zh-CN"/>
        </w:rPr>
        <w:t>同步</w:t>
      </w:r>
      <w:r>
        <w:rPr>
          <w:rFonts w:hint="eastAsia" w:eastAsia="仿宋"/>
          <w:color w:val="auto"/>
          <w:sz w:val="28"/>
          <w:szCs w:val="28"/>
          <w:highlight w:val="none"/>
        </w:rPr>
        <w:t>引导学生认识美、发现美、保护美、鉴赏美、感悟美、分享美</w:t>
      </w:r>
      <w:r>
        <w:rPr>
          <w:rFonts w:hint="eastAsia" w:eastAsia="仿宋"/>
          <w:color w:val="auto"/>
          <w:sz w:val="28"/>
          <w:szCs w:val="28"/>
          <w:highlight w:val="none"/>
          <w:lang w:eastAsia="zh-CN"/>
        </w:rPr>
        <w:t>，</w:t>
      </w:r>
      <w:r>
        <w:rPr>
          <w:rFonts w:hint="eastAsia" w:eastAsia="仿宋"/>
          <w:color w:val="auto"/>
          <w:sz w:val="28"/>
          <w:szCs w:val="28"/>
          <w:highlight w:val="none"/>
        </w:rPr>
        <w:t>培养学生艺术审美、品格塑造、人文素养等能力，提升学生拓宽视野、融会通达的综合素质，促进学生全面发展</w:t>
      </w:r>
      <w:r>
        <w:rPr>
          <w:rFonts w:hint="eastAsia" w:eastAsia="仿宋"/>
          <w:color w:val="auto"/>
          <w:sz w:val="28"/>
          <w:szCs w:val="28"/>
          <w:highlight w:val="none"/>
          <w:lang w:eastAsia="zh-CN"/>
        </w:rPr>
        <w:t>。</w:t>
      </w:r>
    </w:p>
    <w:p w14:paraId="6843A14D">
      <w:pPr>
        <w:spacing w:line="480" w:lineRule="exact"/>
        <w:ind w:firstLine="562" w:firstLineChars="200"/>
        <w:rPr>
          <w:rFonts w:hint="eastAsia" w:eastAsia="仿宋"/>
          <w:color w:val="auto"/>
          <w:sz w:val="28"/>
          <w:szCs w:val="28"/>
          <w:highlight w:val="none"/>
        </w:rPr>
      </w:pPr>
      <w:r>
        <w:rPr>
          <w:rFonts w:hint="eastAsia" w:eastAsia="仿宋"/>
          <w:b/>
          <w:bCs/>
          <w:color w:val="auto"/>
          <w:sz w:val="28"/>
          <w:szCs w:val="28"/>
          <w:highlight w:val="none"/>
        </w:rPr>
        <w:t>主要内容：</w:t>
      </w:r>
      <w:r>
        <w:rPr>
          <w:rFonts w:hint="eastAsia" w:eastAsia="仿宋"/>
          <w:color w:val="auto"/>
          <w:sz w:val="28"/>
          <w:szCs w:val="28"/>
          <w:highlight w:val="none"/>
          <w:lang w:val="en-US" w:eastAsia="zh-CN"/>
        </w:rPr>
        <w:t>人文艺术类限选课包含两大部分内容：</w:t>
      </w:r>
      <w:r>
        <w:rPr>
          <w:rFonts w:hint="eastAsia" w:eastAsia="仿宋"/>
          <w:color w:val="auto"/>
          <w:sz w:val="28"/>
          <w:szCs w:val="28"/>
          <w:highlight w:val="none"/>
        </w:rPr>
        <w:t>中华优秀传统文化</w:t>
      </w:r>
      <w:r>
        <w:rPr>
          <w:rFonts w:hint="eastAsia" w:eastAsia="仿宋"/>
          <w:color w:val="auto"/>
          <w:sz w:val="28"/>
          <w:szCs w:val="28"/>
          <w:highlight w:val="none"/>
          <w:lang w:val="en-US" w:eastAsia="zh-CN"/>
        </w:rPr>
        <w:t>和美育内容。</w:t>
      </w:r>
      <w:r>
        <w:rPr>
          <w:rFonts w:hint="eastAsia" w:eastAsia="仿宋"/>
          <w:color w:val="auto"/>
          <w:sz w:val="28"/>
          <w:szCs w:val="28"/>
          <w:highlight w:val="none"/>
        </w:rPr>
        <w:t>中华优秀传统文化是中国五千年历史中延绵不断的政治、经济、思想、艺术等各类物质和非物质文化的总和。包括思想、文字、语言；古文、古诗、词语、乐曲、赋、民族音乐、民族戏剧、曲艺、国画、书法、对联等；节日、民俗等</w:t>
      </w:r>
      <w:r>
        <w:rPr>
          <w:rFonts w:hint="eastAsia" w:eastAsia="仿宋"/>
          <w:color w:val="auto"/>
          <w:sz w:val="28"/>
          <w:szCs w:val="28"/>
          <w:highlight w:val="none"/>
          <w:lang w:eastAsia="zh-CN"/>
        </w:rPr>
        <w:t>；</w:t>
      </w:r>
      <w:r>
        <w:rPr>
          <w:rFonts w:hint="eastAsia" w:eastAsia="仿宋"/>
          <w:color w:val="auto"/>
          <w:sz w:val="28"/>
          <w:szCs w:val="28"/>
          <w:highlight w:val="none"/>
          <w:lang w:val="en-US" w:eastAsia="zh-CN"/>
        </w:rPr>
        <w:t>而美育内容包含</w:t>
      </w:r>
      <w:r>
        <w:rPr>
          <w:rFonts w:hint="eastAsia" w:eastAsia="仿宋"/>
          <w:color w:val="auto"/>
          <w:sz w:val="28"/>
          <w:szCs w:val="28"/>
          <w:highlight w:val="none"/>
        </w:rPr>
        <w:t>三个系列，一是赏析系列，如影视、美术、摄影、音乐、文学、建筑、舞蹈等；二是史论系列，如审美文化、中西方音乐史、美术史、商品美学、技术美学、网络文化艺术等;三是实践系列，如素描、水彩、书法、合唱、音乐、舞蹈、插花等。</w:t>
      </w:r>
    </w:p>
    <w:p w14:paraId="4535962B">
      <w:pPr>
        <w:spacing w:line="480" w:lineRule="exact"/>
        <w:ind w:firstLine="562" w:firstLineChars="200"/>
        <w:rPr>
          <w:rFonts w:hint="eastAsia" w:eastAsia="仿宋"/>
          <w:color w:val="auto"/>
          <w:sz w:val="28"/>
          <w:szCs w:val="28"/>
          <w:highlight w:val="none"/>
        </w:rPr>
      </w:pPr>
      <w:r>
        <w:rPr>
          <w:rFonts w:hint="eastAsia" w:eastAsia="仿宋"/>
          <w:b/>
          <w:bCs/>
          <w:color w:val="auto"/>
          <w:sz w:val="28"/>
          <w:szCs w:val="28"/>
          <w:highlight w:val="none"/>
        </w:rPr>
        <w:t>教学要求：</w:t>
      </w:r>
      <w:r>
        <w:rPr>
          <w:rFonts w:hint="eastAsia" w:eastAsia="仿宋"/>
          <w:color w:val="auto"/>
          <w:sz w:val="28"/>
          <w:szCs w:val="28"/>
          <w:highlight w:val="none"/>
        </w:rPr>
        <w:t>充分运用现代化教学手段，将理论教学与实践教学合理融合，运用引导式、启发式、情境式、示范式教学等手段，普及、传承和发展中华优秀传统文化</w:t>
      </w:r>
      <w:r>
        <w:rPr>
          <w:rFonts w:hint="eastAsia" w:eastAsia="仿宋"/>
          <w:color w:val="auto"/>
          <w:sz w:val="28"/>
          <w:szCs w:val="28"/>
          <w:highlight w:val="none"/>
          <w:lang w:val="en-US" w:eastAsia="zh-CN"/>
        </w:rPr>
        <w:t>和美育内容。在</w:t>
      </w:r>
      <w:r>
        <w:rPr>
          <w:rFonts w:hint="eastAsia" w:eastAsia="仿宋"/>
          <w:color w:val="auto"/>
          <w:sz w:val="28"/>
          <w:szCs w:val="28"/>
          <w:highlight w:val="none"/>
        </w:rPr>
        <w:t>中华优秀传统文化</w:t>
      </w:r>
      <w:r>
        <w:rPr>
          <w:rFonts w:hint="eastAsia" w:eastAsia="仿宋"/>
          <w:color w:val="auto"/>
          <w:sz w:val="28"/>
          <w:szCs w:val="28"/>
          <w:highlight w:val="none"/>
          <w:lang w:val="en-US" w:eastAsia="zh-CN"/>
        </w:rPr>
        <w:t>教学方面，</w:t>
      </w:r>
      <w:r>
        <w:rPr>
          <w:rFonts w:hint="eastAsia" w:eastAsia="仿宋"/>
          <w:color w:val="auto"/>
          <w:sz w:val="28"/>
          <w:szCs w:val="28"/>
          <w:highlight w:val="none"/>
        </w:rPr>
        <w:t>通过专题学习,培养学生学习了解和掌握中国传统文化的兴趣,引导学生学习中华文化相关才艺，如剪纸、民歌等,加强自身修养; 通过对各时期代表诗作的讲解,提升学生审美能力,气质得以升华,并从中体悟到中华民族传统文化精神，使学生了解文学与时代的关系</w:t>
      </w:r>
      <w:r>
        <w:rPr>
          <w:rFonts w:hint="eastAsia" w:eastAsia="仿宋"/>
          <w:color w:val="auto"/>
          <w:sz w:val="28"/>
          <w:szCs w:val="28"/>
          <w:highlight w:val="none"/>
          <w:lang w:eastAsia="zh-CN"/>
        </w:rPr>
        <w:t>、</w:t>
      </w:r>
      <w:r>
        <w:rPr>
          <w:rFonts w:hint="eastAsia" w:eastAsia="仿宋"/>
          <w:color w:val="auto"/>
          <w:sz w:val="28"/>
          <w:szCs w:val="28"/>
          <w:highlight w:val="none"/>
        </w:rPr>
        <w:t>文学与自然的对照，掌握诗文中所蕴含的生命意识以及时代赋予诗人的精神气质在诗文中的展现；</w:t>
      </w:r>
      <w:r>
        <w:rPr>
          <w:rFonts w:hint="eastAsia" w:eastAsia="仿宋"/>
          <w:color w:val="auto"/>
          <w:sz w:val="28"/>
          <w:szCs w:val="28"/>
          <w:highlight w:val="none"/>
          <w:lang w:val="en-US" w:eastAsia="zh-CN"/>
        </w:rPr>
        <w:t>在美育教学方面，</w:t>
      </w:r>
      <w:r>
        <w:rPr>
          <w:rFonts w:hint="eastAsia" w:eastAsia="仿宋"/>
          <w:color w:val="auto"/>
          <w:sz w:val="28"/>
          <w:szCs w:val="28"/>
          <w:highlight w:val="none"/>
        </w:rPr>
        <w:t>在赏析系列课程中运用视频、音频等线上教学方法，使学生了解、感悟中西艺术经典作品魅力；在史论系列课程中，运用中、西发展史对比的教学方法，使学生易于、乐于学习其史学精髓，提升艺术理论修养；在技艺系列课程中，积极将区域技艺大师、专家引进校园，让学生感受经典，传承优秀，弘扬中华技艺文化。</w:t>
      </w:r>
    </w:p>
    <w:p w14:paraId="20055BF0">
      <w:pPr>
        <w:spacing w:line="480" w:lineRule="exact"/>
        <w:ind w:firstLine="562" w:firstLineChars="200"/>
        <w:rPr>
          <w:rFonts w:hint="eastAsia" w:eastAsia="仿宋"/>
          <w:b w:val="0"/>
          <w:bCs/>
          <w:color w:val="auto"/>
          <w:sz w:val="28"/>
          <w:szCs w:val="28"/>
          <w:highlight w:val="none"/>
          <w:lang w:eastAsia="zh-CN"/>
        </w:rPr>
      </w:pPr>
      <w:r>
        <w:rPr>
          <w:rFonts w:hint="eastAsia" w:eastAsia="仿宋"/>
          <w:b/>
          <w:bCs w:val="0"/>
          <w:color w:val="auto"/>
          <w:sz w:val="28"/>
          <w:szCs w:val="28"/>
          <w:highlight w:val="none"/>
        </w:rPr>
        <w:t>先修课程：</w:t>
      </w:r>
      <w:r>
        <w:rPr>
          <w:rFonts w:hint="eastAsia" w:eastAsia="仿宋"/>
          <w:b w:val="0"/>
          <w:bCs/>
          <w:color w:val="auto"/>
          <w:sz w:val="28"/>
          <w:szCs w:val="28"/>
          <w:highlight w:val="none"/>
        </w:rPr>
        <w:t>思想道德与法治、</w:t>
      </w:r>
      <w:r>
        <w:rPr>
          <w:rFonts w:hint="eastAsia" w:eastAsia="仿宋"/>
          <w:b w:val="0"/>
          <w:bCs/>
          <w:color w:val="auto"/>
          <w:sz w:val="28"/>
          <w:szCs w:val="28"/>
          <w:highlight w:val="yellow"/>
        </w:rPr>
        <w:t>毛泽东思想和中国特色社会主义理论体系概论、习近平新时代中国特色社会主义思想概论</w:t>
      </w:r>
      <w:r>
        <w:rPr>
          <w:rFonts w:hint="eastAsia" w:eastAsia="仿宋"/>
          <w:b w:val="0"/>
          <w:bCs/>
          <w:color w:val="auto"/>
          <w:sz w:val="28"/>
          <w:szCs w:val="28"/>
          <w:highlight w:val="none"/>
          <w:lang w:eastAsia="zh-CN"/>
        </w:rPr>
        <w:t>、</w:t>
      </w:r>
      <w:r>
        <w:rPr>
          <w:rFonts w:hint="eastAsia" w:eastAsia="仿宋"/>
          <w:b w:val="0"/>
          <w:bCs/>
          <w:color w:val="auto"/>
          <w:sz w:val="28"/>
          <w:szCs w:val="28"/>
          <w:highlight w:val="none"/>
        </w:rPr>
        <w:t>入学教育、职业生涯规划、心理健康教育</w:t>
      </w:r>
    </w:p>
    <w:p w14:paraId="656A82D0">
      <w:pPr>
        <w:spacing w:line="480" w:lineRule="exact"/>
        <w:ind w:firstLine="562" w:firstLineChars="200"/>
        <w:rPr>
          <w:rFonts w:eastAsia="仿宋"/>
          <w:b w:val="0"/>
          <w:bCs/>
          <w:color w:val="auto"/>
          <w:sz w:val="28"/>
          <w:szCs w:val="28"/>
          <w:highlight w:val="none"/>
        </w:rPr>
      </w:pPr>
      <w:r>
        <w:rPr>
          <w:rFonts w:hint="eastAsia" w:eastAsia="仿宋"/>
          <w:b/>
          <w:bCs w:val="0"/>
          <w:color w:val="auto"/>
          <w:sz w:val="28"/>
          <w:szCs w:val="28"/>
          <w:highlight w:val="none"/>
        </w:rPr>
        <w:t>后续课程：</w:t>
      </w:r>
      <w:r>
        <w:rPr>
          <w:rFonts w:hint="eastAsia" w:eastAsia="仿宋"/>
          <w:b w:val="0"/>
          <w:bCs/>
          <w:color w:val="auto"/>
          <w:sz w:val="28"/>
          <w:szCs w:val="28"/>
          <w:highlight w:val="none"/>
        </w:rPr>
        <w:t>其它人文素养限选课程</w:t>
      </w:r>
    </w:p>
    <w:p w14:paraId="404638D8">
      <w:pPr>
        <w:spacing w:line="480" w:lineRule="exact"/>
        <w:rPr>
          <w:rFonts w:eastAsia="仿宋"/>
          <w:b/>
          <w:bCs/>
          <w:color w:val="auto"/>
          <w:sz w:val="28"/>
          <w:szCs w:val="28"/>
          <w:highlight w:val="none"/>
        </w:rPr>
      </w:pPr>
      <w:r>
        <w:rPr>
          <w:rFonts w:hint="eastAsia" w:eastAsia="仿宋"/>
          <w:b/>
          <w:color w:val="auto"/>
          <w:sz w:val="28"/>
          <w:szCs w:val="28"/>
          <w:highlight w:val="none"/>
          <w:lang w:val="en-US" w:eastAsia="zh-CN"/>
        </w:rPr>
        <w:t>6</w:t>
      </w:r>
      <w:r>
        <w:rPr>
          <w:rFonts w:eastAsia="仿宋"/>
          <w:b/>
          <w:color w:val="auto"/>
          <w:sz w:val="28"/>
          <w:szCs w:val="28"/>
          <w:highlight w:val="none"/>
        </w:rPr>
        <w:t>.</w:t>
      </w:r>
      <w:r>
        <w:rPr>
          <w:rFonts w:hint="eastAsia" w:eastAsia="仿宋"/>
          <w:b/>
          <w:color w:val="auto"/>
          <w:sz w:val="28"/>
          <w:szCs w:val="28"/>
          <w:highlight w:val="none"/>
        </w:rPr>
        <w:t>健康教育与职业素养类</w:t>
      </w:r>
      <w:r>
        <w:rPr>
          <w:rFonts w:eastAsia="仿宋"/>
          <w:b/>
          <w:bCs/>
          <w:color w:val="auto"/>
          <w:sz w:val="28"/>
          <w:szCs w:val="28"/>
          <w:highlight w:val="none"/>
        </w:rPr>
        <w:t>限选课</w:t>
      </w:r>
    </w:p>
    <w:p w14:paraId="33646455">
      <w:pPr>
        <w:spacing w:line="480" w:lineRule="exact"/>
        <w:ind w:firstLine="562" w:firstLineChars="200"/>
        <w:rPr>
          <w:rFonts w:eastAsia="仿宋"/>
          <w:b/>
          <w:color w:val="auto"/>
          <w:sz w:val="28"/>
          <w:szCs w:val="28"/>
          <w:highlight w:val="none"/>
        </w:rPr>
      </w:pPr>
      <w:r>
        <w:rPr>
          <w:rFonts w:eastAsia="仿宋"/>
          <w:b/>
          <w:color w:val="auto"/>
          <w:sz w:val="28"/>
          <w:szCs w:val="28"/>
          <w:highlight w:val="none"/>
        </w:rPr>
        <w:t>课程代码：详见人文素养课程汇总表</w:t>
      </w:r>
      <w:r>
        <w:rPr>
          <w:rFonts w:hint="eastAsia" w:eastAsia="仿宋"/>
          <w:b/>
          <w:color w:val="auto"/>
          <w:sz w:val="28"/>
          <w:szCs w:val="28"/>
          <w:highlight w:val="none"/>
        </w:rPr>
        <w:t xml:space="preserve">    </w:t>
      </w:r>
      <w:r>
        <w:rPr>
          <w:rFonts w:eastAsia="仿宋"/>
          <w:b/>
          <w:color w:val="auto"/>
          <w:sz w:val="28"/>
          <w:szCs w:val="28"/>
          <w:highlight w:val="none"/>
        </w:rPr>
        <w:t>课程性质：限选</w:t>
      </w:r>
    </w:p>
    <w:p w14:paraId="5E6FEC43">
      <w:pPr>
        <w:spacing w:line="480" w:lineRule="exact"/>
        <w:ind w:firstLine="562" w:firstLineChars="200"/>
        <w:rPr>
          <w:rFonts w:hint="eastAsia" w:eastAsia="仿宋"/>
          <w:b/>
          <w:color w:val="auto"/>
          <w:sz w:val="28"/>
          <w:szCs w:val="28"/>
          <w:highlight w:val="none"/>
          <w:lang w:eastAsia="zh-CN"/>
        </w:rPr>
      </w:pPr>
      <w:r>
        <w:rPr>
          <w:rFonts w:eastAsia="仿宋"/>
          <w:b/>
          <w:color w:val="auto"/>
          <w:sz w:val="28"/>
          <w:szCs w:val="28"/>
          <w:highlight w:val="none"/>
        </w:rPr>
        <w:t>课程学时：</w:t>
      </w:r>
      <w:r>
        <w:rPr>
          <w:rFonts w:hint="eastAsia" w:eastAsia="仿宋"/>
          <w:b/>
          <w:color w:val="auto"/>
          <w:sz w:val="28"/>
          <w:szCs w:val="28"/>
          <w:highlight w:val="none"/>
          <w:lang w:val="en-US" w:eastAsia="zh-CN"/>
        </w:rPr>
        <w:t>16</w:t>
      </w:r>
      <w:r>
        <w:rPr>
          <w:rFonts w:eastAsia="仿宋"/>
          <w:b/>
          <w:color w:val="auto"/>
          <w:sz w:val="28"/>
          <w:szCs w:val="28"/>
          <w:highlight w:val="none"/>
        </w:rPr>
        <w:t xml:space="preserve">                        课程学分：</w:t>
      </w:r>
      <w:r>
        <w:rPr>
          <w:rFonts w:hint="eastAsia" w:eastAsia="仿宋"/>
          <w:b/>
          <w:color w:val="auto"/>
          <w:sz w:val="28"/>
          <w:szCs w:val="28"/>
          <w:highlight w:val="none"/>
          <w:lang w:val="en-US" w:eastAsia="zh-CN"/>
        </w:rPr>
        <w:t>1</w:t>
      </w:r>
    </w:p>
    <w:p w14:paraId="3FEAED7F">
      <w:pPr>
        <w:spacing w:line="480" w:lineRule="exact"/>
        <w:ind w:firstLine="562" w:firstLineChars="200"/>
        <w:rPr>
          <w:rFonts w:eastAsia="仿宋"/>
          <w:b/>
          <w:bCs/>
          <w:color w:val="auto"/>
          <w:sz w:val="28"/>
          <w:szCs w:val="28"/>
          <w:highlight w:val="none"/>
        </w:rPr>
      </w:pPr>
      <w:r>
        <w:rPr>
          <w:rFonts w:eastAsia="仿宋"/>
          <w:b/>
          <w:color w:val="auto"/>
          <w:sz w:val="28"/>
          <w:szCs w:val="28"/>
          <w:highlight w:val="none"/>
        </w:rPr>
        <w:t>课程目标：</w:t>
      </w:r>
      <w:r>
        <w:rPr>
          <w:rFonts w:hint="eastAsia" w:eastAsia="仿宋"/>
          <w:color w:val="auto"/>
          <w:sz w:val="28"/>
          <w:szCs w:val="28"/>
          <w:highlight w:val="none"/>
          <w:lang w:val="en-US" w:eastAsia="zh-CN"/>
        </w:rPr>
        <w:t>提高面对</w:t>
      </w:r>
      <w:r>
        <w:rPr>
          <w:rFonts w:hint="eastAsia" w:eastAsia="仿宋"/>
          <w:color w:val="auto"/>
          <w:sz w:val="28"/>
          <w:szCs w:val="28"/>
          <w:highlight w:val="none"/>
          <w:lang w:eastAsia="zh-CN"/>
        </w:rPr>
        <w:t>突发事件的应对能力与自救技能，</w:t>
      </w:r>
      <w:r>
        <w:rPr>
          <w:rFonts w:hint="eastAsia" w:eastAsia="仿宋"/>
          <w:color w:val="auto"/>
          <w:sz w:val="28"/>
          <w:szCs w:val="28"/>
          <w:highlight w:val="none"/>
        </w:rPr>
        <w:t>增强</w:t>
      </w:r>
      <w:r>
        <w:rPr>
          <w:rFonts w:eastAsia="仿宋"/>
          <w:color w:val="auto"/>
          <w:sz w:val="28"/>
          <w:szCs w:val="28"/>
          <w:highlight w:val="none"/>
        </w:rPr>
        <w:t>健康知识水平、改善对待个人和公共卫生的态度，</w:t>
      </w:r>
      <w:r>
        <w:rPr>
          <w:rFonts w:hint="eastAsia" w:eastAsia="仿宋"/>
          <w:color w:val="auto"/>
          <w:sz w:val="28"/>
          <w:szCs w:val="28"/>
          <w:highlight w:val="none"/>
          <w:lang w:eastAsia="zh-CN"/>
        </w:rPr>
        <w:t>促进心理健康发展，</w:t>
      </w:r>
      <w:r>
        <w:rPr>
          <w:rFonts w:hint="eastAsia" w:eastAsia="仿宋"/>
          <w:color w:val="auto"/>
          <w:sz w:val="28"/>
          <w:szCs w:val="28"/>
          <w:highlight w:val="none"/>
          <w:lang w:val="en-US" w:eastAsia="zh-CN"/>
        </w:rPr>
        <w:t>让学生养</w:t>
      </w:r>
      <w:r>
        <w:rPr>
          <w:rFonts w:hint="eastAsia" w:eastAsia="仿宋"/>
          <w:color w:val="auto"/>
          <w:sz w:val="28"/>
          <w:szCs w:val="28"/>
          <w:highlight w:val="none"/>
          <w:lang w:eastAsia="zh-CN"/>
        </w:rPr>
        <w:t>出</w:t>
      </w:r>
      <w:r>
        <w:rPr>
          <w:rFonts w:eastAsia="仿宋"/>
          <w:color w:val="auto"/>
          <w:sz w:val="28"/>
          <w:szCs w:val="28"/>
          <w:highlight w:val="none"/>
        </w:rPr>
        <w:t>有益于个人、集体和社会健康</w:t>
      </w:r>
      <w:r>
        <w:rPr>
          <w:rFonts w:hint="eastAsia" w:eastAsia="仿宋"/>
          <w:color w:val="auto"/>
          <w:sz w:val="28"/>
          <w:szCs w:val="28"/>
          <w:highlight w:val="none"/>
        </w:rPr>
        <w:t>的</w:t>
      </w:r>
      <w:r>
        <w:rPr>
          <w:rFonts w:eastAsia="仿宋"/>
          <w:color w:val="auto"/>
          <w:sz w:val="28"/>
          <w:szCs w:val="28"/>
          <w:highlight w:val="none"/>
        </w:rPr>
        <w:t>行为和生活习惯</w:t>
      </w:r>
      <w:r>
        <w:rPr>
          <w:rFonts w:hint="eastAsia" w:eastAsia="仿宋"/>
          <w:color w:val="auto"/>
          <w:sz w:val="28"/>
          <w:szCs w:val="28"/>
          <w:highlight w:val="none"/>
          <w:lang w:eastAsia="zh-CN"/>
        </w:rPr>
        <w:t>。同时，塑造卓越职业素养，坚守职业道德高地，树立正面职业心态与价值观，践行爱岗、敬业、忠诚、奉献之精神，秉持乐观向上、用心开放、合作共赢的原则，确保言行一致。在职业生涯中，应具备快速适应环境变化的能力，将工作压力转化为前进动力，展现真我风采而非浮夸表现，秉持低调谦逊之态，追求高效卓越之行，勇于担当，不负所托。</w:t>
      </w:r>
    </w:p>
    <w:p w14:paraId="1DF933FD">
      <w:pPr>
        <w:spacing w:line="480" w:lineRule="exact"/>
        <w:ind w:firstLine="562" w:firstLineChars="200"/>
        <w:rPr>
          <w:rFonts w:eastAsia="仿宋"/>
          <w:color w:val="auto"/>
          <w:sz w:val="28"/>
          <w:szCs w:val="28"/>
          <w:highlight w:val="none"/>
        </w:rPr>
      </w:pPr>
      <w:r>
        <w:rPr>
          <w:rFonts w:eastAsia="仿宋"/>
          <w:b/>
          <w:bCs/>
          <w:color w:val="auto"/>
          <w:sz w:val="28"/>
          <w:szCs w:val="28"/>
          <w:highlight w:val="none"/>
        </w:rPr>
        <w:t>主要内容：</w:t>
      </w:r>
      <w:r>
        <w:rPr>
          <w:rFonts w:hint="eastAsia" w:eastAsia="仿宋"/>
          <w:b w:val="0"/>
          <w:bCs/>
          <w:color w:val="auto"/>
          <w:sz w:val="28"/>
          <w:szCs w:val="28"/>
          <w:highlight w:val="none"/>
        </w:rPr>
        <w:t>健康教育与职业素养类</w:t>
      </w:r>
      <w:r>
        <w:rPr>
          <w:rFonts w:eastAsia="仿宋"/>
          <w:b w:val="0"/>
          <w:bCs/>
          <w:color w:val="auto"/>
          <w:sz w:val="28"/>
          <w:szCs w:val="28"/>
          <w:highlight w:val="none"/>
        </w:rPr>
        <w:t>限选课</w:t>
      </w:r>
      <w:r>
        <w:rPr>
          <w:rFonts w:hint="eastAsia" w:eastAsia="仿宋"/>
          <w:b w:val="0"/>
          <w:bCs/>
          <w:color w:val="auto"/>
          <w:sz w:val="28"/>
          <w:szCs w:val="28"/>
          <w:highlight w:val="none"/>
          <w:lang w:val="en-US" w:eastAsia="zh-CN"/>
        </w:rPr>
        <w:t>包含两大部分内容：</w:t>
      </w:r>
      <w:r>
        <w:rPr>
          <w:rFonts w:hint="eastAsia" w:eastAsia="仿宋"/>
          <w:b w:val="0"/>
          <w:bCs/>
          <w:color w:val="auto"/>
          <w:sz w:val="28"/>
          <w:szCs w:val="28"/>
          <w:highlight w:val="none"/>
        </w:rPr>
        <w:t>健康教育</w:t>
      </w:r>
      <w:r>
        <w:rPr>
          <w:rFonts w:hint="eastAsia" w:eastAsia="仿宋"/>
          <w:b w:val="0"/>
          <w:bCs/>
          <w:color w:val="auto"/>
          <w:sz w:val="28"/>
          <w:szCs w:val="28"/>
          <w:highlight w:val="none"/>
          <w:lang w:val="en-US" w:eastAsia="zh-CN"/>
        </w:rPr>
        <w:t>和</w:t>
      </w:r>
      <w:r>
        <w:rPr>
          <w:rFonts w:hint="eastAsia" w:eastAsia="仿宋"/>
          <w:b w:val="0"/>
          <w:bCs/>
          <w:color w:val="auto"/>
          <w:sz w:val="28"/>
          <w:szCs w:val="28"/>
          <w:highlight w:val="none"/>
        </w:rPr>
        <w:t>职业素养</w:t>
      </w:r>
      <w:r>
        <w:rPr>
          <w:rFonts w:hint="eastAsia" w:eastAsia="仿宋"/>
          <w:b w:val="0"/>
          <w:bCs/>
          <w:color w:val="auto"/>
          <w:sz w:val="28"/>
          <w:szCs w:val="28"/>
          <w:highlight w:val="none"/>
          <w:lang w:val="en-US" w:eastAsia="zh-CN"/>
        </w:rPr>
        <w:t>内容。其中</w:t>
      </w:r>
      <w:r>
        <w:rPr>
          <w:rFonts w:hint="eastAsia" w:eastAsia="仿宋"/>
          <w:b w:val="0"/>
          <w:bCs/>
          <w:color w:val="auto"/>
          <w:sz w:val="28"/>
          <w:szCs w:val="28"/>
          <w:highlight w:val="none"/>
        </w:rPr>
        <w:t>健康教育</w:t>
      </w:r>
      <w:r>
        <w:rPr>
          <w:rFonts w:hint="eastAsia" w:eastAsia="仿宋"/>
          <w:b w:val="0"/>
          <w:bCs/>
          <w:color w:val="auto"/>
          <w:sz w:val="28"/>
          <w:szCs w:val="28"/>
          <w:highlight w:val="none"/>
          <w:lang w:val="en-US" w:eastAsia="zh-CN"/>
        </w:rPr>
        <w:t>教学内容</w:t>
      </w:r>
      <w:r>
        <w:rPr>
          <w:rFonts w:eastAsia="仿宋"/>
          <w:color w:val="auto"/>
          <w:sz w:val="28"/>
          <w:szCs w:val="28"/>
          <w:highlight w:val="none"/>
        </w:rPr>
        <w:t>包括</w:t>
      </w:r>
      <w:r>
        <w:rPr>
          <w:rFonts w:hint="eastAsia" w:eastAsia="仿宋"/>
          <w:color w:val="auto"/>
          <w:sz w:val="28"/>
          <w:szCs w:val="28"/>
          <w:highlight w:val="none"/>
        </w:rPr>
        <w:t>突发事件及自救互救、情绪管理等课程</w:t>
      </w:r>
      <w:r>
        <w:rPr>
          <w:rFonts w:hint="eastAsia" w:eastAsia="仿宋"/>
          <w:color w:val="auto"/>
          <w:sz w:val="28"/>
          <w:szCs w:val="28"/>
          <w:highlight w:val="none"/>
          <w:lang w:val="en-US" w:eastAsia="zh-CN"/>
        </w:rPr>
        <w:t>内容</w:t>
      </w:r>
      <w:r>
        <w:rPr>
          <w:rFonts w:hint="eastAsia" w:eastAsia="仿宋"/>
          <w:color w:val="auto"/>
          <w:sz w:val="28"/>
          <w:szCs w:val="28"/>
          <w:highlight w:val="none"/>
          <w:lang w:eastAsia="zh-CN"/>
        </w:rPr>
        <w:t>，</w:t>
      </w:r>
      <w:r>
        <w:rPr>
          <w:rFonts w:hint="eastAsia" w:eastAsia="仿宋"/>
          <w:color w:val="auto"/>
          <w:sz w:val="28"/>
          <w:szCs w:val="28"/>
          <w:highlight w:val="none"/>
        </w:rPr>
        <w:t>学生在突如其来的事故降临时，学会能保持冷静和理智，具备采取适当的急救措施所必需的心理基础。学习生活中所涉及的急救常识，在120救护车或医务专业人员到来前的自救、互救常识，在医学上它是院前急救的一部分，是疾病突发或灾难来临时的应急处理方法。</w:t>
      </w:r>
      <w:r>
        <w:rPr>
          <w:rFonts w:eastAsia="仿宋"/>
          <w:color w:val="auto"/>
          <w:sz w:val="28"/>
          <w:szCs w:val="28"/>
          <w:highlight w:val="none"/>
        </w:rPr>
        <w:t>提高安全意识，应急避险、逃生技能，自救互救知识技能，增强在遭遇突发灾害、意外事故和危重病时的应急、应变能力以及防范能力。</w:t>
      </w:r>
      <w:r>
        <w:rPr>
          <w:rFonts w:hint="eastAsia" w:eastAsia="仿宋"/>
          <w:color w:val="auto"/>
          <w:sz w:val="28"/>
          <w:szCs w:val="28"/>
          <w:highlight w:val="none"/>
        </w:rPr>
        <w:t>同时，心理方面的学习，帮助学生更好地控制压力，从而让学生自我感觉更好、生活更加幸福，提升学生的免疫系统和耐心，并促使学生在生活中做出更好的决策，帮助学生提升生活质量。</w:t>
      </w:r>
      <w:r>
        <w:rPr>
          <w:rFonts w:hint="eastAsia" w:eastAsia="仿宋"/>
          <w:b w:val="0"/>
          <w:bCs/>
          <w:color w:val="auto"/>
          <w:sz w:val="28"/>
          <w:szCs w:val="28"/>
          <w:highlight w:val="none"/>
        </w:rPr>
        <w:t>职业素养</w:t>
      </w:r>
      <w:r>
        <w:rPr>
          <w:rFonts w:hint="eastAsia" w:eastAsia="仿宋"/>
          <w:b w:val="0"/>
          <w:bCs/>
          <w:color w:val="auto"/>
          <w:sz w:val="28"/>
          <w:szCs w:val="28"/>
          <w:highlight w:val="none"/>
          <w:lang w:val="en-US" w:eastAsia="zh-CN"/>
        </w:rPr>
        <w:t>教学内容</w:t>
      </w:r>
      <w:r>
        <w:rPr>
          <w:rFonts w:eastAsia="仿宋"/>
          <w:color w:val="auto"/>
          <w:sz w:val="28"/>
          <w:szCs w:val="28"/>
          <w:highlight w:val="none"/>
        </w:rPr>
        <w:t>包括职业道德、职业意识、</w:t>
      </w:r>
      <w:r>
        <w:rPr>
          <w:color w:val="auto"/>
          <w:highlight w:val="none"/>
        </w:rPr>
        <w:fldChar w:fldCharType="begin"/>
      </w:r>
      <w:r>
        <w:rPr>
          <w:color w:val="auto"/>
          <w:highlight w:val="none"/>
        </w:rPr>
        <w:instrText xml:space="preserve"> HYPERLINK "https://baike.baidu.com/item/%E8%81%8C%E4%B8%9A%E8%A1%8C%E4%B8%BA%E4%B9%A0%E6%83%AF" \t "_blank" </w:instrText>
      </w:r>
      <w:r>
        <w:rPr>
          <w:color w:val="auto"/>
          <w:highlight w:val="none"/>
        </w:rPr>
        <w:fldChar w:fldCharType="separate"/>
      </w:r>
      <w:r>
        <w:rPr>
          <w:rFonts w:eastAsia="仿宋"/>
          <w:color w:val="auto"/>
          <w:sz w:val="28"/>
          <w:szCs w:val="28"/>
          <w:highlight w:val="none"/>
        </w:rPr>
        <w:t>职业行为习惯</w:t>
      </w:r>
      <w:r>
        <w:rPr>
          <w:rFonts w:eastAsia="仿宋"/>
          <w:color w:val="auto"/>
          <w:sz w:val="28"/>
          <w:szCs w:val="28"/>
          <w:highlight w:val="none"/>
        </w:rPr>
        <w:fldChar w:fldCharType="end"/>
      </w:r>
      <w:r>
        <w:rPr>
          <w:rFonts w:eastAsia="仿宋"/>
          <w:color w:val="auto"/>
          <w:sz w:val="28"/>
          <w:szCs w:val="28"/>
          <w:highlight w:val="none"/>
        </w:rPr>
        <w:t>、职场竞争力、工匠精神、人际沟通、商务礼仪、企业文化等职业素养类课程、讲座。</w:t>
      </w:r>
    </w:p>
    <w:p w14:paraId="09C94319">
      <w:pPr>
        <w:spacing w:line="480" w:lineRule="exact"/>
        <w:ind w:firstLine="562" w:firstLineChars="200"/>
        <w:rPr>
          <w:rFonts w:hint="eastAsia" w:eastAsia="仿宋"/>
          <w:color w:val="auto"/>
          <w:sz w:val="28"/>
          <w:szCs w:val="28"/>
          <w:highlight w:val="none"/>
          <w:lang w:eastAsia="zh-CN"/>
        </w:rPr>
      </w:pPr>
      <w:r>
        <w:rPr>
          <w:rFonts w:eastAsia="仿宋"/>
          <w:b/>
          <w:color w:val="auto"/>
          <w:sz w:val="28"/>
          <w:szCs w:val="28"/>
          <w:highlight w:val="none"/>
        </w:rPr>
        <w:t>教学要求：</w:t>
      </w:r>
      <w:r>
        <w:rPr>
          <w:rFonts w:eastAsia="仿宋"/>
          <w:color w:val="auto"/>
          <w:sz w:val="28"/>
          <w:szCs w:val="28"/>
          <w:highlight w:val="none"/>
        </w:rPr>
        <w:t>教师通过讲授、多媒体教学演示、视频图像播放、经典案例分析等教学手段的合理运用，使学生了解</w:t>
      </w:r>
      <w:r>
        <w:rPr>
          <w:rFonts w:hint="eastAsia" w:eastAsia="仿宋"/>
          <w:color w:val="auto"/>
          <w:sz w:val="28"/>
          <w:szCs w:val="28"/>
          <w:highlight w:val="none"/>
          <w:lang w:val="en-US" w:eastAsia="zh-CN"/>
        </w:rPr>
        <w:t>健康教育和</w:t>
      </w:r>
      <w:r>
        <w:rPr>
          <w:rFonts w:eastAsia="仿宋"/>
          <w:color w:val="auto"/>
          <w:sz w:val="28"/>
          <w:szCs w:val="28"/>
          <w:highlight w:val="none"/>
        </w:rPr>
        <w:t>职业道德的</w:t>
      </w:r>
      <w:r>
        <w:rPr>
          <w:rFonts w:hint="eastAsia" w:eastAsia="仿宋"/>
          <w:color w:val="auto"/>
          <w:sz w:val="28"/>
          <w:szCs w:val="28"/>
          <w:highlight w:val="none"/>
          <w:lang w:val="en-US" w:eastAsia="zh-CN"/>
        </w:rPr>
        <w:t>基本内容和知识点</w:t>
      </w:r>
      <w:r>
        <w:rPr>
          <w:rFonts w:eastAsia="仿宋"/>
          <w:color w:val="auto"/>
          <w:sz w:val="28"/>
          <w:szCs w:val="28"/>
          <w:highlight w:val="none"/>
        </w:rPr>
        <w:t>，培养学生的</w:t>
      </w:r>
      <w:r>
        <w:rPr>
          <w:rFonts w:hint="eastAsia" w:eastAsia="仿宋"/>
          <w:color w:val="auto"/>
          <w:sz w:val="28"/>
          <w:szCs w:val="28"/>
          <w:highlight w:val="none"/>
          <w:lang w:val="en-US" w:eastAsia="zh-CN"/>
        </w:rPr>
        <w:t>健康意识和</w:t>
      </w:r>
      <w:r>
        <w:rPr>
          <w:rFonts w:eastAsia="仿宋"/>
          <w:color w:val="auto"/>
          <w:sz w:val="28"/>
          <w:szCs w:val="28"/>
          <w:highlight w:val="none"/>
        </w:rPr>
        <w:t>职业意识</w:t>
      </w:r>
      <w:r>
        <w:rPr>
          <w:rFonts w:hint="eastAsia" w:eastAsia="仿宋"/>
          <w:color w:val="auto"/>
          <w:sz w:val="28"/>
          <w:szCs w:val="28"/>
          <w:highlight w:val="none"/>
          <w:lang w:eastAsia="zh-CN"/>
        </w:rPr>
        <w:t>；</w:t>
      </w:r>
      <w:r>
        <w:rPr>
          <w:rFonts w:eastAsia="仿宋"/>
          <w:color w:val="auto"/>
          <w:sz w:val="28"/>
          <w:szCs w:val="28"/>
          <w:highlight w:val="none"/>
        </w:rPr>
        <w:t>通过对现代社会人民生活方式的转变的分析，讲解</w:t>
      </w:r>
      <w:r>
        <w:rPr>
          <w:rFonts w:hint="eastAsia" w:eastAsia="仿宋"/>
          <w:color w:val="auto"/>
          <w:sz w:val="28"/>
          <w:szCs w:val="28"/>
          <w:highlight w:val="none"/>
        </w:rPr>
        <w:t>突发事件</w:t>
      </w:r>
      <w:r>
        <w:rPr>
          <w:rFonts w:eastAsia="仿宋"/>
          <w:color w:val="auto"/>
          <w:sz w:val="28"/>
          <w:szCs w:val="28"/>
          <w:highlight w:val="none"/>
        </w:rPr>
        <w:t>的预防</w:t>
      </w:r>
      <w:r>
        <w:rPr>
          <w:rFonts w:hint="eastAsia" w:eastAsia="仿宋"/>
          <w:color w:val="auto"/>
          <w:sz w:val="28"/>
          <w:szCs w:val="28"/>
          <w:highlight w:val="none"/>
        </w:rPr>
        <w:t>处理</w:t>
      </w:r>
      <w:r>
        <w:rPr>
          <w:rFonts w:eastAsia="仿宋"/>
          <w:color w:val="auto"/>
          <w:sz w:val="28"/>
          <w:szCs w:val="28"/>
          <w:highlight w:val="none"/>
        </w:rPr>
        <w:t>和心理健康促进的方法，达到提高健康生活方式的目的</w:t>
      </w:r>
      <w:r>
        <w:rPr>
          <w:rFonts w:hint="eastAsia" w:eastAsia="仿宋"/>
          <w:color w:val="auto"/>
          <w:sz w:val="28"/>
          <w:szCs w:val="28"/>
          <w:highlight w:val="none"/>
          <w:lang w:eastAsia="zh-CN"/>
        </w:rPr>
        <w:t>；</w:t>
      </w:r>
      <w:r>
        <w:rPr>
          <w:rFonts w:eastAsia="仿宋"/>
          <w:color w:val="auto"/>
          <w:sz w:val="28"/>
          <w:szCs w:val="28"/>
          <w:highlight w:val="none"/>
        </w:rPr>
        <w:t>通过比例教学，使学生养成积极的职业心态，形成正确的职业价值观，掌握人际沟通的技巧；通过案例剖析，使学生树立良好的职业道德，为未来快速融入企业文化，爱岗敬业、勇担重任做好铺垫与准备。</w:t>
      </w:r>
    </w:p>
    <w:p w14:paraId="264DE137">
      <w:pPr>
        <w:spacing w:line="480" w:lineRule="exact"/>
        <w:ind w:firstLine="562" w:firstLineChars="200"/>
        <w:rPr>
          <w:rFonts w:hint="eastAsia" w:eastAsia="仿宋"/>
          <w:bCs/>
          <w:color w:val="auto"/>
          <w:sz w:val="28"/>
          <w:szCs w:val="28"/>
          <w:highlight w:val="none"/>
          <w:lang w:eastAsia="zh-CN"/>
        </w:rPr>
      </w:pPr>
      <w:r>
        <w:rPr>
          <w:rFonts w:eastAsia="仿宋"/>
          <w:b/>
          <w:color w:val="auto"/>
          <w:sz w:val="28"/>
          <w:szCs w:val="28"/>
          <w:highlight w:val="none"/>
        </w:rPr>
        <w:t>先修课程：</w:t>
      </w:r>
      <w:r>
        <w:rPr>
          <w:rFonts w:eastAsia="仿宋"/>
          <w:color w:val="auto"/>
          <w:sz w:val="28"/>
          <w:szCs w:val="28"/>
          <w:highlight w:val="none"/>
        </w:rPr>
        <w:t>军事技能训练</w:t>
      </w:r>
      <w:r>
        <w:rPr>
          <w:rFonts w:eastAsia="仿宋"/>
          <w:b/>
          <w:color w:val="auto"/>
          <w:sz w:val="28"/>
          <w:szCs w:val="28"/>
          <w:highlight w:val="none"/>
        </w:rPr>
        <w:t>、</w:t>
      </w:r>
      <w:r>
        <w:rPr>
          <w:rFonts w:eastAsia="仿宋"/>
          <w:bCs/>
          <w:color w:val="auto"/>
          <w:sz w:val="28"/>
          <w:szCs w:val="28"/>
          <w:highlight w:val="none"/>
        </w:rPr>
        <w:t>体育、心理健康教育</w:t>
      </w:r>
      <w:r>
        <w:rPr>
          <w:rFonts w:hint="eastAsia" w:eastAsia="仿宋"/>
          <w:bCs/>
          <w:color w:val="auto"/>
          <w:sz w:val="28"/>
          <w:szCs w:val="28"/>
          <w:highlight w:val="none"/>
          <w:lang w:eastAsia="zh-CN"/>
        </w:rPr>
        <w:t>、</w:t>
      </w:r>
      <w:r>
        <w:rPr>
          <w:rFonts w:eastAsia="仿宋"/>
          <w:color w:val="auto"/>
          <w:sz w:val="28"/>
          <w:szCs w:val="28"/>
          <w:highlight w:val="none"/>
        </w:rPr>
        <w:t>入学教育、职业生涯规划</w:t>
      </w:r>
    </w:p>
    <w:p w14:paraId="58F554BE">
      <w:pPr>
        <w:spacing w:line="480" w:lineRule="exact"/>
        <w:ind w:firstLine="562" w:firstLineChars="200"/>
        <w:rPr>
          <w:rFonts w:hint="eastAsia" w:eastAsia="仿宋"/>
          <w:bCs/>
          <w:color w:val="auto"/>
          <w:sz w:val="28"/>
          <w:szCs w:val="28"/>
          <w:highlight w:val="none"/>
          <w:lang w:eastAsia="zh-CN"/>
        </w:rPr>
      </w:pPr>
      <w:r>
        <w:rPr>
          <w:rFonts w:eastAsia="仿宋"/>
          <w:b/>
          <w:color w:val="auto"/>
          <w:sz w:val="28"/>
          <w:szCs w:val="28"/>
          <w:highlight w:val="none"/>
        </w:rPr>
        <w:t>后续课程：</w:t>
      </w:r>
      <w:r>
        <w:rPr>
          <w:rFonts w:eastAsia="仿宋"/>
          <w:bCs/>
          <w:color w:val="auto"/>
          <w:sz w:val="28"/>
          <w:szCs w:val="28"/>
          <w:highlight w:val="none"/>
        </w:rPr>
        <w:t>其它人文素养限选课程</w:t>
      </w:r>
      <w:r>
        <w:rPr>
          <w:rFonts w:hint="eastAsia" w:eastAsia="仿宋"/>
          <w:bCs/>
          <w:color w:val="auto"/>
          <w:sz w:val="28"/>
          <w:szCs w:val="28"/>
          <w:highlight w:val="none"/>
          <w:lang w:eastAsia="zh-CN"/>
        </w:rPr>
        <w:t>、</w:t>
      </w:r>
      <w:r>
        <w:rPr>
          <w:rFonts w:eastAsia="仿宋"/>
          <w:bCs/>
          <w:color w:val="auto"/>
          <w:sz w:val="28"/>
          <w:szCs w:val="28"/>
          <w:highlight w:val="none"/>
        </w:rPr>
        <w:t>就业与创业指导、岗位实习</w:t>
      </w:r>
    </w:p>
    <w:p w14:paraId="73DBD19C">
      <w:pPr>
        <w:spacing w:line="360" w:lineRule="auto"/>
        <w:rPr>
          <w:rFonts w:hint="default" w:ascii="Times New Roman" w:hAnsi="Times New Roman" w:eastAsia="黑体" w:cs="Times New Roman"/>
          <w:b/>
          <w:bCs/>
          <w:sz w:val="28"/>
          <w:szCs w:val="28"/>
          <w:highlight w:val="none"/>
        </w:rPr>
      </w:pPr>
      <w:r>
        <w:rPr>
          <w:rFonts w:hint="eastAsia" w:ascii="Times New Roman" w:hAnsi="Times New Roman" w:eastAsia="黑体" w:cs="Times New Roman"/>
          <w:b/>
          <w:bCs/>
          <w:sz w:val="28"/>
          <w:szCs w:val="28"/>
          <w:highlight w:val="none"/>
        </w:rPr>
        <w:t>（</w:t>
      </w:r>
      <w:r>
        <w:rPr>
          <w:rFonts w:hint="eastAsia" w:ascii="Times New Roman" w:hAnsi="Times New Roman" w:eastAsia="黑体" w:cs="Times New Roman"/>
          <w:b/>
          <w:bCs/>
          <w:sz w:val="28"/>
          <w:szCs w:val="28"/>
          <w:highlight w:val="none"/>
          <w:lang w:val="en-US" w:eastAsia="zh-CN"/>
        </w:rPr>
        <w:t>四</w:t>
      </w:r>
      <w:r>
        <w:rPr>
          <w:rFonts w:hint="eastAsia" w:ascii="Times New Roman" w:hAnsi="Times New Roman" w:eastAsia="黑体" w:cs="Times New Roman"/>
          <w:b/>
          <w:bCs/>
          <w:sz w:val="28"/>
          <w:szCs w:val="28"/>
          <w:highlight w:val="none"/>
        </w:rPr>
        <w:t>）</w:t>
      </w:r>
      <w:r>
        <w:rPr>
          <w:rFonts w:hint="eastAsia" w:eastAsia="黑体" w:cs="Times New Roman"/>
          <w:b/>
          <w:bCs/>
          <w:sz w:val="28"/>
          <w:szCs w:val="28"/>
          <w:highlight w:val="none"/>
          <w:lang w:val="en-US" w:eastAsia="zh-CN"/>
        </w:rPr>
        <w:t>专业</w:t>
      </w:r>
      <w:r>
        <w:rPr>
          <w:rFonts w:hint="eastAsia" w:ascii="Times New Roman" w:hAnsi="Times New Roman" w:eastAsia="黑体" w:cs="Times New Roman"/>
          <w:b/>
          <w:bCs/>
          <w:sz w:val="28"/>
          <w:szCs w:val="28"/>
          <w:highlight w:val="none"/>
        </w:rPr>
        <w:t>课</w:t>
      </w:r>
      <w:r>
        <w:rPr>
          <w:rFonts w:hint="eastAsia" w:ascii="Times New Roman" w:hAnsi="Times New Roman" w:eastAsia="黑体" w:cs="Times New Roman"/>
          <w:b/>
          <w:bCs/>
          <w:sz w:val="28"/>
          <w:szCs w:val="28"/>
          <w:highlight w:val="none"/>
          <w:lang w:val="en-US" w:eastAsia="zh-CN"/>
        </w:rPr>
        <w:t>程</w:t>
      </w:r>
      <w:r>
        <w:rPr>
          <w:rFonts w:hint="eastAsia" w:ascii="Times New Roman" w:hAnsi="Times New Roman" w:eastAsia="黑体" w:cs="Times New Roman"/>
          <w:b/>
          <w:bCs/>
          <w:sz w:val="28"/>
          <w:szCs w:val="28"/>
          <w:highlight w:val="none"/>
        </w:rPr>
        <w:t>简介</w:t>
      </w:r>
    </w:p>
    <w:p w14:paraId="321BD0C8">
      <w:pPr>
        <w:spacing w:line="480" w:lineRule="exact"/>
        <w:outlineLvl w:val="2"/>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14:textFill>
            <w14:solidFill>
              <w14:schemeClr w14:val="tx1"/>
            </w14:solidFill>
          </w14:textFill>
        </w:rPr>
        <w:t>1.经济学基础（</w:t>
      </w:r>
      <w:r>
        <w:rPr>
          <w:rFonts w:hint="eastAsia" w:ascii="仿宋" w:hAnsi="仿宋" w:eastAsia="仿宋"/>
          <w:b/>
          <w:bCs/>
          <w:color w:val="000000" w:themeColor="text1"/>
          <w:sz w:val="28"/>
          <w:szCs w:val="28"/>
          <w:highlight w:val="none"/>
          <w:lang w:val="en-US" w:eastAsia="zh-CN"/>
          <w14:textFill>
            <w14:solidFill>
              <w14:schemeClr w14:val="tx1"/>
            </w14:solidFill>
          </w14:textFill>
        </w:rPr>
        <w:t>基技</w:t>
      </w:r>
      <w:r>
        <w:rPr>
          <w:rFonts w:hint="eastAsia" w:ascii="仿宋" w:hAnsi="仿宋" w:eastAsia="仿宋"/>
          <w:b/>
          <w:bCs/>
          <w:color w:val="000000" w:themeColor="text1"/>
          <w:sz w:val="28"/>
          <w:szCs w:val="28"/>
          <w:highlight w:val="none"/>
          <w14:textFill>
            <w14:solidFill>
              <w14:schemeClr w14:val="tx1"/>
            </w14:solidFill>
          </w14:textFill>
        </w:rPr>
        <w:t>融合</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专创融合</w:t>
      </w:r>
      <w:r>
        <w:rPr>
          <w:rFonts w:hint="eastAsia" w:ascii="仿宋" w:hAnsi="仿宋" w:eastAsia="仿宋"/>
          <w:b/>
          <w:bCs/>
          <w:color w:val="000000" w:themeColor="text1"/>
          <w:sz w:val="28"/>
          <w:szCs w:val="28"/>
          <w:highlight w:val="none"/>
          <w14:textFill>
            <w14:solidFill>
              <w14:schemeClr w14:val="tx1"/>
            </w14:solidFill>
          </w14:textFill>
        </w:rPr>
        <w:t>课程）</w:t>
      </w:r>
    </w:p>
    <w:p w14:paraId="44D019FD">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w:t>
      </w:r>
      <w:r>
        <w:rPr>
          <w:rFonts w:hint="eastAsia" w:ascii="仿宋" w:hAnsi="仿宋" w:eastAsia="仿宋"/>
          <w:b/>
          <w:color w:val="000000" w:themeColor="text1"/>
          <w:sz w:val="28"/>
          <w:szCs w:val="28"/>
          <w:highlight w:val="none"/>
          <w:lang w:val="en-US" w:eastAsia="zh-CN"/>
          <w14:textFill>
            <w14:solidFill>
              <w14:schemeClr w14:val="tx1"/>
            </w14:solidFill>
          </w14:textFill>
        </w:rPr>
        <w:t>20114</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67CD9BF7">
      <w:pPr>
        <w:spacing w:line="480" w:lineRule="exact"/>
        <w:ind w:firstLine="482"/>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32</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2</w:t>
      </w:r>
    </w:p>
    <w:p w14:paraId="033B39B8">
      <w:pPr>
        <w:spacing w:line="480" w:lineRule="exact"/>
        <w:ind w:firstLine="482"/>
        <w:rPr>
          <w:rFonts w:hAnsi="宋体" w:eastAsia="仿宋"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使学生掌握经济学的基本概念、基本理论和基本技能，并初步具有应用经济学知识认识问题、分析问题和解决问题的能力，为专业课的学习打下坚实的理论基础。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同时，与相关的基技、专创内容有机融合。</w:t>
      </w:r>
    </w:p>
    <w:p w14:paraId="3A42DEBF">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本课程主要包括宏观经济学和微观经济学两部分。学习需求、供给与均衡价格、消费者行为、生产者行为、厂商均衡、分配理论、国民收入核算、国民收入的决定、国民收入的变动、国民收入与就业量的决定、经济周期、经济增长、需求管理的经济政策。</w:t>
      </w:r>
    </w:p>
    <w:p w14:paraId="42D0E4BE">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通过任务驱动、案例教学、分组讨论等教学方式，使学生掌握</w:t>
      </w:r>
      <w:r>
        <w:rPr>
          <w:rFonts w:hint="eastAsia" w:ascii="仿宋" w:hAnsi="仿宋" w:eastAsia="仿宋"/>
          <w:color w:val="000000" w:themeColor="text1"/>
          <w:sz w:val="28"/>
          <w:szCs w:val="28"/>
          <w:highlight w:val="none"/>
          <w14:textFill>
            <w14:solidFill>
              <w14:schemeClr w14:val="tx1"/>
            </w14:solidFill>
          </w14:textFill>
        </w:rPr>
        <w:t>需求、供给与均衡价格、消费者行为、生产者行为、厂商均衡、分配理论、国民收入核算、国民收入的决定、国民收入的变动、国民收入与就业量的决定、经济周期、经济增长、需求管理的经济政策</w:t>
      </w:r>
      <w:r>
        <w:rPr>
          <w:rFonts w:hint="eastAsia" w:ascii="仿宋" w:hAnsi="仿宋" w:eastAsia="仿宋"/>
          <w:bCs/>
          <w:color w:val="000000" w:themeColor="text1"/>
          <w:sz w:val="28"/>
          <w:szCs w:val="28"/>
          <w:highlight w:val="none"/>
          <w14:textFill>
            <w14:solidFill>
              <w14:schemeClr w14:val="tx1"/>
            </w14:solidFill>
          </w14:textFill>
        </w:rPr>
        <w:t>。</w:t>
      </w:r>
    </w:p>
    <w:p w14:paraId="786CFA23">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无</w:t>
      </w:r>
    </w:p>
    <w:p w14:paraId="62EA328C">
      <w:pPr>
        <w:spacing w:line="480" w:lineRule="exact"/>
        <w:ind w:firstLine="482"/>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网络营销、互联网销售、网店运营、国际贸易基础</w:t>
      </w:r>
    </w:p>
    <w:p w14:paraId="7C238D26">
      <w:pPr>
        <w:spacing w:line="480" w:lineRule="exact"/>
        <w:outlineLvl w:val="2"/>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14:textFill>
            <w14:solidFill>
              <w14:schemeClr w14:val="tx1"/>
            </w14:solidFill>
          </w14:textFill>
        </w:rPr>
        <w:t>2.管理学基础（</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岗课融合、基技</w:t>
      </w:r>
      <w:r>
        <w:rPr>
          <w:rFonts w:hint="eastAsia" w:ascii="仿宋" w:hAnsi="仿宋" w:eastAsia="仿宋"/>
          <w:b/>
          <w:bCs/>
          <w:color w:val="000000" w:themeColor="text1"/>
          <w:sz w:val="28"/>
          <w:szCs w:val="28"/>
          <w:highlight w:val="none"/>
          <w14:textFill>
            <w14:solidFill>
              <w14:schemeClr w14:val="tx1"/>
            </w14:solidFill>
          </w14:textFill>
        </w:rPr>
        <w:t>融合</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专创融合</w:t>
      </w:r>
      <w:r>
        <w:rPr>
          <w:rFonts w:hint="eastAsia" w:ascii="仿宋" w:hAnsi="仿宋" w:eastAsia="仿宋"/>
          <w:b/>
          <w:bCs/>
          <w:color w:val="000000" w:themeColor="text1"/>
          <w:sz w:val="28"/>
          <w:szCs w:val="28"/>
          <w:highlight w:val="none"/>
          <w14:textFill>
            <w14:solidFill>
              <w14:schemeClr w14:val="tx1"/>
            </w14:solidFill>
          </w14:textFill>
        </w:rPr>
        <w:t>课程）</w:t>
      </w:r>
    </w:p>
    <w:p w14:paraId="6EF091FC">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w:t>
      </w:r>
      <w:r>
        <w:rPr>
          <w:rFonts w:hint="eastAsia" w:ascii="仿宋" w:hAnsi="仿宋" w:eastAsia="仿宋"/>
          <w:b/>
          <w:color w:val="000000" w:themeColor="text1"/>
          <w:sz w:val="28"/>
          <w:szCs w:val="28"/>
          <w:highlight w:val="none"/>
          <w:lang w:val="en-US" w:eastAsia="zh-CN"/>
          <w14:textFill>
            <w14:solidFill>
              <w14:schemeClr w14:val="tx1"/>
            </w14:solidFill>
          </w14:textFill>
        </w:rPr>
        <w:t>8116</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5369B2BA">
      <w:pPr>
        <w:spacing w:line="480" w:lineRule="exact"/>
        <w:ind w:firstLine="482"/>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32</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2</w:t>
      </w:r>
    </w:p>
    <w:p w14:paraId="5FF24C15">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掌握管理的普遍规律、基本原理、一般方法和管理技能，并能够将其综合运用于对实际问题的分析，初步具有解决一般管理问题的能力，培养学生的管理意识和综合管理素质。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同时，与相关的岗位、基技及专创内容有机融合。</w:t>
      </w:r>
    </w:p>
    <w:p w14:paraId="215E92BE">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学习国内外先进的管理思想、管理理论和方法，主要包括管理思想及其发展，管理的基本原理、管理的基本方法、决策理论、计划职能、组织职能、领导职能、激励职能、控制职能、创新职能等。</w:t>
      </w:r>
    </w:p>
    <w:p w14:paraId="2C58F321">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通过任务驱动、案例教学、分组讨论等教学方式，使学生掌握</w:t>
      </w:r>
      <w:r>
        <w:rPr>
          <w:rFonts w:hint="eastAsia" w:ascii="仿宋" w:hAnsi="仿宋" w:eastAsia="仿宋"/>
          <w:color w:val="000000" w:themeColor="text1"/>
          <w:sz w:val="28"/>
          <w:szCs w:val="28"/>
          <w:highlight w:val="none"/>
          <w14:textFill>
            <w14:solidFill>
              <w14:schemeClr w14:val="tx1"/>
            </w14:solidFill>
          </w14:textFill>
        </w:rPr>
        <w:t>国内外先进的管理思想、管理理论和方法，主要包括管理思想及其发展，管理的基本原理、管理的基本方法、决策理论、计划职能、组织职能、领导职能、激励职能、控制职能、创新职能等</w:t>
      </w:r>
      <w:r>
        <w:rPr>
          <w:rFonts w:hint="eastAsia" w:ascii="仿宋" w:hAnsi="仿宋" w:eastAsia="仿宋"/>
          <w:bCs/>
          <w:color w:val="000000" w:themeColor="text1"/>
          <w:sz w:val="28"/>
          <w:szCs w:val="28"/>
          <w:highlight w:val="none"/>
          <w14:textFill>
            <w14:solidFill>
              <w14:schemeClr w14:val="tx1"/>
            </w14:solidFill>
          </w14:textFill>
        </w:rPr>
        <w:t>。</w:t>
      </w:r>
    </w:p>
    <w:p w14:paraId="1AE0ABC1">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无</w:t>
      </w:r>
    </w:p>
    <w:p w14:paraId="358C6CA1">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网络营销、互联网销售、网店运营、零售门店O2O运营</w:t>
      </w:r>
    </w:p>
    <w:p w14:paraId="49CE918F">
      <w:pPr>
        <w:spacing w:line="480" w:lineRule="exact"/>
        <w:outlineLvl w:val="2"/>
        <w:rPr>
          <w:rFonts w:hint="eastAsia" w:ascii="仿宋" w:hAnsi="仿宋" w:eastAsia="仿宋" w:cs="Times New Roman"/>
          <w:b/>
          <w:bCs/>
          <w:color w:val="000000" w:themeColor="text1"/>
          <w:sz w:val="28"/>
          <w:szCs w:val="28"/>
          <w:highlight w:val="none"/>
          <w14:textFill>
            <w14:solidFill>
              <w14:schemeClr w14:val="tx1"/>
            </w14:solidFill>
          </w14:textFill>
        </w:rPr>
      </w:pPr>
      <w:r>
        <w:rPr>
          <w:rFonts w:hint="eastAsia" w:ascii="仿宋" w:hAnsi="仿宋" w:eastAsia="仿宋" w:cs="Times New Roman"/>
          <w:b/>
          <w:bCs/>
          <w:color w:val="000000" w:themeColor="text1"/>
          <w:sz w:val="28"/>
          <w:szCs w:val="28"/>
          <w:highlight w:val="none"/>
          <w14:textFill>
            <w14:solidFill>
              <w14:schemeClr w14:val="tx1"/>
            </w14:solidFill>
          </w14:textFill>
        </w:rPr>
        <w:t>3.</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智慧物流与供应链基础</w:t>
      </w:r>
      <w:r>
        <w:rPr>
          <w:rFonts w:hint="eastAsia" w:ascii="仿宋" w:hAnsi="仿宋" w:eastAsia="仿宋" w:cs="Times New Roman"/>
          <w:b/>
          <w:bCs/>
          <w:color w:val="000000" w:themeColor="text1"/>
          <w:sz w:val="28"/>
          <w:szCs w:val="28"/>
          <w:highlight w:val="none"/>
          <w14:textFill>
            <w14:solidFill>
              <w14:schemeClr w14:val="tx1"/>
            </w14:solidFill>
          </w14:textFill>
        </w:rPr>
        <w:t>☆（</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赛课融合、基技融合、专创融合</w:t>
      </w:r>
      <w:r>
        <w:rPr>
          <w:rFonts w:hint="eastAsia" w:ascii="仿宋" w:hAnsi="仿宋" w:eastAsia="仿宋" w:cs="Times New Roman"/>
          <w:b/>
          <w:bCs/>
          <w:color w:val="000000" w:themeColor="text1"/>
          <w:sz w:val="28"/>
          <w:szCs w:val="28"/>
          <w:highlight w:val="none"/>
          <w14:textFill>
            <w14:solidFill>
              <w14:schemeClr w14:val="tx1"/>
            </w14:solidFill>
          </w14:textFill>
        </w:rPr>
        <w:t>课程）</w:t>
      </w:r>
    </w:p>
    <w:p w14:paraId="4ACCE4EB">
      <w:pPr>
        <w:spacing w:line="480" w:lineRule="exact"/>
        <w:ind w:left="561" w:leftChars="267" w:firstLine="0" w:firstLineChars="0"/>
        <w:outlineLvl w:val="2"/>
        <w:rPr>
          <w:rFonts w:hint="eastAsia" w:ascii="仿宋" w:hAnsi="仿宋" w:eastAsia="仿宋" w:cs="Times New Roman"/>
          <w:b/>
          <w:bCs/>
          <w:color w:val="000000" w:themeColor="text1"/>
          <w:sz w:val="28"/>
          <w:szCs w:val="28"/>
          <w:highlight w:val="none"/>
          <w:lang w:eastAsia="zh-CN"/>
          <w14:textFill>
            <w14:solidFill>
              <w14:schemeClr w14:val="tx1"/>
            </w14:solidFill>
          </w14:textFill>
        </w:rPr>
      </w:pPr>
      <w:r>
        <w:rPr>
          <w:rFonts w:hint="eastAsia" w:ascii="仿宋" w:hAnsi="仿宋" w:eastAsia="仿宋" w:cs="Times New Roman"/>
          <w:b/>
          <w:bCs/>
          <w:color w:val="000000" w:themeColor="text1"/>
          <w:sz w:val="28"/>
          <w:szCs w:val="28"/>
          <w:highlight w:val="none"/>
          <w14:textFill>
            <w14:solidFill>
              <w14:schemeClr w14:val="tx1"/>
            </w14:solidFill>
          </w14:textFill>
        </w:rPr>
        <w:t>课程代码：</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71518115</w:t>
      </w:r>
      <w:r>
        <w:rPr>
          <w:rFonts w:hint="eastAsia" w:ascii="仿宋" w:hAnsi="仿宋" w:eastAsia="仿宋" w:cs="Times New Roman"/>
          <w:b/>
          <w:bCs/>
          <w:color w:val="000000" w:themeColor="text1"/>
          <w:sz w:val="28"/>
          <w:szCs w:val="28"/>
          <w:highlight w:val="none"/>
          <w14:textFill>
            <w14:solidFill>
              <w14:schemeClr w14:val="tx1"/>
            </w14:solidFill>
          </w14:textFill>
        </w:rPr>
        <w:t xml:space="preserve"> </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Times New Roman"/>
          <w:b/>
          <w:bCs/>
          <w:color w:val="000000" w:themeColor="text1"/>
          <w:sz w:val="28"/>
          <w:szCs w:val="28"/>
          <w:highlight w:val="none"/>
          <w14:textFill>
            <w14:solidFill>
              <w14:schemeClr w14:val="tx1"/>
            </w14:solidFill>
          </w14:textFill>
        </w:rPr>
        <w:t>课程性质：必修</w:t>
      </w:r>
      <w:r>
        <w:rPr>
          <w:rFonts w:hint="eastAsia" w:ascii="仿宋" w:hAnsi="仿宋" w:eastAsia="仿宋" w:cs="Times New Roman"/>
          <w:b/>
          <w:bCs/>
          <w:color w:val="000000" w:themeColor="text1"/>
          <w:sz w:val="28"/>
          <w:szCs w:val="28"/>
          <w:highlight w:val="none"/>
          <w14:textFill>
            <w14:solidFill>
              <w14:schemeClr w14:val="tx1"/>
            </w14:solidFill>
          </w14:textFill>
        </w:rPr>
        <w:br w:type="textWrapping"/>
      </w:r>
      <w:r>
        <w:rPr>
          <w:rFonts w:hint="eastAsia" w:ascii="仿宋" w:hAnsi="仿宋" w:eastAsia="仿宋" w:cs="Times New Roman"/>
          <w:b/>
          <w:bCs/>
          <w:color w:val="000000" w:themeColor="text1"/>
          <w:sz w:val="28"/>
          <w:szCs w:val="28"/>
          <w:highlight w:val="none"/>
          <w14:textFill>
            <w14:solidFill>
              <w14:schemeClr w14:val="tx1"/>
            </w14:solidFill>
          </w14:textFill>
        </w:rPr>
        <w:t>课程学时：</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32</w:t>
      </w:r>
      <w:r>
        <w:rPr>
          <w:rFonts w:hint="eastAsia" w:ascii="仿宋" w:hAnsi="仿宋" w:eastAsia="仿宋" w:cs="Times New Roman"/>
          <w:b/>
          <w:bCs/>
          <w:color w:val="000000" w:themeColor="text1"/>
          <w:sz w:val="28"/>
          <w:szCs w:val="28"/>
          <w:highlight w:val="none"/>
          <w14:textFill>
            <w14:solidFill>
              <w14:schemeClr w14:val="tx1"/>
            </w14:solidFill>
          </w14:textFill>
        </w:rPr>
        <w:t>           </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Times New Roman"/>
          <w:b/>
          <w:bCs/>
          <w:color w:val="000000" w:themeColor="text1"/>
          <w:sz w:val="28"/>
          <w:szCs w:val="28"/>
          <w:highlight w:val="none"/>
          <w14:textFill>
            <w14:solidFill>
              <w14:schemeClr w14:val="tx1"/>
            </w14:solidFill>
          </w14:textFill>
        </w:rPr>
        <w:t>  课程学分：</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2</w:t>
      </w:r>
    </w:p>
    <w:p w14:paraId="27C03F62">
      <w:pPr>
        <w:spacing w:line="480" w:lineRule="exact"/>
        <w:ind w:firstLine="482"/>
        <w:rPr>
          <w:rFonts w:hint="eastAsia" w:ascii="仿宋" w:hAnsi="仿宋" w:eastAsia="仿宋" w:cs="Times New Roman"/>
          <w:b w:val="0"/>
          <w:bCs/>
          <w:color w:val="000000" w:themeColor="text1"/>
          <w:sz w:val="28"/>
          <w:szCs w:val="28"/>
          <w:highlight w:val="none"/>
          <w:lang w:val="en-US" w:eastAsia="zh-CN"/>
          <w14:textFill>
            <w14:solidFill>
              <w14:schemeClr w14:val="tx1"/>
            </w14:solidFill>
          </w14:textFill>
        </w:rPr>
      </w:pPr>
      <w:r>
        <w:rPr>
          <w:rFonts w:hint="eastAsia" w:ascii="仿宋" w:hAnsi="仿宋" w:eastAsia="仿宋" w:cs="Times New Roman"/>
          <w:b/>
          <w:bCs w:val="0"/>
          <w:color w:val="000000" w:themeColor="text1"/>
          <w:sz w:val="28"/>
          <w:szCs w:val="28"/>
          <w:highlight w:val="green"/>
          <w14:textFill>
            <w14:solidFill>
              <w14:schemeClr w14:val="tx1"/>
            </w14:solidFill>
          </w14:textFill>
        </w:rPr>
        <w:t>课程目标：</w:t>
      </w:r>
      <w:r>
        <w:rPr>
          <w:rFonts w:hint="eastAsia" w:ascii="仿宋" w:hAnsi="仿宋" w:eastAsia="仿宋" w:cs="Times New Roman"/>
          <w:b w:val="0"/>
          <w:bCs/>
          <w:color w:val="000000" w:themeColor="text1"/>
          <w:sz w:val="28"/>
          <w:szCs w:val="28"/>
          <w:highlight w:val="green"/>
          <w14:textFill>
            <w14:solidFill>
              <w14:schemeClr w14:val="tx1"/>
            </w14:solidFill>
          </w14:textFill>
        </w:rPr>
        <w:t>本课程从现代物流的观点出发，详细分析现代物流的概念、物流的发展及现代物流对企业管理的影响；同时介绍了现代物流各要素及物流系统相关的知识、物流系统的基本概念、基本原理和基本方法以及物流标准、第三方物流、绿色物流等有关问题。培养学生在实际工作中必备的物流和供应链管理能力。</w:t>
      </w:r>
      <w:r>
        <w:rPr>
          <w:rFonts w:hint="eastAsia" w:ascii="仿宋" w:hAnsi="仿宋" w:eastAsia="仿宋"/>
          <w:color w:val="000000" w:themeColor="text1"/>
          <w:sz w:val="28"/>
          <w:szCs w:val="28"/>
          <w:highlight w:val="green"/>
          <w:lang w:val="en-US" w:eastAsia="zh-CN"/>
          <w14:textFill>
            <w14:solidFill>
              <w14:schemeClr w14:val="tx1"/>
            </w14:solidFill>
          </w14:textFill>
        </w:rPr>
        <w:t>同时，与相关的比赛、基技及专创内容有机融合。</w:t>
      </w:r>
      <w:r>
        <w:rPr>
          <w:rFonts w:hint="eastAsia" w:ascii="仿宋" w:hAnsi="仿宋" w:eastAsia="仿宋" w:cs="Times New Roman"/>
          <w:b w:val="0"/>
          <w:bCs/>
          <w:color w:val="000000" w:themeColor="text1"/>
          <w:sz w:val="28"/>
          <w:szCs w:val="28"/>
          <w:highlight w:val="green"/>
          <w14:textFill>
            <w14:solidFill>
              <w14:schemeClr w14:val="tx1"/>
            </w14:solidFill>
          </w14:textFill>
        </w:rPr>
        <w:br w:type="textWrapping"/>
      </w:r>
      <w:r>
        <w:rPr>
          <w:rFonts w:hint="eastAsia" w:ascii="仿宋" w:hAnsi="仿宋" w:eastAsia="仿宋" w:cs="Times New Roman"/>
          <w:b w:val="0"/>
          <w:bCs/>
          <w:color w:val="000000" w:themeColor="text1"/>
          <w:sz w:val="28"/>
          <w:szCs w:val="28"/>
          <w:highlight w:val="green"/>
          <w:lang w:val="en-US" w:eastAsia="zh-CN"/>
          <w14:textFill>
            <w14:solidFill>
              <w14:schemeClr w14:val="tx1"/>
            </w14:solidFill>
          </w14:textFill>
        </w:rPr>
        <w:t xml:space="preserve">    </w:t>
      </w:r>
      <w:r>
        <w:rPr>
          <w:rFonts w:hint="eastAsia" w:ascii="仿宋" w:hAnsi="仿宋" w:eastAsia="仿宋" w:cs="Times New Roman"/>
          <w:b/>
          <w:bCs w:val="0"/>
          <w:color w:val="000000" w:themeColor="text1"/>
          <w:sz w:val="28"/>
          <w:szCs w:val="28"/>
          <w:highlight w:val="green"/>
          <w14:textFill>
            <w14:solidFill>
              <w14:schemeClr w14:val="tx1"/>
            </w14:solidFill>
          </w14:textFill>
        </w:rPr>
        <w:t>主要内容：</w:t>
      </w:r>
      <w:r>
        <w:rPr>
          <w:rFonts w:hint="eastAsia" w:ascii="仿宋" w:hAnsi="仿宋" w:eastAsia="仿宋" w:cs="Times New Roman"/>
          <w:b w:val="0"/>
          <w:bCs/>
          <w:color w:val="000000" w:themeColor="text1"/>
          <w:sz w:val="28"/>
          <w:szCs w:val="28"/>
          <w:highlight w:val="green"/>
          <w14:textFill>
            <w14:solidFill>
              <w14:schemeClr w14:val="tx1"/>
            </w14:solidFill>
          </w14:textFill>
        </w:rPr>
        <w:t>物流分类与行业组成；包装材料与包装容器；客户服务战略；装卸搬运流程；运输合理化；库存管理； 流通加工的合理化；配送中心和物流园区；物流信息系统；企业物流；第三方物流；国际物流等。</w:t>
      </w:r>
      <w:r>
        <w:rPr>
          <w:rFonts w:hint="eastAsia" w:ascii="仿宋" w:hAnsi="仿宋" w:eastAsia="仿宋" w:cs="Times New Roman"/>
          <w:b w:val="0"/>
          <w:bCs/>
          <w:color w:val="000000" w:themeColor="text1"/>
          <w:sz w:val="28"/>
          <w:szCs w:val="28"/>
          <w:highlight w:val="green"/>
          <w14:textFill>
            <w14:solidFill>
              <w14:schemeClr w14:val="tx1"/>
            </w14:solidFill>
          </w14:textFill>
        </w:rPr>
        <w:br w:type="textWrapping"/>
      </w:r>
      <w:r>
        <w:rPr>
          <w:rFonts w:hint="eastAsia" w:ascii="仿宋" w:hAnsi="仿宋" w:eastAsia="仿宋" w:cs="Times New Roman"/>
          <w:b w:val="0"/>
          <w:bCs/>
          <w:color w:val="000000" w:themeColor="text1"/>
          <w:sz w:val="28"/>
          <w:szCs w:val="28"/>
          <w:highlight w:val="green"/>
          <w:lang w:val="en-US" w:eastAsia="zh-CN"/>
          <w14:textFill>
            <w14:solidFill>
              <w14:schemeClr w14:val="tx1"/>
            </w14:solidFill>
          </w14:textFill>
        </w:rPr>
        <w:t xml:space="preserve">    </w:t>
      </w:r>
      <w:r>
        <w:rPr>
          <w:rFonts w:hint="eastAsia" w:ascii="仿宋" w:hAnsi="仿宋" w:eastAsia="仿宋" w:cs="Times New Roman"/>
          <w:b/>
          <w:bCs w:val="0"/>
          <w:color w:val="000000" w:themeColor="text1"/>
          <w:sz w:val="28"/>
          <w:szCs w:val="28"/>
          <w:highlight w:val="green"/>
          <w14:textFill>
            <w14:solidFill>
              <w14:schemeClr w14:val="tx1"/>
            </w14:solidFill>
          </w14:textFill>
        </w:rPr>
        <w:t>教学要求：</w:t>
      </w:r>
      <w:r>
        <w:rPr>
          <w:rFonts w:hint="eastAsia" w:ascii="仿宋" w:hAnsi="仿宋" w:eastAsia="仿宋" w:cs="Times New Roman"/>
          <w:b w:val="0"/>
          <w:bCs/>
          <w:color w:val="000000" w:themeColor="text1"/>
          <w:sz w:val="28"/>
          <w:szCs w:val="28"/>
          <w:highlight w:val="green"/>
          <w14:textFill>
            <w14:solidFill>
              <w14:schemeClr w14:val="tx1"/>
            </w14:solidFill>
          </w14:textFill>
        </w:rPr>
        <w:t>以学生为主体，通过采用启发式、案例分析、任务驱动等教学方法，理论联系实际，针对物流服务战略、第三方物流运营策略、运输仓储流通加工信息管理等各个环节，设计学生课堂讨论的议题，提高学生分析问题和解决问题的能力，同时学会使用供应链管理的思想来进行商业运作管理，使学生全面掌握现代物流管理的理论知识和技能。</w:t>
      </w:r>
      <w:r>
        <w:rPr>
          <w:rFonts w:hint="eastAsia" w:ascii="仿宋" w:hAnsi="仿宋" w:eastAsia="仿宋" w:cs="Times New Roman"/>
          <w:b w:val="0"/>
          <w:bCs/>
          <w:color w:val="000000" w:themeColor="text1"/>
          <w:sz w:val="28"/>
          <w:szCs w:val="28"/>
          <w:highlight w:val="green"/>
          <w14:textFill>
            <w14:solidFill>
              <w14:schemeClr w14:val="tx1"/>
            </w14:solidFill>
          </w14:textFill>
        </w:rPr>
        <w:br w:type="textWrapping"/>
      </w:r>
      <w:r>
        <w:rPr>
          <w:rFonts w:hint="eastAsia" w:ascii="仿宋" w:hAnsi="仿宋" w:eastAsia="仿宋" w:cs="Times New Roman"/>
          <w:b w:val="0"/>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Times New Roman"/>
          <w:b/>
          <w:bCs w:val="0"/>
          <w:color w:val="000000" w:themeColor="text1"/>
          <w:sz w:val="28"/>
          <w:szCs w:val="28"/>
          <w:highlight w:val="none"/>
          <w14:textFill>
            <w14:solidFill>
              <w14:schemeClr w14:val="tx1"/>
            </w14:solidFill>
          </w14:textFill>
        </w:rPr>
        <w:t>先修课程：</w:t>
      </w:r>
      <w:r>
        <w:rPr>
          <w:rFonts w:hint="eastAsia" w:ascii="仿宋" w:hAnsi="仿宋" w:eastAsia="仿宋" w:cs="Times New Roman"/>
          <w:b w:val="0"/>
          <w:bCs/>
          <w:color w:val="000000" w:themeColor="text1"/>
          <w:sz w:val="28"/>
          <w:szCs w:val="28"/>
          <w:highlight w:val="none"/>
          <w:lang w:val="en-US" w:eastAsia="zh-CN"/>
          <w14:textFill>
            <w14:solidFill>
              <w14:schemeClr w14:val="tx1"/>
            </w14:solidFill>
          </w14:textFill>
        </w:rPr>
        <w:t>电子商务实务</w:t>
      </w:r>
      <w:r>
        <w:rPr>
          <w:rFonts w:hint="eastAsia" w:ascii="仿宋" w:hAnsi="仿宋" w:eastAsia="仿宋" w:cs="Times New Roman"/>
          <w:b w:val="0"/>
          <w:bCs/>
          <w:color w:val="000000" w:themeColor="text1"/>
          <w:sz w:val="28"/>
          <w:szCs w:val="28"/>
          <w:highlight w:val="none"/>
          <w14:textFill>
            <w14:solidFill>
              <w14:schemeClr w14:val="tx1"/>
            </w14:solidFill>
          </w14:textFill>
        </w:rPr>
        <w:br w:type="textWrapping"/>
      </w:r>
      <w:r>
        <w:rPr>
          <w:rFonts w:hint="eastAsia" w:ascii="仿宋" w:hAnsi="仿宋" w:eastAsia="仿宋" w:cs="Times New Roman"/>
          <w:b w:val="0"/>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Times New Roman"/>
          <w:b/>
          <w:bCs w:val="0"/>
          <w:color w:val="000000" w:themeColor="text1"/>
          <w:sz w:val="28"/>
          <w:szCs w:val="28"/>
          <w:highlight w:val="none"/>
          <w14:textFill>
            <w14:solidFill>
              <w14:schemeClr w14:val="tx1"/>
            </w14:solidFill>
          </w14:textFill>
        </w:rPr>
        <w:t>后续课程：</w:t>
      </w:r>
      <w:r>
        <w:rPr>
          <w:rFonts w:hint="eastAsia" w:ascii="仿宋" w:hAnsi="仿宋" w:eastAsia="仿宋" w:cs="Times New Roman"/>
          <w:b w:val="0"/>
          <w:bCs/>
          <w:color w:val="000000" w:themeColor="text1"/>
          <w:sz w:val="28"/>
          <w:szCs w:val="28"/>
          <w:highlight w:val="none"/>
          <w:lang w:val="en-US" w:eastAsia="zh-CN"/>
          <w14:textFill>
            <w14:solidFill>
              <w14:schemeClr w14:val="tx1"/>
            </w14:solidFill>
          </w14:textFill>
        </w:rPr>
        <w:t>网店运营</w:t>
      </w:r>
    </w:p>
    <w:p w14:paraId="67EDC782">
      <w:pPr>
        <w:spacing w:line="480" w:lineRule="exact"/>
        <w:outlineLvl w:val="2"/>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lang w:val="en-US" w:eastAsia="zh-CN"/>
          <w14:textFill>
            <w14:solidFill>
              <w14:schemeClr w14:val="tx1"/>
            </w14:solidFill>
          </w14:textFill>
        </w:rPr>
        <w:t>4.</w:t>
      </w:r>
      <w:r>
        <w:rPr>
          <w:rFonts w:hint="eastAsia" w:ascii="仿宋" w:hAnsi="仿宋" w:eastAsia="仿宋"/>
          <w:b/>
          <w:bCs/>
          <w:color w:val="000000" w:themeColor="text1"/>
          <w:sz w:val="28"/>
          <w:szCs w:val="28"/>
          <w:highlight w:val="none"/>
          <w14:textFill>
            <w14:solidFill>
              <w14:schemeClr w14:val="tx1"/>
            </w14:solidFill>
          </w14:textFill>
        </w:rPr>
        <w:t>会计</w:t>
      </w:r>
      <w:r>
        <w:rPr>
          <w:rFonts w:hint="eastAsia" w:ascii="仿宋" w:hAnsi="仿宋" w:eastAsia="仿宋"/>
          <w:b/>
          <w:bCs/>
          <w:color w:val="000000" w:themeColor="text1"/>
          <w:sz w:val="28"/>
          <w:szCs w:val="28"/>
          <w:highlight w:val="none"/>
          <w:lang w:val="en-US" w:eastAsia="zh-CN"/>
          <w14:textFill>
            <w14:solidFill>
              <w14:schemeClr w14:val="tx1"/>
            </w14:solidFill>
          </w14:textFill>
        </w:rPr>
        <w:t>基础</w:t>
      </w:r>
      <w:r>
        <w:rPr>
          <w:rFonts w:hint="eastAsia" w:ascii="仿宋" w:hAnsi="仿宋" w:eastAsia="仿宋" w:cs="Times New Roman"/>
          <w:b/>
          <w:bCs/>
          <w:color w:val="000000" w:themeColor="text1"/>
          <w:sz w:val="28"/>
          <w:szCs w:val="28"/>
          <w:highlight w:val="none"/>
          <w14:textFill>
            <w14:solidFill>
              <w14:schemeClr w14:val="tx1"/>
            </w14:solidFill>
          </w14:textFill>
        </w:rPr>
        <w:t>（</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基技</w:t>
      </w:r>
      <w:r>
        <w:rPr>
          <w:rFonts w:hint="eastAsia" w:ascii="仿宋" w:hAnsi="仿宋" w:eastAsia="仿宋" w:cs="Times New Roman"/>
          <w:b/>
          <w:bCs/>
          <w:color w:val="000000" w:themeColor="text1"/>
          <w:sz w:val="28"/>
          <w:szCs w:val="28"/>
          <w:highlight w:val="none"/>
          <w14:textFill>
            <w14:solidFill>
              <w14:schemeClr w14:val="tx1"/>
            </w14:solidFill>
          </w14:textFill>
        </w:rPr>
        <w:t>融合</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专创融合</w:t>
      </w:r>
      <w:r>
        <w:rPr>
          <w:rFonts w:hint="eastAsia" w:ascii="仿宋" w:hAnsi="仿宋" w:eastAsia="仿宋" w:cs="Times New Roman"/>
          <w:b/>
          <w:bCs/>
          <w:color w:val="000000" w:themeColor="text1"/>
          <w:sz w:val="28"/>
          <w:szCs w:val="28"/>
          <w:highlight w:val="none"/>
          <w14:textFill>
            <w14:solidFill>
              <w14:schemeClr w14:val="tx1"/>
            </w14:solidFill>
          </w14:textFill>
        </w:rPr>
        <w:t>课程）</w:t>
      </w:r>
    </w:p>
    <w:p w14:paraId="51B82671">
      <w:pPr>
        <w:spacing w:line="480" w:lineRule="exact"/>
        <w:ind w:firstLine="482"/>
        <w:rPr>
          <w:rFonts w:hint="eastAsia" w:ascii="仿宋" w:hAnsi="仿宋" w:eastAsia="仿宋" w:cs="Times New Roman"/>
          <w:b/>
          <w:color w:val="000000" w:themeColor="text1"/>
          <w:sz w:val="28"/>
          <w:szCs w:val="28"/>
          <w:highlight w:val="none"/>
          <w14:textFill>
            <w14:solidFill>
              <w14:schemeClr w14:val="tx1"/>
            </w14:solidFill>
          </w14:textFill>
        </w:rPr>
      </w:pPr>
      <w:r>
        <w:rPr>
          <w:rFonts w:hint="eastAsia" w:ascii="仿宋" w:hAnsi="仿宋" w:eastAsia="仿宋" w:cs="Times New Roman"/>
          <w:b/>
          <w:color w:val="000000" w:themeColor="text1"/>
          <w:sz w:val="28"/>
          <w:szCs w:val="28"/>
          <w:highlight w:val="none"/>
          <w14:textFill>
            <w14:solidFill>
              <w14:schemeClr w14:val="tx1"/>
            </w14:solidFill>
          </w14:textFill>
        </w:rPr>
        <w:t>课程代码：</w:t>
      </w:r>
      <w:r>
        <w:rPr>
          <w:rFonts w:hint="eastAsia" w:ascii="仿宋" w:hAnsi="仿宋" w:eastAsia="仿宋" w:cs="Times New Roman"/>
          <w:b/>
          <w:color w:val="000000" w:themeColor="text1"/>
          <w:sz w:val="28"/>
          <w:szCs w:val="28"/>
          <w:highlight w:val="none"/>
          <w:lang w:val="en-US" w:eastAsia="zh-CN"/>
          <w14:textFill>
            <w14:solidFill>
              <w14:schemeClr w14:val="tx1"/>
            </w14:solidFill>
          </w14:textFill>
        </w:rPr>
        <w:t>71516118</w:t>
      </w:r>
      <w:r>
        <w:rPr>
          <w:rFonts w:hint="eastAsia" w:ascii="仿宋" w:hAnsi="仿宋" w:eastAsia="仿宋" w:cs="Times New Roman"/>
          <w:b/>
          <w:color w:val="000000" w:themeColor="text1"/>
          <w:sz w:val="28"/>
          <w:szCs w:val="28"/>
          <w:highlight w:val="none"/>
          <w14:textFill>
            <w14:solidFill>
              <w14:schemeClr w14:val="tx1"/>
            </w14:solidFill>
          </w14:textFill>
        </w:rPr>
        <w:t xml:space="preserve">        课程性质：必修</w:t>
      </w:r>
    </w:p>
    <w:p w14:paraId="02B18B66">
      <w:pPr>
        <w:spacing w:line="480" w:lineRule="exact"/>
        <w:ind w:firstLine="482"/>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32</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2</w:t>
      </w:r>
    </w:p>
    <w:p w14:paraId="4A818841">
      <w:pPr>
        <w:spacing w:line="480" w:lineRule="exact"/>
        <w:ind w:firstLine="482"/>
        <w:rPr>
          <w:rFonts w:hAnsi="宋体" w:cs="宋体"/>
          <w:color w:val="000000" w:themeColor="text1"/>
          <w:kern w:val="0"/>
          <w:sz w:val="28"/>
          <w:szCs w:val="28"/>
          <w:highlight w:val="green"/>
          <w14:textFill>
            <w14:solidFill>
              <w14:schemeClr w14:val="tx1"/>
            </w14:solidFill>
          </w14:textFill>
        </w:rPr>
      </w:pPr>
      <w:r>
        <w:rPr>
          <w:rFonts w:hint="eastAsia" w:ascii="仿宋" w:hAnsi="仿宋" w:eastAsia="仿宋"/>
          <w:b/>
          <w:color w:val="000000" w:themeColor="text1"/>
          <w:sz w:val="28"/>
          <w:szCs w:val="28"/>
          <w:highlight w:val="green"/>
          <w14:textFill>
            <w14:solidFill>
              <w14:schemeClr w14:val="tx1"/>
            </w14:solidFill>
          </w14:textFill>
        </w:rPr>
        <w:t>课程目标：</w:t>
      </w:r>
      <w:r>
        <w:rPr>
          <w:rFonts w:hint="eastAsia" w:ascii="仿宋" w:hAnsi="仿宋" w:eastAsia="仿宋"/>
          <w:color w:val="000000" w:themeColor="text1"/>
          <w:sz w:val="28"/>
          <w:szCs w:val="28"/>
          <w:highlight w:val="green"/>
          <w14:textFill>
            <w14:solidFill>
              <w14:schemeClr w14:val="tx1"/>
            </w14:solidFill>
          </w14:textFill>
        </w:rPr>
        <w:t>要求学生掌握会计学的基本方法和基本技能，掌握会计核算和分析的基础知识，学会利用会计信息进行财产清查和编制会计报表，能够对经济活动进行会计预测和会计决策，并能够对会计报表进行分析和利用等。培养不断探索、精益求精、追求卓越的工匠精神和爱岗敬业的劳动态度，培养学生诚信经营的商业素养。</w:t>
      </w:r>
      <w:r>
        <w:rPr>
          <w:rFonts w:hint="eastAsia" w:ascii="仿宋" w:hAnsi="仿宋" w:eastAsia="仿宋"/>
          <w:color w:val="000000" w:themeColor="text1"/>
          <w:sz w:val="28"/>
          <w:szCs w:val="28"/>
          <w:highlight w:val="green"/>
          <w:lang w:val="en-US" w:eastAsia="zh-CN"/>
          <w14:textFill>
            <w14:solidFill>
              <w14:schemeClr w14:val="tx1"/>
            </w14:solidFill>
          </w14:textFill>
        </w:rPr>
        <w:t>同时，与相关的基技及专创内容有机融合。</w:t>
      </w:r>
    </w:p>
    <w:p w14:paraId="41CE61DB">
      <w:pPr>
        <w:spacing w:line="480" w:lineRule="exact"/>
        <w:ind w:firstLine="482"/>
        <w:rPr>
          <w:rFonts w:ascii="仿宋" w:hAnsi="仿宋" w:eastAsia="仿宋"/>
          <w:color w:val="000000" w:themeColor="text1"/>
          <w:sz w:val="28"/>
          <w:szCs w:val="28"/>
          <w:highlight w:val="green"/>
          <w14:textFill>
            <w14:solidFill>
              <w14:schemeClr w14:val="tx1"/>
            </w14:solidFill>
          </w14:textFill>
        </w:rPr>
      </w:pPr>
      <w:r>
        <w:rPr>
          <w:rFonts w:hint="eastAsia" w:ascii="仿宋" w:hAnsi="仿宋" w:eastAsia="仿宋"/>
          <w:b/>
          <w:color w:val="000000" w:themeColor="text1"/>
          <w:sz w:val="28"/>
          <w:szCs w:val="28"/>
          <w:highlight w:val="green"/>
          <w14:textFill>
            <w14:solidFill>
              <w14:schemeClr w14:val="tx1"/>
            </w14:solidFill>
          </w14:textFill>
        </w:rPr>
        <w:t>主要内容：</w:t>
      </w:r>
      <w:r>
        <w:rPr>
          <w:rFonts w:hint="eastAsia" w:ascii="仿宋" w:hAnsi="仿宋" w:eastAsia="仿宋"/>
          <w:color w:val="000000" w:themeColor="text1"/>
          <w:sz w:val="28"/>
          <w:szCs w:val="28"/>
          <w:highlight w:val="green"/>
          <w14:textFill>
            <w14:solidFill>
              <w14:schemeClr w14:val="tx1"/>
            </w14:solidFill>
          </w14:textFill>
        </w:rPr>
        <w:t>学习会计的相关概念、会计原则、会计基本法律、会计凭证、会计帐户和复式记账原理（账簿、记账程序等）、会计报表分析及应用、会计电算化基本知识。</w:t>
      </w:r>
    </w:p>
    <w:p w14:paraId="22F19310">
      <w:pPr>
        <w:spacing w:line="480" w:lineRule="exact"/>
        <w:ind w:firstLine="482"/>
        <w:rPr>
          <w:rFonts w:ascii="仿宋" w:hAnsi="仿宋" w:eastAsia="仿宋"/>
          <w:bCs/>
          <w:color w:val="000000" w:themeColor="text1"/>
          <w:sz w:val="28"/>
          <w:szCs w:val="28"/>
          <w:highlight w:val="green"/>
          <w14:textFill>
            <w14:solidFill>
              <w14:schemeClr w14:val="tx1"/>
            </w14:solidFill>
          </w14:textFill>
        </w:rPr>
      </w:pPr>
      <w:r>
        <w:rPr>
          <w:rFonts w:hint="eastAsia" w:ascii="仿宋" w:hAnsi="仿宋" w:eastAsia="仿宋"/>
          <w:b/>
          <w:color w:val="000000" w:themeColor="text1"/>
          <w:sz w:val="28"/>
          <w:szCs w:val="28"/>
          <w:highlight w:val="green"/>
          <w14:textFill>
            <w14:solidFill>
              <w14:schemeClr w14:val="tx1"/>
            </w14:solidFill>
          </w14:textFill>
        </w:rPr>
        <w:t>教学要求：</w:t>
      </w:r>
      <w:r>
        <w:rPr>
          <w:rFonts w:hint="eastAsia" w:ascii="仿宋" w:hAnsi="仿宋" w:eastAsia="仿宋"/>
          <w:bCs/>
          <w:color w:val="000000" w:themeColor="text1"/>
          <w:sz w:val="28"/>
          <w:szCs w:val="28"/>
          <w:highlight w:val="green"/>
          <w14:textFill>
            <w14:solidFill>
              <w14:schemeClr w14:val="tx1"/>
            </w14:solidFill>
          </w14:textFill>
        </w:rPr>
        <w:t>通过任务驱动、案例教学、分组讨论等教学方式，使学生掌握</w:t>
      </w:r>
      <w:r>
        <w:rPr>
          <w:rFonts w:hint="eastAsia" w:ascii="仿宋" w:hAnsi="仿宋" w:eastAsia="仿宋"/>
          <w:color w:val="000000" w:themeColor="text1"/>
          <w:sz w:val="28"/>
          <w:szCs w:val="28"/>
          <w:highlight w:val="green"/>
          <w14:textFill>
            <w14:solidFill>
              <w14:schemeClr w14:val="tx1"/>
            </w14:solidFill>
          </w14:textFill>
        </w:rPr>
        <w:t>会计的相关概念、会计原则、会计基本法律、会计凭证、会计帐户和复式记账原理（账簿、记账程序等）、会计报表分析及应用、会计电算化基本知识</w:t>
      </w:r>
      <w:r>
        <w:rPr>
          <w:rFonts w:hint="eastAsia" w:ascii="仿宋" w:hAnsi="仿宋" w:eastAsia="仿宋"/>
          <w:bCs/>
          <w:color w:val="000000" w:themeColor="text1"/>
          <w:sz w:val="28"/>
          <w:szCs w:val="28"/>
          <w:highlight w:val="green"/>
          <w14:textFill>
            <w14:solidFill>
              <w14:schemeClr w14:val="tx1"/>
            </w14:solidFill>
          </w14:textFill>
        </w:rPr>
        <w:t>。</w:t>
      </w:r>
    </w:p>
    <w:p w14:paraId="3B3C4FD0">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无</w:t>
      </w:r>
    </w:p>
    <w:p w14:paraId="2D713B87">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s="Times New Roman"/>
          <w:b w:val="0"/>
          <w:bCs/>
          <w:color w:val="000000" w:themeColor="text1"/>
          <w:sz w:val="28"/>
          <w:szCs w:val="28"/>
          <w:highlight w:val="none"/>
          <w:lang w:val="en-US" w:eastAsia="zh-CN"/>
          <w14:textFill>
            <w14:solidFill>
              <w14:schemeClr w14:val="tx1"/>
            </w14:solidFill>
          </w14:textFill>
        </w:rPr>
        <w:t>网店运营</w:t>
      </w:r>
    </w:p>
    <w:p w14:paraId="6FF9EBE2">
      <w:pPr>
        <w:spacing w:line="480" w:lineRule="exact"/>
        <w:outlineLvl w:val="2"/>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lang w:val="en-US" w:eastAsia="zh-CN"/>
          <w14:textFill>
            <w14:solidFill>
              <w14:schemeClr w14:val="tx1"/>
            </w14:solidFill>
          </w14:textFill>
        </w:rPr>
        <w:t>5</w:t>
      </w:r>
      <w:r>
        <w:rPr>
          <w:rFonts w:hint="eastAsia" w:ascii="仿宋" w:hAnsi="仿宋" w:eastAsia="仿宋"/>
          <w:b/>
          <w:bCs/>
          <w:color w:val="000000" w:themeColor="text1"/>
          <w:sz w:val="28"/>
          <w:szCs w:val="28"/>
          <w:highlight w:val="none"/>
          <w14:textFill>
            <w14:solidFill>
              <w14:schemeClr w14:val="tx1"/>
            </w14:solidFill>
          </w14:textFill>
        </w:rPr>
        <w:t>.电子商务</w:t>
      </w:r>
      <w:r>
        <w:rPr>
          <w:rFonts w:hint="eastAsia" w:ascii="仿宋" w:hAnsi="仿宋" w:eastAsia="仿宋"/>
          <w:b/>
          <w:bCs/>
          <w:color w:val="000000" w:themeColor="text1"/>
          <w:sz w:val="28"/>
          <w:szCs w:val="28"/>
          <w:highlight w:val="none"/>
          <w:lang w:val="en-US" w:eastAsia="zh-CN"/>
          <w14:textFill>
            <w14:solidFill>
              <w14:schemeClr w14:val="tx1"/>
            </w14:solidFill>
          </w14:textFill>
        </w:rPr>
        <w:t>基础</w:t>
      </w:r>
      <w:r>
        <w:rPr>
          <w:rFonts w:hint="eastAsia" w:ascii="仿宋" w:hAnsi="仿宋" w:eastAsia="仿宋" w:cs="Times New Roman"/>
          <w:b/>
          <w:bCs/>
          <w:color w:val="000000" w:themeColor="text1"/>
          <w:sz w:val="28"/>
          <w:szCs w:val="28"/>
          <w:highlight w:val="none"/>
          <w14:textFill>
            <w14:solidFill>
              <w14:schemeClr w14:val="tx1"/>
            </w14:solidFill>
          </w14:textFill>
        </w:rPr>
        <w:t>（</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岗课融合、赛课</w:t>
      </w:r>
      <w:r>
        <w:rPr>
          <w:rFonts w:hint="eastAsia" w:ascii="仿宋" w:hAnsi="仿宋" w:eastAsia="仿宋" w:cs="Times New Roman"/>
          <w:b/>
          <w:bCs/>
          <w:color w:val="000000" w:themeColor="text1"/>
          <w:sz w:val="28"/>
          <w:szCs w:val="28"/>
          <w:highlight w:val="none"/>
          <w14:textFill>
            <w14:solidFill>
              <w14:schemeClr w14:val="tx1"/>
            </w14:solidFill>
          </w14:textFill>
        </w:rPr>
        <w:t>融合</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基技融合、专创融合</w:t>
      </w:r>
      <w:r>
        <w:rPr>
          <w:rFonts w:hint="eastAsia" w:ascii="仿宋" w:hAnsi="仿宋" w:eastAsia="仿宋" w:cs="Times New Roman"/>
          <w:b/>
          <w:bCs/>
          <w:color w:val="000000" w:themeColor="text1"/>
          <w:sz w:val="28"/>
          <w:szCs w:val="28"/>
          <w:highlight w:val="none"/>
          <w14:textFill>
            <w14:solidFill>
              <w14:schemeClr w14:val="tx1"/>
            </w14:solidFill>
          </w14:textFill>
        </w:rPr>
        <w:t>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课证融通类课程</w:t>
      </w:r>
      <w:r>
        <w:rPr>
          <w:rFonts w:hint="eastAsia" w:ascii="仿宋" w:hAnsi="仿宋" w:eastAsia="仿宋" w:cs="Times New Roman"/>
          <w:b/>
          <w:bCs/>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2C4C7B52">
      <w:pPr>
        <w:spacing w:line="480" w:lineRule="exact"/>
        <w:ind w:firstLine="482"/>
        <w:rPr>
          <w:rFonts w:hint="eastAsia" w:ascii="仿宋" w:hAnsi="仿宋" w:eastAsia="仿宋" w:cs="Times New Roman"/>
          <w:b/>
          <w:color w:val="000000" w:themeColor="text1"/>
          <w:sz w:val="28"/>
          <w:szCs w:val="28"/>
          <w:highlight w:val="none"/>
          <w14:textFill>
            <w14:solidFill>
              <w14:schemeClr w14:val="tx1"/>
            </w14:solidFill>
          </w14:textFill>
        </w:rPr>
      </w:pPr>
      <w:r>
        <w:rPr>
          <w:rFonts w:hint="eastAsia" w:ascii="仿宋" w:hAnsi="仿宋" w:eastAsia="仿宋" w:cs="Times New Roman"/>
          <w:b/>
          <w:color w:val="000000" w:themeColor="text1"/>
          <w:sz w:val="28"/>
          <w:szCs w:val="28"/>
          <w:highlight w:val="none"/>
          <w14:textFill>
            <w14:solidFill>
              <w14:schemeClr w14:val="tx1"/>
            </w14:solidFill>
          </w14:textFill>
        </w:rPr>
        <w:t>课程代码：</w:t>
      </w:r>
      <w:r>
        <w:rPr>
          <w:rFonts w:hint="eastAsia" w:ascii="仿宋" w:hAnsi="仿宋" w:eastAsia="仿宋" w:cs="Times New Roman"/>
          <w:b/>
          <w:color w:val="000000" w:themeColor="text1"/>
          <w:sz w:val="28"/>
          <w:szCs w:val="28"/>
          <w:highlight w:val="none"/>
          <w:lang w:val="en-US" w:eastAsia="zh-CN"/>
          <w14:textFill>
            <w14:solidFill>
              <w14:schemeClr w14:val="tx1"/>
            </w14:solidFill>
          </w14:textFill>
        </w:rPr>
        <w:t>71519101</w:t>
      </w:r>
      <w:r>
        <w:rPr>
          <w:rFonts w:hint="eastAsia" w:ascii="仿宋" w:hAnsi="仿宋" w:eastAsia="仿宋" w:cs="Times New Roman"/>
          <w:b/>
          <w:color w:val="000000" w:themeColor="text1"/>
          <w:sz w:val="28"/>
          <w:szCs w:val="28"/>
          <w:highlight w:val="none"/>
          <w14:textFill>
            <w14:solidFill>
              <w14:schemeClr w14:val="tx1"/>
            </w14:solidFill>
          </w14:textFill>
        </w:rPr>
        <w:t xml:space="preserve">        课程性质：必修</w:t>
      </w:r>
    </w:p>
    <w:p w14:paraId="3790ABDE">
      <w:pPr>
        <w:spacing w:line="480" w:lineRule="exact"/>
        <w:ind w:firstLine="482"/>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32</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2</w:t>
      </w:r>
    </w:p>
    <w:p w14:paraId="70876A0A">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使学生能够理解当代信息技术发展的现状和趋势，并能顺利开展企业的电子商务活动，有效地利用电子商务平台开展企业的网络营销及其它业务往来活动。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同时，与相关的岗位、比赛、基技及专创内容有机融合。</w:t>
      </w:r>
    </w:p>
    <w:p w14:paraId="6D37DCFB">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学习电子商务的概念、应用环境、现状及其产生和发展趋势；企业顺利开展电子商务的环境，包括电子商务的各种支撑技术，如网络技术、Internet 技术为代表的各种通讯技术、电子商务安全技术、电子结算与支付技术、物流技术等，并学习如何有效的利用现代信息技术手段开展企业的网络营销。</w:t>
      </w:r>
    </w:p>
    <w:p w14:paraId="34F29395">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电子商务的概念、应用环境、现状及其产生和发展趋势；企业顺利开展电子商务的环境，包括电子商务的各种支撑技术，如网络技术、Internet 技术为代表的各种通讯技术、电子商务安全技术、电子结算与支付技术、物流技术等，有效的利用现代信息技术手段开展企业的网络营销</w:t>
      </w:r>
      <w:r>
        <w:rPr>
          <w:rFonts w:hint="eastAsia" w:ascii="仿宋" w:hAnsi="仿宋" w:eastAsia="仿宋"/>
          <w:bCs/>
          <w:color w:val="000000" w:themeColor="text1"/>
          <w:sz w:val="28"/>
          <w:szCs w:val="28"/>
          <w:highlight w:val="none"/>
          <w14:textFill>
            <w14:solidFill>
              <w14:schemeClr w14:val="tx1"/>
            </w14:solidFill>
          </w14:textFill>
        </w:rPr>
        <w:t>。</w:t>
      </w:r>
    </w:p>
    <w:p w14:paraId="5486814D">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无</w:t>
      </w:r>
    </w:p>
    <w:p w14:paraId="0074CCCC">
      <w:pPr>
        <w:spacing w:line="480" w:lineRule="exact"/>
        <w:ind w:firstLine="482"/>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物流概论、网店运营、直播电商、跨境电商运营、电子商务法律法规</w:t>
      </w:r>
    </w:p>
    <w:p w14:paraId="3E8A706A">
      <w:pPr>
        <w:spacing w:line="480" w:lineRule="exact"/>
        <w:outlineLvl w:val="2"/>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lang w:val="en-US" w:eastAsia="zh-CN"/>
          <w14:textFill>
            <w14:solidFill>
              <w14:schemeClr w14:val="tx1"/>
            </w14:solidFill>
          </w14:textFill>
        </w:rPr>
        <w:t>6</w:t>
      </w:r>
      <w:r>
        <w:rPr>
          <w:rFonts w:hint="eastAsia" w:ascii="仿宋" w:hAnsi="仿宋" w:eastAsia="仿宋"/>
          <w:b/>
          <w:bCs/>
          <w:color w:val="000000" w:themeColor="text1"/>
          <w:sz w:val="28"/>
          <w:szCs w:val="28"/>
          <w:highlight w:val="none"/>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专业认知实践</w:t>
      </w:r>
      <w:r>
        <w:rPr>
          <w:rFonts w:hint="eastAsia" w:ascii="仿宋" w:hAnsi="仿宋" w:eastAsia="仿宋" w:cs="Times New Roman"/>
          <w:b/>
          <w:bCs/>
          <w:color w:val="000000" w:themeColor="text1"/>
          <w:sz w:val="28"/>
          <w:szCs w:val="28"/>
          <w:highlight w:val="none"/>
          <w14:textFill>
            <w14:solidFill>
              <w14:schemeClr w14:val="tx1"/>
            </w14:solidFill>
          </w14:textFill>
        </w:rPr>
        <w:t>（</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岗课融合</w:t>
      </w:r>
      <w:r>
        <w:rPr>
          <w:rFonts w:hint="eastAsia" w:ascii="仿宋" w:hAnsi="仿宋" w:eastAsia="仿宋" w:cs="Times New Roman"/>
          <w:b/>
          <w:bCs/>
          <w:color w:val="000000" w:themeColor="text1"/>
          <w:sz w:val="28"/>
          <w:szCs w:val="28"/>
          <w:highlight w:val="none"/>
          <w14:textFill>
            <w14:solidFill>
              <w14:schemeClr w14:val="tx1"/>
            </w14:solidFill>
          </w14:textFill>
        </w:rPr>
        <w:t>课程）</w:t>
      </w:r>
      <w:r>
        <w:rPr>
          <w:rFonts w:hint="eastAsia" w:ascii="仿宋" w:hAnsi="仿宋" w:eastAsia="仿宋"/>
          <w:b/>
          <w:bCs/>
          <w:color w:val="000000" w:themeColor="text1"/>
          <w:sz w:val="28"/>
          <w:szCs w:val="28"/>
          <w:highlight w:val="none"/>
          <w14:textFill>
            <w14:solidFill>
              <w14:schemeClr w14:val="tx1"/>
            </w14:solidFill>
          </w14:textFill>
        </w:rPr>
        <w:t>▲</w:t>
      </w:r>
    </w:p>
    <w:p w14:paraId="14F04CBB">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5110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3F879E8F">
      <w:pPr>
        <w:spacing w:line="480" w:lineRule="exact"/>
        <w:ind w:firstLine="482"/>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1</w:t>
      </w:r>
      <w:r>
        <w:rPr>
          <w:rFonts w:hint="eastAsia" w:ascii="仿宋" w:hAnsi="仿宋" w:eastAsia="仿宋"/>
          <w:b/>
          <w:color w:val="000000" w:themeColor="text1"/>
          <w:sz w:val="28"/>
          <w:szCs w:val="28"/>
          <w:highlight w:val="none"/>
          <w14:textFill>
            <w14:solidFill>
              <w14:schemeClr w14:val="tx1"/>
            </w14:solidFill>
          </w14:textFill>
        </w:rPr>
        <w:t>周/</w:t>
      </w:r>
      <w:r>
        <w:rPr>
          <w:rFonts w:hint="eastAsia" w:ascii="仿宋" w:hAnsi="仿宋" w:eastAsia="仿宋"/>
          <w:b/>
          <w:color w:val="000000" w:themeColor="text1"/>
          <w:sz w:val="28"/>
          <w:szCs w:val="28"/>
          <w:highlight w:val="none"/>
          <w:lang w:val="en-US" w:eastAsia="zh-CN"/>
          <w14:textFill>
            <w14:solidFill>
              <w14:schemeClr w14:val="tx1"/>
            </w14:solidFill>
          </w14:textFill>
        </w:rPr>
        <w:t xml:space="preserve">24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1</w:t>
      </w:r>
    </w:p>
    <w:p w14:paraId="418A702C">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在电子商务企业岗位体验，了解电子商务企业主要业务范围、职能部门、主要岗位及其职责，了解电子商务交易流程和实施技巧，了解已经实现的电子商务应用和尚待实现的应用状况。提高学生专业认知程，明确学习目标，激发学习热情。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同时，与相关的岗位内容有机融合。</w:t>
      </w:r>
    </w:p>
    <w:p w14:paraId="7AD60F7C">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在电子商务企业岗位体验，学习电子商务企业概况（主要业务范围、职能部门等），在企业主要岗位学习和体验其工作职责，学习电子商务交易流程和实施技巧。从而认识电子商务、应用环境、现状及其产生和发展趋势；企业顺利开展电子商务的环境，包括电子商务的各种支撑技术，如网络技术、Internet 技术为代表的各种通讯技术、电子商务安全技术、电子结算与支付技术、物流技术等。</w:t>
      </w:r>
    </w:p>
    <w:p w14:paraId="461675AD">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通过去企业参观、讲座等教学方式，</w:t>
      </w:r>
      <w:r>
        <w:rPr>
          <w:rFonts w:hint="eastAsia" w:ascii="仿宋" w:hAnsi="仿宋" w:eastAsia="仿宋"/>
          <w:color w:val="000000" w:themeColor="text1"/>
          <w:sz w:val="28"/>
          <w:szCs w:val="28"/>
          <w:highlight w:val="none"/>
          <w14:textFill>
            <w14:solidFill>
              <w14:schemeClr w14:val="tx1"/>
            </w14:solidFill>
          </w14:textFill>
        </w:rPr>
        <w:t>体验电子商务企业岗位，学习和体验电子商务企业概况（主要业务范围、职能部门等）、企业主要岗位工作职责，掌握电子商务交易流程和实施技巧。</w:t>
      </w:r>
    </w:p>
    <w:p w14:paraId="384A6101">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14:textFill>
            <w14:solidFill>
              <w14:schemeClr w14:val="tx1"/>
            </w14:solidFill>
          </w14:textFill>
        </w:rPr>
        <w:t>无</w:t>
      </w:r>
    </w:p>
    <w:p w14:paraId="76F9C361">
      <w:pPr>
        <w:spacing w:line="360" w:lineRule="auto"/>
        <w:ind w:firstLine="422" w:firstLineChars="150"/>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bCs/>
          <w:color w:val="000000" w:themeColor="text1"/>
          <w:sz w:val="28"/>
          <w:szCs w:val="28"/>
          <w:highlight w:val="none"/>
          <w:lang w:val="en-US" w:eastAsia="zh-CN"/>
          <w14:textFill>
            <w14:solidFill>
              <w14:schemeClr w14:val="tx1"/>
            </w14:solidFill>
          </w14:textFill>
        </w:rPr>
        <w:t>网店运营、视觉营销设计</w:t>
      </w:r>
    </w:p>
    <w:p w14:paraId="5B33ED5A">
      <w:pPr>
        <w:spacing w:line="360" w:lineRule="auto"/>
        <w:outlineLvl w:val="2"/>
        <w:rPr>
          <w:rFonts w:ascii="仿宋" w:hAnsi="仿宋" w:eastAsia="仿宋"/>
          <w:b/>
          <w:bCs/>
          <w:color w:val="000000" w:themeColor="text1"/>
          <w:sz w:val="28"/>
          <w:szCs w:val="28"/>
          <w:highlight w:val="none"/>
          <w14:textFill>
            <w14:solidFill>
              <w14:schemeClr w14:val="tx1"/>
            </w14:solidFill>
          </w14:textFill>
        </w:rPr>
      </w:pPr>
      <w:r>
        <w:rPr>
          <w:rFonts w:hint="eastAsia" w:eastAsia="仿宋" w:cs="Times New Roman"/>
          <w:b/>
          <w:bCs/>
          <w:sz w:val="28"/>
          <w:szCs w:val="28"/>
          <w:highlight w:val="yellow"/>
          <w:lang w:val="en-US" w:eastAsia="zh-CN"/>
        </w:rPr>
        <w:t>7</w:t>
      </w:r>
      <w:r>
        <w:rPr>
          <w:rFonts w:hint="eastAsia" w:ascii="Times New Roman" w:hAnsi="Times New Roman" w:eastAsia="仿宋" w:cs="Times New Roman"/>
          <w:b/>
          <w:bCs/>
          <w:sz w:val="28"/>
          <w:szCs w:val="28"/>
          <w:highlight w:val="yellow"/>
          <w:lang w:val="en-US" w:eastAsia="zh-CN"/>
        </w:rPr>
        <w:t>.</w:t>
      </w:r>
      <w:r>
        <w:rPr>
          <w:rFonts w:hint="eastAsia" w:ascii="仿宋" w:hAnsi="仿宋" w:eastAsia="仿宋"/>
          <w:b/>
          <w:bCs/>
          <w:color w:val="000000" w:themeColor="text1"/>
          <w:sz w:val="28"/>
          <w:szCs w:val="28"/>
          <w:highlight w:val="none"/>
          <w14:textFill>
            <w14:solidFill>
              <w14:schemeClr w14:val="tx1"/>
            </w14:solidFill>
          </w14:textFill>
        </w:rPr>
        <w:t>专业综合实践▲</w:t>
      </w:r>
    </w:p>
    <w:p w14:paraId="272949A8">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 xml:space="preserve"> 71514301</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14:textFill>
            <w14:solidFill>
              <w14:schemeClr w14:val="tx1"/>
            </w14:solidFill>
          </w14:textFill>
        </w:rPr>
        <w:t>：必修</w:t>
      </w:r>
    </w:p>
    <w:p w14:paraId="30326BC6">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144</w:t>
      </w:r>
      <w:r>
        <w:rPr>
          <w:rFonts w:hint="eastAsia"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 xml:space="preserve"> 课程学分：</w:t>
      </w:r>
      <w:r>
        <w:rPr>
          <w:rFonts w:hint="eastAsia" w:ascii="仿宋" w:hAnsi="仿宋" w:eastAsia="仿宋"/>
          <w:b/>
          <w:color w:val="000000" w:themeColor="text1"/>
          <w:sz w:val="28"/>
          <w:szCs w:val="28"/>
          <w:highlight w:val="none"/>
          <w14:textFill>
            <w14:solidFill>
              <w14:schemeClr w14:val="tx1"/>
            </w14:solidFill>
          </w14:textFill>
        </w:rPr>
        <w:t>6</w:t>
      </w:r>
    </w:p>
    <w:p w14:paraId="4833F306">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专业综合实践是专业人才培养十分重要的实践性、综合性教学环节，是常规教学与形成职业岗位能力之间的桥梁和纽带，对于实现高端技能型专门人才培养目标具有重要意义。开展工学结合的教育教学活动，使学生综合运用所学的专业知识和基本技能，得到本专业主要就业岗位的综合职业技能训练，为毕业设计、</w:t>
      </w:r>
      <w:r>
        <w:rPr>
          <w:rFonts w:hint="eastAsia" w:ascii="仿宋" w:hAnsi="仿宋" w:eastAsia="仿宋"/>
          <w:color w:val="000000" w:themeColor="text1"/>
          <w:sz w:val="28"/>
          <w:szCs w:val="28"/>
          <w:highlight w:val="none"/>
          <w:lang w:val="en-US" w:eastAsia="zh-CN"/>
          <w14:textFill>
            <w14:solidFill>
              <w14:schemeClr w14:val="tx1"/>
            </w14:solidFill>
          </w14:textFill>
        </w:rPr>
        <w:t>岗位实习1</w:t>
      </w:r>
      <w:r>
        <w:rPr>
          <w:rFonts w:hint="eastAsia" w:ascii="仿宋" w:hAnsi="仿宋" w:eastAsia="仿宋"/>
          <w:color w:val="000000" w:themeColor="text1"/>
          <w:sz w:val="28"/>
          <w:szCs w:val="28"/>
          <w:highlight w:val="none"/>
          <w14:textFill>
            <w14:solidFill>
              <w14:schemeClr w14:val="tx1"/>
            </w14:solidFill>
          </w14:textFill>
        </w:rPr>
        <w:t>和</w:t>
      </w:r>
      <w:r>
        <w:rPr>
          <w:rFonts w:hint="eastAsia" w:ascii="仿宋" w:hAnsi="仿宋" w:eastAsia="仿宋"/>
          <w:color w:val="000000" w:themeColor="text1"/>
          <w:sz w:val="28"/>
          <w:szCs w:val="28"/>
          <w:highlight w:val="none"/>
          <w:lang w:val="en-US" w:eastAsia="zh-CN"/>
          <w14:textFill>
            <w14:solidFill>
              <w14:schemeClr w14:val="tx1"/>
            </w14:solidFill>
          </w14:textFill>
        </w:rPr>
        <w:t>岗位实习2</w:t>
      </w:r>
      <w:r>
        <w:rPr>
          <w:rFonts w:hint="eastAsia" w:ascii="仿宋" w:hAnsi="仿宋" w:eastAsia="仿宋"/>
          <w:color w:val="000000" w:themeColor="text1"/>
          <w:sz w:val="28"/>
          <w:szCs w:val="28"/>
          <w:highlight w:val="none"/>
          <w14:textFill>
            <w14:solidFill>
              <w14:schemeClr w14:val="tx1"/>
            </w14:solidFill>
          </w14:textFill>
        </w:rPr>
        <w:t>创造条件。</w:t>
      </w:r>
    </w:p>
    <w:p w14:paraId="29425572">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w:t>
      </w:r>
      <w:r>
        <w:rPr>
          <w:rFonts w:ascii="仿宋" w:hAnsi="仿宋" w:eastAsia="仿宋"/>
          <w:b/>
          <w:color w:val="000000" w:themeColor="text1"/>
          <w:sz w:val="28"/>
          <w:szCs w:val="28"/>
          <w:highlight w:val="none"/>
          <w14:textFill>
            <w14:solidFill>
              <w14:schemeClr w14:val="tx1"/>
            </w14:solidFill>
          </w14:textFill>
        </w:rPr>
        <w:t>要内容</w:t>
      </w:r>
      <w:r>
        <w:rPr>
          <w:rFonts w:hint="eastAsia" w:ascii="仿宋" w:hAnsi="仿宋" w:eastAsia="仿宋"/>
          <w:b/>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在企业中，</w:t>
      </w:r>
      <w:r>
        <w:rPr>
          <w:rFonts w:ascii="仿宋" w:hAnsi="仿宋" w:eastAsia="仿宋"/>
          <w:color w:val="000000" w:themeColor="text1"/>
          <w:sz w:val="28"/>
          <w:szCs w:val="28"/>
          <w:highlight w:val="none"/>
          <w14:textFill>
            <w14:solidFill>
              <w14:schemeClr w14:val="tx1"/>
            </w14:solidFill>
          </w14:textFill>
        </w:rPr>
        <w:t>针对</w:t>
      </w:r>
      <w:r>
        <w:rPr>
          <w:rFonts w:hint="eastAsia" w:ascii="仿宋" w:hAnsi="仿宋" w:eastAsia="仿宋"/>
          <w:color w:val="000000" w:themeColor="text1"/>
          <w:sz w:val="28"/>
          <w:szCs w:val="28"/>
          <w:highlight w:val="none"/>
          <w14:textFill>
            <w14:solidFill>
              <w14:schemeClr w14:val="tx1"/>
            </w14:solidFill>
          </w14:textFill>
        </w:rPr>
        <w:t>新媒体营销、网络营销、电商运营、客户服务、视觉营销设计、跨境电商运营等工作领域，选取真实的工作任务作为专业性工作项目，在导师的指导下，综合运用所学的专业知识和基本技能，独立或集体完成专业性工作项目。主要包括以下模块：网络营销、电商运营、客户服务、视觉营销设计、跨境电商运营。</w:t>
      </w:r>
    </w:p>
    <w:p w14:paraId="0E146429">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在校企合作企业工作岗位完成教学，使学生掌握</w:t>
      </w:r>
      <w:r>
        <w:rPr>
          <w:rFonts w:hint="eastAsia" w:ascii="仿宋" w:hAnsi="仿宋" w:eastAsia="仿宋"/>
          <w:color w:val="000000" w:themeColor="text1"/>
          <w:sz w:val="28"/>
          <w:szCs w:val="28"/>
          <w:highlight w:val="none"/>
          <w14:textFill>
            <w14:solidFill>
              <w14:schemeClr w14:val="tx1"/>
            </w14:solidFill>
          </w14:textFill>
        </w:rPr>
        <w:t>本专业主要就业岗位的综合职业技能：网络营销、电商运营、客户服务、视觉营销设计、跨境电商运营</w:t>
      </w:r>
      <w:r>
        <w:rPr>
          <w:rFonts w:hint="eastAsia" w:ascii="仿宋" w:hAnsi="仿宋" w:eastAsia="仿宋"/>
          <w:bCs/>
          <w:color w:val="000000" w:themeColor="text1"/>
          <w:sz w:val="28"/>
          <w:szCs w:val="28"/>
          <w:highlight w:val="none"/>
          <w14:textFill>
            <w14:solidFill>
              <w14:schemeClr w14:val="tx1"/>
            </w14:solidFill>
          </w14:textFill>
        </w:rPr>
        <w:t>。</w:t>
      </w:r>
    </w:p>
    <w:p w14:paraId="623EE5DC">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w:t>
      </w:r>
      <w:r>
        <w:rPr>
          <w:rFonts w:ascii="仿宋" w:hAnsi="仿宋" w:eastAsia="仿宋"/>
          <w:b/>
          <w:color w:val="000000" w:themeColor="text1"/>
          <w:sz w:val="28"/>
          <w:szCs w:val="28"/>
          <w:highlight w:val="none"/>
          <w14:textFill>
            <w14:solidFill>
              <w14:schemeClr w14:val="tx1"/>
            </w14:solidFill>
          </w14:textFill>
        </w:rPr>
        <w:t>课程</w:t>
      </w:r>
      <w:r>
        <w:rPr>
          <w:rFonts w:hint="eastAsia" w:ascii="仿宋" w:hAnsi="仿宋" w:eastAsia="仿宋"/>
          <w:b/>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校</w:t>
      </w:r>
      <w:r>
        <w:rPr>
          <w:rFonts w:ascii="仿宋" w:hAnsi="仿宋" w:eastAsia="仿宋"/>
          <w:color w:val="000000" w:themeColor="text1"/>
          <w:sz w:val="28"/>
          <w:szCs w:val="28"/>
          <w:highlight w:val="none"/>
          <w14:textFill>
            <w14:solidFill>
              <w14:schemeClr w14:val="tx1"/>
            </w14:solidFill>
          </w14:textFill>
        </w:rPr>
        <w:t>平台课</w:t>
      </w:r>
      <w:r>
        <w:rPr>
          <w:rFonts w:hint="eastAsia" w:ascii="仿宋" w:hAnsi="仿宋" w:eastAsia="仿宋"/>
          <w:color w:val="000000" w:themeColor="text1"/>
          <w:sz w:val="28"/>
          <w:szCs w:val="28"/>
          <w:highlight w:val="none"/>
          <w14:textFill>
            <w14:solidFill>
              <w14:schemeClr w14:val="tx1"/>
            </w14:solidFill>
          </w14:textFill>
        </w:rPr>
        <w:t>程</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素质能力课程、专业课程</w:t>
      </w:r>
      <w:r>
        <w:rPr>
          <w:rFonts w:hint="eastAsia" w:ascii="仿宋" w:hAnsi="仿宋" w:eastAsia="仿宋"/>
          <w:color w:val="000000" w:themeColor="text1"/>
          <w:sz w:val="28"/>
          <w:szCs w:val="28"/>
          <w:highlight w:val="none"/>
          <w14:textFill>
            <w14:solidFill>
              <w14:schemeClr w14:val="tx1"/>
            </w14:solidFill>
          </w14:textFill>
        </w:rPr>
        <w:t>。</w:t>
      </w:r>
    </w:p>
    <w:p w14:paraId="11A3502B">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w:t>
      </w:r>
      <w:r>
        <w:rPr>
          <w:rFonts w:ascii="仿宋" w:hAnsi="仿宋" w:eastAsia="仿宋"/>
          <w:b/>
          <w:color w:val="000000" w:themeColor="text1"/>
          <w:sz w:val="28"/>
          <w:szCs w:val="28"/>
          <w:highlight w:val="none"/>
          <w14:textFill>
            <w14:solidFill>
              <w14:schemeClr w14:val="tx1"/>
            </w14:solidFill>
          </w14:textFill>
        </w:rPr>
        <w:t>课程：</w:t>
      </w:r>
      <w:r>
        <w:rPr>
          <w:rFonts w:hint="eastAsia" w:ascii="仿宋" w:hAnsi="仿宋" w:eastAsia="仿宋"/>
          <w:color w:val="000000" w:themeColor="text1"/>
          <w:sz w:val="28"/>
          <w:szCs w:val="28"/>
          <w:highlight w:val="none"/>
          <w14:textFill>
            <w14:solidFill>
              <w14:schemeClr w14:val="tx1"/>
            </w14:solidFill>
          </w14:textFill>
        </w:rPr>
        <w:t>毕业设计</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论文</w:t>
      </w:r>
      <w:r>
        <w:rPr>
          <w:rFonts w:ascii="仿宋" w:hAnsi="仿宋" w:eastAsia="仿宋"/>
          <w:color w:val="000000" w:themeColor="text1"/>
          <w:sz w:val="28"/>
          <w:szCs w:val="28"/>
          <w:highlight w:val="none"/>
          <w14:textFill>
            <w14:solidFill>
              <w14:schemeClr w14:val="tx1"/>
            </w14:solidFill>
          </w14:textFill>
        </w:rPr>
        <w:t>）</w:t>
      </w:r>
    </w:p>
    <w:p w14:paraId="3C89B577">
      <w:pPr>
        <w:spacing w:line="360" w:lineRule="auto"/>
        <w:rPr>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Times New Roman"/>
          <w:b/>
          <w:bCs/>
          <w:color w:val="000000" w:themeColor="text1"/>
          <w:sz w:val="28"/>
          <w:szCs w:val="28"/>
          <w:highlight w:val="none"/>
          <w:lang w:val="en-US" w:eastAsia="zh-CN"/>
          <w14:textFill>
            <w14:solidFill>
              <w14:schemeClr w14:val="tx1"/>
            </w14:solidFill>
          </w14:textFill>
        </w:rPr>
        <w:t>（五）</w:t>
      </w:r>
      <w:r>
        <w:rPr>
          <w:rFonts w:hint="eastAsia" w:eastAsia="黑体" w:cs="Times New Roman"/>
          <w:b/>
          <w:bCs/>
          <w:color w:val="000000" w:themeColor="text1"/>
          <w:sz w:val="28"/>
          <w:szCs w:val="28"/>
          <w:highlight w:val="none"/>
          <w:lang w:val="en-US" w:eastAsia="zh-CN"/>
          <w14:textFill>
            <w14:solidFill>
              <w14:schemeClr w14:val="tx1"/>
            </w14:solidFill>
          </w14:textFill>
        </w:rPr>
        <w:t>其他专业课程简介</w:t>
      </w:r>
    </w:p>
    <w:p w14:paraId="29F91BC7">
      <w:pPr>
        <w:spacing w:line="480" w:lineRule="exact"/>
        <w:rPr>
          <w:rFonts w:ascii="仿宋" w:hAnsi="仿宋" w:eastAsia="仿宋"/>
          <w:b/>
          <w:bCs/>
          <w:color w:val="000000" w:themeColor="text1"/>
          <w:sz w:val="28"/>
          <w:szCs w:val="28"/>
          <w:highlight w:val="none"/>
          <w14:textFill>
            <w14:solidFill>
              <w14:schemeClr w14:val="tx1"/>
            </w14:solidFill>
          </w14:textFill>
        </w:rPr>
      </w:pPr>
      <w:r>
        <w:rPr>
          <w:rFonts w:hint="eastAsia" w:eastAsia="仿宋" w:cs="Times New Roman"/>
          <w:b/>
          <w:bCs/>
          <w:color w:val="000000" w:themeColor="text1"/>
          <w:sz w:val="28"/>
          <w:szCs w:val="28"/>
          <w:highlight w:val="none"/>
          <w:lang w:val="en-US" w:eastAsia="zh-CN"/>
          <w14:textFill>
            <w14:solidFill>
              <w14:schemeClr w14:val="tx1"/>
            </w14:solidFill>
          </w14:textFill>
        </w:rPr>
        <w:t>1</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营销文案策划</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课证融通类课程</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43BEEC87">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eastAsia="zh-CN"/>
          <w14:textFill>
            <w14:solidFill>
              <w14:schemeClr w14:val="tx1"/>
            </w14:solidFill>
          </w14:textFill>
        </w:rPr>
        <w:t>71519114</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62C1837C">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0E1C3F16">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课程的学习，学生能熟练进行商务经营管理文书、市场调研与分析文书、商品广告策划文案、商务策划书的写作或策划；具备策划文本的编辑能；培养学生认真负责完成工作的职业态度，团队合作的职业行为；提高学生基础商务文书写作商务活动策划能力与素质。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3825395E">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商务经营管理文书写作、市场调研与分析文书写作、商品广告策划文案写作、商务策划书写作四大类经济应用文的写作格式与要求等。</w:t>
      </w:r>
    </w:p>
    <w:p w14:paraId="2B9DCB41">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通过任务驱动、案例教学、分组讨论等教学方式，使学生掌握</w:t>
      </w:r>
      <w:r>
        <w:rPr>
          <w:rFonts w:hint="eastAsia" w:ascii="仿宋" w:hAnsi="仿宋" w:eastAsia="仿宋"/>
          <w:color w:val="000000" w:themeColor="text1"/>
          <w:sz w:val="28"/>
          <w:szCs w:val="28"/>
          <w:highlight w:val="none"/>
          <w14:textFill>
            <w14:solidFill>
              <w14:schemeClr w14:val="tx1"/>
            </w14:solidFill>
          </w14:textFill>
        </w:rPr>
        <w:t>商务经营管理文书写作、市场调研与分析文书写作、商品广告策划文案写作、商务策划书写作四大类经济应用文的写作格式与要求等</w:t>
      </w:r>
      <w:r>
        <w:rPr>
          <w:rFonts w:hint="eastAsia" w:ascii="仿宋" w:hAnsi="仿宋" w:eastAsia="仿宋"/>
          <w:bCs/>
          <w:color w:val="000000" w:themeColor="text1"/>
          <w:sz w:val="28"/>
          <w:szCs w:val="28"/>
          <w:highlight w:val="none"/>
          <w14:textFill>
            <w14:solidFill>
              <w14:schemeClr w14:val="tx1"/>
            </w14:solidFill>
          </w14:textFill>
        </w:rPr>
        <w:t>。</w:t>
      </w:r>
    </w:p>
    <w:p w14:paraId="118FEC6B">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网店运营、视觉营销设计</w:t>
      </w:r>
    </w:p>
    <w:p w14:paraId="793C83C7">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专业综合实践、岗位实习1、岗位实习2</w:t>
      </w:r>
    </w:p>
    <w:p w14:paraId="6C43F8D4">
      <w:p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sz w:val="28"/>
          <w:szCs w:val="28"/>
          <w:highlight w:val="none"/>
          <w:lang w:val="en-US" w:eastAsia="zh-CN"/>
          <w14:textFill>
            <w14:solidFill>
              <w14:schemeClr w14:val="tx1"/>
            </w14:solidFill>
          </w14:textFill>
        </w:rPr>
        <w:t>2.直播电商</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课证融通类课程</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65A17F70">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Times New Roman" w:hAnsi="Times New Roman" w:eastAsia="仿宋" w:cs="Times New Roman"/>
          <w:b/>
          <w:color w:val="000000" w:themeColor="text1"/>
          <w:sz w:val="28"/>
          <w:szCs w:val="28"/>
          <w:highlight w:val="none"/>
          <w14:textFill>
            <w14:solidFill>
              <w14:schemeClr w14:val="tx1"/>
            </w14:solidFill>
          </w14:textFill>
        </w:rPr>
        <w:t>课程代码：</w:t>
      </w:r>
      <w:r>
        <w:rPr>
          <w:rFonts w:hint="eastAsia" w:eastAsia="仿宋" w:cs="Times New Roman"/>
          <w:b/>
          <w:color w:val="000000" w:themeColor="text1"/>
          <w:sz w:val="28"/>
          <w:szCs w:val="28"/>
          <w:highlight w:val="none"/>
          <w:lang w:val="en-US" w:eastAsia="zh-CN"/>
          <w14:textFill>
            <w14:solidFill>
              <w14:schemeClr w14:val="tx1"/>
            </w14:solidFill>
          </w14:textFill>
        </w:rPr>
        <w:t>71513119</w:t>
      </w:r>
      <w:r>
        <w:rPr>
          <w:rFonts w:hint="default" w:ascii="Times New Roman" w:hAnsi="Times New Roman" w:eastAsia="仿宋" w:cs="Times New Roman"/>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Times New Roman" w:hAnsi="Times New Roman" w:eastAsia="仿宋" w:cs="Times New Roman"/>
          <w:b/>
          <w:color w:val="000000" w:themeColor="text1"/>
          <w:sz w:val="28"/>
          <w:szCs w:val="28"/>
          <w:highlight w:val="none"/>
          <w14:textFill>
            <w14:solidFill>
              <w14:schemeClr w14:val="tx1"/>
            </w14:solidFill>
          </w14:textFill>
        </w:rPr>
        <w:t>课程性质：</w:t>
      </w:r>
      <w:r>
        <w:rPr>
          <w:rFonts w:hint="eastAsia" w:eastAsia="仿宋" w:cs="Times New Roman"/>
          <w:b/>
          <w:color w:val="000000" w:themeColor="text1"/>
          <w:sz w:val="28"/>
          <w:szCs w:val="28"/>
          <w:highlight w:val="none"/>
          <w:lang w:val="en-US" w:eastAsia="zh-CN"/>
          <w14:textFill>
            <w14:solidFill>
              <w14:schemeClr w14:val="tx1"/>
            </w14:solidFill>
          </w14:textFill>
        </w:rPr>
        <w:t>必修</w:t>
      </w:r>
    </w:p>
    <w:p w14:paraId="6206470A">
      <w:pPr>
        <w:spacing w:line="480" w:lineRule="exact"/>
        <w:ind w:firstLine="482"/>
        <w:rPr>
          <w:rFonts w:hint="eastAsia" w:eastAsia="仿宋" w:cs="Times New Roman"/>
          <w:b/>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b/>
          <w:color w:val="000000" w:themeColor="text1"/>
          <w:sz w:val="28"/>
          <w:szCs w:val="28"/>
          <w:highlight w:val="none"/>
          <w14:textFill>
            <w14:solidFill>
              <w14:schemeClr w14:val="tx1"/>
            </w14:solidFill>
          </w14:textFill>
        </w:rPr>
        <w:t>课程学时：</w:t>
      </w:r>
      <w:r>
        <w:rPr>
          <w:rFonts w:hint="eastAsia" w:eastAsia="仿宋" w:cs="Times New Roman"/>
          <w:b/>
          <w:color w:val="000000" w:themeColor="text1"/>
          <w:sz w:val="28"/>
          <w:szCs w:val="28"/>
          <w:highlight w:val="none"/>
          <w:lang w:val="en-US" w:eastAsia="zh-CN"/>
          <w14:textFill>
            <w14:solidFill>
              <w14:schemeClr w14:val="tx1"/>
            </w14:solidFill>
          </w14:textFill>
        </w:rPr>
        <w:t>64</w:t>
      </w:r>
      <w:r>
        <w:rPr>
          <w:rFonts w:hint="default" w:ascii="Times New Roman" w:hAnsi="Times New Roman" w:eastAsia="仿宋" w:cs="Times New Roman"/>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Times New Roman" w:hAnsi="Times New Roman" w:eastAsia="仿宋" w:cs="Times New Roman"/>
          <w:b/>
          <w:color w:val="000000" w:themeColor="text1"/>
          <w:sz w:val="28"/>
          <w:szCs w:val="28"/>
          <w:highlight w:val="none"/>
          <w14:textFill>
            <w14:solidFill>
              <w14:schemeClr w14:val="tx1"/>
            </w14:solidFill>
          </w14:textFill>
        </w:rPr>
        <w:t>课程学分：</w:t>
      </w:r>
      <w:r>
        <w:rPr>
          <w:rFonts w:hint="eastAsia" w:eastAsia="仿宋" w:cs="Times New Roman"/>
          <w:b/>
          <w:color w:val="000000" w:themeColor="text1"/>
          <w:sz w:val="28"/>
          <w:szCs w:val="28"/>
          <w:highlight w:val="none"/>
          <w:lang w:val="en-US" w:eastAsia="zh-CN"/>
          <w14:textFill>
            <w14:solidFill>
              <w14:schemeClr w14:val="tx1"/>
            </w14:solidFill>
          </w14:textFill>
        </w:rPr>
        <w:t>4</w:t>
      </w:r>
    </w:p>
    <w:p w14:paraId="579BBA15">
      <w:pPr>
        <w:spacing w:line="480" w:lineRule="exact"/>
        <w:ind w:firstLine="482"/>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w:t>
      </w:r>
      <w:r>
        <w:rPr>
          <w:rFonts w:ascii="仿宋" w:hAnsi="仿宋" w:eastAsia="仿宋"/>
          <w:b/>
          <w:color w:val="000000" w:themeColor="text1"/>
          <w:sz w:val="28"/>
          <w:szCs w:val="28"/>
          <w:highlight w:val="none"/>
          <w14:textFill>
            <w14:solidFill>
              <w14:schemeClr w14:val="tx1"/>
            </w14:solidFill>
          </w14:textFill>
        </w:rPr>
        <w:t>目标</w:t>
      </w:r>
      <w:r>
        <w:rPr>
          <w:rFonts w:hint="eastAsia" w:ascii="仿宋" w:hAnsi="仿宋" w:eastAsia="仿宋"/>
          <w:b/>
          <w:color w:val="000000" w:themeColor="text1"/>
          <w:sz w:val="28"/>
          <w:szCs w:val="28"/>
          <w:highlight w:val="none"/>
          <w14:textFill>
            <w14:solidFill>
              <w14:schemeClr w14:val="tx1"/>
            </w14:solidFill>
          </w14:textFill>
        </w:rPr>
        <w:t>：</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通过本课程学习，使学生</w:t>
      </w:r>
      <w:r>
        <w:rPr>
          <w:rFonts w:hint="eastAsia" w:ascii="仿宋" w:hAnsi="仿宋" w:eastAsia="仿宋" w:cs="Times New Roman"/>
          <w:color w:val="000000" w:themeColor="text1"/>
          <w:sz w:val="28"/>
          <w:szCs w:val="28"/>
          <w:highlight w:val="none"/>
          <w14:textFill>
            <w14:solidFill>
              <w14:schemeClr w14:val="tx1"/>
            </w14:solidFill>
          </w14:textFill>
        </w:rPr>
        <w:t>掌握直播电商基础理论：了解直播电商的基本概念、特点、发展历程及未来趋势。掌握直播平台的搭建、直播设备的选择与使用、直播流程的设计与实施等技能。熟悉电商平台的营销策略、推广手段、数据分析等，提升直播电商的销售效果。研究消费者的购买心理、行为模式，为直播电商提供有针对性的营销策略。</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79E1B4C3">
      <w:pPr>
        <w:spacing w:line="480" w:lineRule="exact"/>
        <w:ind w:firstLine="482"/>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s="Times New Roman"/>
          <w:color w:val="000000" w:themeColor="text1"/>
          <w:sz w:val="28"/>
          <w:szCs w:val="28"/>
          <w:highlight w:val="none"/>
          <w14:textFill>
            <w14:solidFill>
              <w14:schemeClr w14:val="tx1"/>
            </w14:solidFill>
          </w14:textFill>
        </w:rPr>
        <w:t>直播设备的选择与使用（如摄像机、4K融合媒体系统、非线性编辑系统、麦克风、灯光等）</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直播流程的设计与实施</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电商平台营销策略分析</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推广手段与渠道选择</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数据分析与效果评估</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消费者购买心理研究</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行为模式与消费习惯分析</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营销策略的个性化定制</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社交媒体平台的运营策略</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内容创作与粉丝互动</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14:textFill>
            <w14:solidFill>
              <w14:schemeClr w14:val="tx1"/>
            </w14:solidFill>
          </w14:textFill>
        </w:rPr>
        <w:t>视频制作与剪辑基本技能</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p>
    <w:p w14:paraId="48327E17">
      <w:pPr>
        <w:spacing w:line="480" w:lineRule="exact"/>
        <w:ind w:firstLine="482"/>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通过理实一体化教学，帮助学生掌握基础知识，结合案例分析加深对知识的理解和应用。让学生在实践中掌握直播电商的运营技巧。同时，可以模拟真实的直播电商环境，进行角色分工和合作实训。</w:t>
      </w:r>
    </w:p>
    <w:p w14:paraId="109B90E2">
      <w:pPr>
        <w:spacing w:line="480" w:lineRule="exact"/>
        <w:ind w:firstLine="482"/>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电子商务实务、视觉营销设计</w:t>
      </w:r>
    </w:p>
    <w:p w14:paraId="71BBAD5C">
      <w:pPr>
        <w:spacing w:line="480" w:lineRule="exact"/>
        <w:ind w:firstLine="482"/>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专业综合实践、毕业设计（论文）、岗位实习1、岗位实习2</w:t>
      </w:r>
    </w:p>
    <w:p w14:paraId="440B33A2">
      <w:pPr>
        <w:numPr>
          <w:ilvl w:val="0"/>
          <w:numId w:val="0"/>
        </w:num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3</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w:t>
      </w: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跨境电商运营</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课证融通类课程</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p>
    <w:p w14:paraId="296AD82C">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71519108</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必修</w:t>
      </w:r>
    </w:p>
    <w:p w14:paraId="556A934F">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14:textFill>
            <w14:solidFill>
              <w14:schemeClr w14:val="tx1"/>
            </w14:solidFill>
          </w14:textFill>
        </w:rPr>
        <w:t>3</w:t>
      </w:r>
      <w:r>
        <w:rPr>
          <w:rFonts w:hint="eastAsia" w:ascii="仿宋" w:hAnsi="仿宋" w:eastAsia="仿宋"/>
          <w:b/>
          <w:color w:val="000000" w:themeColor="text1"/>
          <w:sz w:val="28"/>
          <w:szCs w:val="28"/>
          <w:highlight w:val="none"/>
          <w:lang w:val="en-US" w:eastAsia="zh-CN"/>
          <w14:textFill>
            <w14:solidFill>
              <w14:schemeClr w14:val="tx1"/>
            </w14:solidFill>
          </w14:textFill>
        </w:rPr>
        <w:t>.5</w:t>
      </w:r>
    </w:p>
    <w:p w14:paraId="0D99AFDB">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根据项目教学要求，通过在校内理实一体化实训室仿真操作，让学生掌握多项基本业务操作技能，培养学生踏实肯干、吃苦耐劳的工作作风以及善于沟通和团队合作的工作品质，为学生走上跨境电商工作岗位和跨境电商创业打下坚实的基础。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439B63CC">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跨境店铺注册操作、海外市场调研、跨境电商选品、产品定价、产品发布、店铺推广与运营、采购和订单管理、售后服务及客户维护等业务操作。</w:t>
      </w:r>
    </w:p>
    <w:p w14:paraId="7F0A6705">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跨境店铺注册操作、海外市场调研、跨境电商选品、产品定价、产品发布、店铺推广与运营、采购和订单管理、售后服务及客户维护等业务操作</w:t>
      </w:r>
      <w:r>
        <w:rPr>
          <w:rFonts w:hint="eastAsia" w:ascii="仿宋" w:hAnsi="仿宋" w:eastAsia="仿宋"/>
          <w:bCs/>
          <w:color w:val="000000" w:themeColor="text1"/>
          <w:sz w:val="28"/>
          <w:szCs w:val="28"/>
          <w:highlight w:val="none"/>
          <w14:textFill>
            <w14:solidFill>
              <w14:schemeClr w14:val="tx1"/>
            </w14:solidFill>
          </w14:textFill>
        </w:rPr>
        <w:t>。</w:t>
      </w:r>
    </w:p>
    <w:p w14:paraId="0D5BDD64">
      <w:pPr>
        <w:spacing w:line="480" w:lineRule="exact"/>
        <w:ind w:firstLine="562" w:firstLineChars="200"/>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bCs/>
          <w:color w:val="000000" w:themeColor="text1"/>
          <w:sz w:val="28"/>
          <w:szCs w:val="28"/>
          <w:highlight w:val="none"/>
          <w:lang w:val="en-US" w:eastAsia="zh-CN"/>
          <w14:textFill>
            <w14:solidFill>
              <w14:schemeClr w14:val="tx1"/>
            </w14:solidFill>
          </w14:textFill>
        </w:rPr>
        <w:t>电子商务实务、经济法基础</w:t>
      </w:r>
    </w:p>
    <w:p w14:paraId="60CD8866">
      <w:pPr>
        <w:spacing w:line="400" w:lineRule="exact"/>
        <w:ind w:firstLine="562" w:firstLineChars="200"/>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bCs/>
          <w:color w:val="000000" w:themeColor="text1"/>
          <w:sz w:val="28"/>
          <w:szCs w:val="28"/>
          <w:highlight w:val="none"/>
          <w:lang w:val="en-US" w:eastAsia="zh-CN"/>
          <w14:textFill>
            <w14:solidFill>
              <w14:schemeClr w14:val="tx1"/>
            </w14:solidFill>
          </w14:textFill>
        </w:rPr>
        <w:t>专业综合实践、毕业设计（论文）、岗位实习1、岗位实习2</w:t>
      </w:r>
    </w:p>
    <w:p w14:paraId="7BF6922C">
      <w:pPr>
        <w:spacing w:line="480" w:lineRule="exact"/>
        <w:outlineLvl w:val="2"/>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lang w:val="en-US" w:eastAsia="zh-CN"/>
          <w14:textFill>
            <w14:solidFill>
              <w14:schemeClr w14:val="tx1"/>
            </w14:solidFill>
          </w14:textFill>
        </w:rPr>
        <w:t>4.商务数据分析</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岗课融合、赛课融合、专创融合课程</w:t>
      </w:r>
      <w:r>
        <w:rPr>
          <w:rFonts w:hint="eastAsia" w:ascii="仿宋" w:hAnsi="仿宋" w:eastAsia="仿宋" w:cs="Times New Roman"/>
          <w:b/>
          <w:bCs/>
          <w:color w:val="000000" w:themeColor="text1"/>
          <w:sz w:val="28"/>
          <w:szCs w:val="28"/>
          <w:highlight w:val="none"/>
          <w:lang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人工智能融合类课程</w:t>
      </w:r>
      <w:r>
        <w:rPr>
          <w:rFonts w:hint="eastAsia" w:ascii="仿宋" w:hAnsi="仿宋" w:eastAsia="仿宋" w:cs="Times New Roman"/>
          <w:b/>
          <w:bCs/>
          <w:color w:val="000000" w:themeColor="text1"/>
          <w:sz w:val="28"/>
          <w:szCs w:val="28"/>
          <w:highlight w:val="none"/>
          <w:lang w:val="en-US" w:eastAsia="zh-CN"/>
          <w14:textFill>
            <w14:solidFill>
              <w14:schemeClr w14:val="tx1"/>
            </w14:solidFill>
          </w14:textFill>
        </w:rPr>
        <w:t>、</w:t>
      </w:r>
      <w:r>
        <w:rPr>
          <w:rFonts w:hint="default" w:ascii="仿宋" w:hAnsi="仿宋" w:eastAsia="仿宋" w:cs="Times New Roman"/>
          <w:b/>
          <w:bCs/>
          <w:color w:val="000000" w:themeColor="text1"/>
          <w:sz w:val="28"/>
          <w:szCs w:val="28"/>
          <w:highlight w:val="none"/>
          <w:lang w:val="en-US" w:eastAsia="zh-CN"/>
          <w14:textFill>
            <w14:solidFill>
              <w14:schemeClr w14:val="tx1"/>
            </w14:solidFill>
          </w14:textFill>
        </w:rPr>
        <w:t>课证融通类课程</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p>
    <w:p w14:paraId="06516432">
      <w:pPr>
        <w:spacing w:line="480" w:lineRule="exact"/>
        <w:ind w:firstLine="482"/>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w:t>
      </w:r>
      <w:r>
        <w:rPr>
          <w:rFonts w:hint="eastAsia" w:ascii="仿宋" w:hAnsi="仿宋" w:eastAsia="仿宋"/>
          <w:b/>
          <w:color w:val="000000" w:themeColor="text1"/>
          <w:sz w:val="28"/>
          <w:szCs w:val="28"/>
          <w:highlight w:val="none"/>
          <w:lang w:val="en-US" w:eastAsia="zh-CN"/>
          <w14:textFill>
            <w14:solidFill>
              <w14:schemeClr w14:val="tx1"/>
            </w14:solidFill>
          </w14:textFill>
        </w:rPr>
        <w:t>9109</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19D071A1">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14:textFill>
            <w14:solidFill>
              <w14:schemeClr w14:val="tx1"/>
            </w14:solidFill>
          </w14:textFill>
        </w:rPr>
        <w:t>3</w:t>
      </w:r>
      <w:r>
        <w:rPr>
          <w:rFonts w:hint="eastAsia" w:ascii="仿宋" w:hAnsi="仿宋" w:eastAsia="仿宋"/>
          <w:b/>
          <w:color w:val="000000" w:themeColor="text1"/>
          <w:sz w:val="28"/>
          <w:szCs w:val="28"/>
          <w:highlight w:val="none"/>
          <w:lang w:val="en-US" w:eastAsia="zh-CN"/>
          <w14:textFill>
            <w14:solidFill>
              <w14:schemeClr w14:val="tx1"/>
            </w14:solidFill>
          </w14:textFill>
        </w:rPr>
        <w:t>.5</w:t>
      </w:r>
    </w:p>
    <w:p w14:paraId="46EFDC34">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的学习，全面培养学生的商务数据分析思维和能力，以电商运营商务数据分析中的实际应用为主线，主要从电商卖家自身、商品、顾客、进销存管理、竞争对手，以及行业状况等方面对商务数据分析进行了深入讲解，为学生将来从事电商工作打下坚实的基础。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同时，与相关的岗位、比赛及专创内容有机融合。</w:t>
      </w:r>
    </w:p>
    <w:p w14:paraId="63436AC6">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商务数据分析与应用概述，商务数据分析工具及应用、商务数据可视化、消费者行为分析——用户画像、市场行情数据分析、店铺运营数据分析，以及营销推广数据分析。</w:t>
      </w:r>
    </w:p>
    <w:p w14:paraId="30E4BB14">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商务数据分析工具及应用、商务数据可视化、消费者行为分析——用户画像、市场行情数据分析、店铺运营数据分析，以及营销推广数据分析</w:t>
      </w:r>
      <w:r>
        <w:rPr>
          <w:rFonts w:hint="eastAsia" w:ascii="仿宋" w:hAnsi="仿宋" w:eastAsia="仿宋"/>
          <w:bCs/>
          <w:color w:val="000000" w:themeColor="text1"/>
          <w:sz w:val="28"/>
          <w:szCs w:val="28"/>
          <w:highlight w:val="none"/>
          <w14:textFill>
            <w14:solidFill>
              <w14:schemeClr w14:val="tx1"/>
            </w14:solidFill>
          </w14:textFill>
        </w:rPr>
        <w:t>。</w:t>
      </w:r>
    </w:p>
    <w:p w14:paraId="17237024">
      <w:pPr>
        <w:spacing w:line="480" w:lineRule="exact"/>
        <w:ind w:firstLine="482"/>
        <w:rPr>
          <w:rFonts w:hint="eastAsia" w:ascii="仿宋" w:hAnsi="仿宋" w:eastAsia="仿宋"/>
          <w:bCs/>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bCs/>
          <w:color w:val="000000" w:themeColor="text1"/>
          <w:sz w:val="28"/>
          <w:szCs w:val="28"/>
          <w:highlight w:val="none"/>
          <w:lang w:val="en-US" w:eastAsia="zh-CN"/>
          <w14:textFill>
            <w14:solidFill>
              <w14:schemeClr w14:val="tx1"/>
            </w14:solidFill>
          </w14:textFill>
        </w:rPr>
        <w:t>网店运营</w:t>
      </w:r>
    </w:p>
    <w:p w14:paraId="749B6025">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bCs/>
          <w:color w:val="000000" w:themeColor="text1"/>
          <w:sz w:val="28"/>
          <w:szCs w:val="28"/>
          <w:highlight w:val="none"/>
          <w:lang w:val="en-US" w:eastAsia="zh-CN"/>
          <w14:textFill>
            <w14:solidFill>
              <w14:schemeClr w14:val="tx1"/>
            </w14:solidFill>
          </w14:textFill>
        </w:rPr>
        <w:t>数据化运营、专业综合实践、毕业设计（论文）</w:t>
      </w:r>
    </w:p>
    <w:p w14:paraId="4A883491">
      <w:pPr>
        <w:numPr>
          <w:ilvl w:val="0"/>
          <w:numId w:val="0"/>
        </w:numPr>
        <w:spacing w:line="480" w:lineRule="exact"/>
        <w:rPr>
          <w:rFonts w:hint="default" w:ascii="仿宋" w:hAnsi="仿宋" w:eastAsia="仿宋"/>
          <w:b/>
          <w:bCs/>
          <w:color w:val="000000" w:themeColor="text1"/>
          <w:sz w:val="28"/>
          <w:szCs w:val="28"/>
          <w:highlight w:val="none"/>
          <w:lang w:val="en-US" w:eastAsia="zh-CN"/>
          <w14:textFill>
            <w14:solidFill>
              <w14:schemeClr w14:val="tx1"/>
            </w14:solidFill>
          </w14:textFill>
        </w:rPr>
      </w:pPr>
      <w:r>
        <w:rPr>
          <w:rFonts w:hint="eastAsia" w:ascii="仿宋" w:hAnsi="仿宋" w:eastAsia="仿宋"/>
          <w:b/>
          <w:bCs/>
          <w:color w:val="000000" w:themeColor="text1"/>
          <w:sz w:val="28"/>
          <w:szCs w:val="28"/>
          <w:highlight w:val="none"/>
          <w:lang w:val="en-US" w:eastAsia="zh-CN"/>
          <w14:textFill>
            <w14:solidFill>
              <w14:schemeClr w14:val="tx1"/>
            </w14:solidFill>
          </w14:textFill>
        </w:rPr>
        <w:t>5.电子商务法律法规</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岗课融合课程</w:t>
      </w:r>
      <w:r>
        <w:rPr>
          <w:rFonts w:hint="eastAsia" w:ascii="仿宋" w:hAnsi="仿宋" w:eastAsia="仿宋"/>
          <w:b/>
          <w:bCs/>
          <w:color w:val="000000" w:themeColor="text1"/>
          <w:sz w:val="28"/>
          <w:szCs w:val="28"/>
          <w:highlight w:val="none"/>
          <w:lang w:eastAsia="zh-CN"/>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p>
    <w:p w14:paraId="6E4076E7">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w:t>
      </w:r>
      <w:r>
        <w:rPr>
          <w:rFonts w:hint="eastAsia" w:ascii="仿宋" w:hAnsi="仿宋" w:eastAsia="仿宋"/>
          <w:b/>
          <w:color w:val="000000" w:themeColor="text1"/>
          <w:sz w:val="28"/>
          <w:szCs w:val="28"/>
          <w:highlight w:val="none"/>
          <w:lang w:val="en-US" w:eastAsia="zh-CN"/>
          <w14:textFill>
            <w14:solidFill>
              <w14:schemeClr w14:val="tx1"/>
            </w14:solidFill>
          </w14:textFill>
        </w:rPr>
        <w:t>9110</w:t>
      </w:r>
      <w:r>
        <w:rPr>
          <w:rFonts w:hint="eastAsia" w:ascii="仿宋" w:hAnsi="仿宋" w:eastAsia="仿宋"/>
          <w:b/>
          <w:color w:val="000000" w:themeColor="text1"/>
          <w:sz w:val="28"/>
          <w:szCs w:val="28"/>
          <w:highlight w:val="none"/>
          <w14:textFill>
            <w14:solidFill>
              <w14:schemeClr w14:val="tx1"/>
            </w14:solidFill>
          </w14:textFill>
        </w:rPr>
        <w:t xml:space="preserve">      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574B6C6C">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hint="eastAsia"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01CF6FA6">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学生能够掌握电子商务交易过程中的电子商务法律常识，并能够在实际电子商务活动中灵活应用。</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同时，与相关的岗位内容有机融合。</w:t>
      </w:r>
    </w:p>
    <w:p w14:paraId="2A4E528A">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电子商务法律体系分析、总则、电子商务经营者、电子商务合同的订立与履行、电子商务争议解决、电子商务促进、法律责任。培养不断探索、精益求精、追求卓越的工匠精神和爱岗敬业的劳动态度，培养学生诚信经营的商业素养。</w:t>
      </w:r>
    </w:p>
    <w:p w14:paraId="713BB99F">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电子商务法律法规、电子商务纠纷追责、电子商务纠纷处理方法</w:t>
      </w:r>
      <w:r>
        <w:rPr>
          <w:rFonts w:hint="eastAsia" w:ascii="仿宋" w:hAnsi="仿宋" w:eastAsia="仿宋"/>
          <w:bCs/>
          <w:color w:val="000000" w:themeColor="text1"/>
          <w:sz w:val="28"/>
          <w:szCs w:val="28"/>
          <w:highlight w:val="none"/>
          <w14:textFill>
            <w14:solidFill>
              <w14:schemeClr w14:val="tx1"/>
            </w14:solidFill>
          </w14:textFill>
        </w:rPr>
        <w:t>。</w:t>
      </w:r>
    </w:p>
    <w:p w14:paraId="1C73DE6B">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电子商务实务、经济法基础</w:t>
      </w:r>
    </w:p>
    <w:p w14:paraId="77B8220B">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岗位实习1、岗位实习2</w:t>
      </w:r>
      <w:r>
        <w:rPr>
          <w:rFonts w:hint="eastAsia" w:ascii="仿宋" w:hAnsi="仿宋" w:eastAsia="仿宋"/>
          <w:color w:val="000000" w:themeColor="text1"/>
          <w:sz w:val="28"/>
          <w:szCs w:val="28"/>
          <w:highlight w:val="none"/>
          <w14:textFill>
            <w14:solidFill>
              <w14:schemeClr w14:val="tx1"/>
            </w14:solidFill>
          </w14:textFill>
        </w:rPr>
        <w:t>程</w:t>
      </w:r>
    </w:p>
    <w:p w14:paraId="54847417">
      <w:pPr>
        <w:numPr>
          <w:ilvl w:val="0"/>
          <w:numId w:val="0"/>
        </w:numPr>
        <w:spacing w:line="480" w:lineRule="exact"/>
        <w:rPr>
          <w:rFonts w:hint="default"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pP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6</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.国际贸易基础（岗课融合、赛课融合</w:t>
      </w: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课程</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p>
    <w:p w14:paraId="7EB9F6A3">
      <w:pPr>
        <w:spacing w:line="480" w:lineRule="exact"/>
        <w:ind w:firstLine="48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w:t>
      </w:r>
      <w:r>
        <w:rPr>
          <w:rFonts w:hint="eastAsia" w:ascii="仿宋" w:hAnsi="仿宋" w:eastAsia="仿宋"/>
          <w:b/>
          <w:color w:val="000000" w:themeColor="text1"/>
          <w:sz w:val="28"/>
          <w:szCs w:val="28"/>
          <w:highlight w:val="none"/>
          <w:lang w:val="en-US" w:eastAsia="zh-CN"/>
          <w14:textFill>
            <w14:solidFill>
              <w14:schemeClr w14:val="tx1"/>
            </w14:solidFill>
          </w14:textFill>
        </w:rPr>
        <w:t>9112</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w:t>
      </w:r>
      <w:r>
        <w:rPr>
          <w:rFonts w:hint="eastAsia" w:ascii="仿宋" w:hAnsi="仿宋" w:eastAsia="仿宋"/>
          <w:b/>
          <w:color w:val="000000" w:themeColor="text1"/>
          <w:sz w:val="28"/>
          <w:szCs w:val="28"/>
          <w:highlight w:val="none"/>
          <w:lang w:val="en-US" w:eastAsia="zh-CN"/>
          <w14:textFill>
            <w14:solidFill>
              <w14:schemeClr w14:val="tx1"/>
            </w14:solidFill>
          </w14:textFill>
        </w:rPr>
        <w:t>选修</w:t>
      </w:r>
    </w:p>
    <w:p w14:paraId="5A2476AE">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3D60AB34">
      <w:pPr>
        <w:spacing w:line="400" w:lineRule="exact"/>
        <w:rPr>
          <w:rFonts w:hint="default"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lang w:val="en-US" w:eastAsia="zh-CN"/>
          <w14:textFill>
            <w14:solidFill>
              <w14:schemeClr w14:val="tx1"/>
            </w14:solidFill>
          </w14:textFill>
        </w:rPr>
        <w:t>通过本课程的学习，</w:t>
      </w:r>
      <w:r>
        <w:rPr>
          <w:rFonts w:hint="eastAsia" w:ascii="仿宋" w:hAnsi="仿宋" w:eastAsia="仿宋"/>
          <w:color w:val="000000" w:themeColor="text1"/>
          <w:sz w:val="28"/>
          <w:szCs w:val="28"/>
          <w:highlight w:val="none"/>
          <w14:textFill>
            <w14:solidFill>
              <w14:schemeClr w14:val="tx1"/>
            </w14:solidFill>
          </w14:textFill>
        </w:rPr>
        <w:t>让学生</w:t>
      </w:r>
      <w:r>
        <w:rPr>
          <w:rFonts w:hint="default" w:ascii="仿宋" w:hAnsi="仿宋" w:eastAsia="仿宋"/>
          <w:color w:val="000000" w:themeColor="text1"/>
          <w:sz w:val="28"/>
          <w:szCs w:val="28"/>
          <w:highlight w:val="none"/>
          <w:lang w:val="en-US" w:eastAsia="zh-CN"/>
          <w14:textFill>
            <w14:solidFill>
              <w14:schemeClr w14:val="tx1"/>
            </w14:solidFill>
          </w14:textFill>
        </w:rPr>
        <w:t>了解国际贸易的定义、分类、发展历程及主要理论，如绝对优势理论、比较优势理论等。掌握自由贸易政策、保护贸易政策及其理论基础，了解关税措施、非关税壁垒措施及出口管理措施等。了解国际贸易的基本流程，包括合同签订、货物运输、保险、货款结算等环节，并具备初步的实务操作能力。了解世界各国的贸易政策及文化差异，培养跨文化交流与合作的能力。</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同时，与相关的岗位、比赛内容有机融合。</w:t>
      </w:r>
    </w:p>
    <w:p w14:paraId="308C1ADE">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介绍国际贸易的基本概念、分类、发展历程及主要特点。阐述国际分工的类型及其对国际贸易的影响，介绍绝对优势理论、比较优势理论等国际贸易理论。分析自由贸易政策、保护贸易政策及其理论基础，详细介绍关税措施、非关税壁垒措施及出口管理措施等。介绍国际贸易的基本流程，包括合同签订、货物运输、保险、货款结算等环节，并提供实际案例进行分析。阐述区域经济一体化的含义、类型及特征，分析其对国际贸易的影响。介绍世界主要贸易市场的地理分布、贸易特点及发展趋势。</w:t>
      </w:r>
    </w:p>
    <w:p w14:paraId="48F674A1">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帮助学生掌握基础知识，结合案例分析加深对知识的理解和应用。培养逻辑思维能力与团结协作能力。引导学生关注时事经济政策，结合国际贸易实际案例进行分析，提升实践操作能力与动手能力。</w:t>
      </w:r>
    </w:p>
    <w:p w14:paraId="47E7CD51">
      <w:pPr>
        <w:spacing w:line="480" w:lineRule="exact"/>
        <w:ind w:firstLine="562"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经济学基础</w:t>
      </w:r>
    </w:p>
    <w:p w14:paraId="6CA10629">
      <w:pPr>
        <w:spacing w:line="400" w:lineRule="exact"/>
        <w:ind w:firstLine="562"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跨境电商运营</w:t>
      </w:r>
    </w:p>
    <w:p w14:paraId="3EE25970">
      <w:pPr>
        <w:numPr>
          <w:ilvl w:val="0"/>
          <w:numId w:val="0"/>
        </w:numPr>
        <w:spacing w:line="480" w:lineRule="exact"/>
        <w:rPr>
          <w:rFonts w:hint="default"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pPr>
      <w:r>
        <w:rPr>
          <w:rFonts w:hint="eastAsia" w:eastAsia="仿宋" w:cs="Times New Roman"/>
          <w:b/>
          <w:bCs/>
          <w:color w:val="000000" w:themeColor="text1"/>
          <w:sz w:val="28"/>
          <w:szCs w:val="28"/>
          <w:highlight w:val="none"/>
          <w:lang w:val="en-US" w:eastAsia="zh-CN"/>
          <w14:textFill>
            <w14:solidFill>
              <w14:schemeClr w14:val="tx1"/>
            </w14:solidFill>
          </w14:textFill>
        </w:rPr>
        <w:t>7</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.移动营销实务</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（岗课融合、赛课融合</w:t>
      </w: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课程</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p>
    <w:p w14:paraId="0BE336B1">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课程代码：71513120</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课程性质：选修</w:t>
      </w:r>
    </w:p>
    <w:p w14:paraId="78A02D06">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0535631A">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学习，学生能学会利用移动网络进行市场信息收集和企业形象宣传，学会从事企业、个人的移动营销活动，具备分析和解决实际问题的能力。培养不断探索、精益求精、追求卓越的工匠精神和爱岗敬业的劳动态度，培养学生诚信经营的商业素养。</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同时，与相关的岗位、比赛内容有机融合。</w:t>
      </w:r>
    </w:p>
    <w:p w14:paraId="0B1296B3">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移动营销的基本理论、基本知识和基本技能。</w:t>
      </w:r>
    </w:p>
    <w:p w14:paraId="3AB17B44">
      <w:pPr>
        <w:spacing w:line="480" w:lineRule="exact"/>
        <w:ind w:firstLine="482"/>
        <w:rPr>
          <w:rFonts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通过理实一体化教学，使学生掌握</w:t>
      </w:r>
      <w:r>
        <w:rPr>
          <w:rFonts w:hint="eastAsia" w:ascii="仿宋" w:hAnsi="仿宋" w:eastAsia="仿宋"/>
          <w:color w:val="000000" w:themeColor="text1"/>
          <w:sz w:val="28"/>
          <w:szCs w:val="28"/>
          <w:highlight w:val="none"/>
          <w14:textFill>
            <w14:solidFill>
              <w14:schemeClr w14:val="tx1"/>
            </w14:solidFill>
          </w14:textFill>
        </w:rPr>
        <w:t>移动营销的基本理论、基本知识和基本技能</w:t>
      </w:r>
      <w:r>
        <w:rPr>
          <w:rFonts w:hint="eastAsia" w:ascii="仿宋" w:hAnsi="仿宋" w:eastAsia="仿宋"/>
          <w:bCs/>
          <w:color w:val="000000" w:themeColor="text1"/>
          <w:sz w:val="28"/>
          <w:szCs w:val="28"/>
          <w:highlight w:val="none"/>
          <w14:textFill>
            <w14:solidFill>
              <w14:schemeClr w14:val="tx1"/>
            </w14:solidFill>
          </w14:textFill>
        </w:rPr>
        <w:t>。</w:t>
      </w:r>
    </w:p>
    <w:p w14:paraId="2CC5E6B7">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color w:val="000000" w:themeColor="text1"/>
          <w:sz w:val="28"/>
          <w:szCs w:val="28"/>
          <w:highlight w:val="none"/>
          <w:lang w:val="en-US" w:eastAsia="zh-CN"/>
          <w14:textFill>
            <w14:solidFill>
              <w14:schemeClr w14:val="tx1"/>
            </w14:solidFill>
          </w14:textFill>
        </w:rPr>
        <w:t>电子商务实务</w:t>
      </w:r>
    </w:p>
    <w:p w14:paraId="3143FCF2">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color w:val="000000" w:themeColor="text1"/>
          <w:sz w:val="28"/>
          <w:szCs w:val="28"/>
          <w:highlight w:val="none"/>
          <w:lang w:val="en-US" w:eastAsia="zh-CN"/>
          <w14:textFill>
            <w14:solidFill>
              <w14:schemeClr w14:val="tx1"/>
            </w14:solidFill>
          </w14:textFill>
        </w:rPr>
        <w:t>专业综合实践、毕业设计（论文）、岗位实习1、岗位实习2</w:t>
      </w:r>
    </w:p>
    <w:p w14:paraId="06BDDB9E">
      <w:pPr>
        <w:numPr>
          <w:ilvl w:val="0"/>
          <w:numId w:val="0"/>
        </w:numPr>
        <w:spacing w:line="480" w:lineRule="exact"/>
        <w:rPr>
          <w:rFonts w:hint="default"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pPr>
      <w:r>
        <w:rPr>
          <w:rFonts w:hint="eastAsia" w:eastAsia="仿宋" w:cs="Times New Roman"/>
          <w:b/>
          <w:bCs/>
          <w:color w:val="000000" w:themeColor="text1"/>
          <w:sz w:val="28"/>
          <w:szCs w:val="28"/>
          <w:highlight w:val="none"/>
          <w:lang w:val="en-US" w:eastAsia="zh-CN"/>
          <w14:textFill>
            <w14:solidFill>
              <w14:schemeClr w14:val="tx1"/>
            </w14:solidFill>
          </w14:textFill>
        </w:rPr>
        <w:t>8</w:t>
      </w:r>
      <w:r>
        <w:rPr>
          <w:rFonts w:hint="eastAsia" w:ascii="Times New Roman" w:hAnsi="Times New Roman" w:eastAsia="仿宋" w:cs="Times New Roman"/>
          <w:b/>
          <w:bCs/>
          <w:color w:val="000000" w:themeColor="text1"/>
          <w:sz w:val="28"/>
          <w:szCs w:val="28"/>
          <w:highlight w:val="none"/>
          <w:lang w:val="en-US" w:eastAsia="zh-CN"/>
          <w14:textFill>
            <w14:solidFill>
              <w14:schemeClr w14:val="tx1"/>
            </w14:solidFill>
          </w14:textFill>
        </w:rPr>
        <w:t>.跨境电商客户服务</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（岗课融合、赛课融合</w:t>
      </w:r>
      <w:r>
        <w:rPr>
          <w:rFonts w:hint="eastAsia" w:eastAsia="仿宋" w:cs="Times New Roman"/>
          <w:b/>
          <w:bCs/>
          <w:color w:val="000000" w:themeColor="text1"/>
          <w:kern w:val="2"/>
          <w:sz w:val="28"/>
          <w:szCs w:val="28"/>
          <w:highlight w:val="none"/>
          <w:lang w:val="en-US" w:eastAsia="zh-CN" w:bidi="ar-SA"/>
          <w14:textFill>
            <w14:solidFill>
              <w14:schemeClr w14:val="tx1"/>
            </w14:solidFill>
          </w14:textFill>
        </w:rPr>
        <w:t>课程</w:t>
      </w:r>
      <w:r>
        <w:rPr>
          <w:rFonts w:hint="eastAsia" w:ascii="Times New Roman" w:hAnsi="Times New Roman" w:eastAsia="仿宋" w:cs="Times New Roman"/>
          <w:b/>
          <w:bCs/>
          <w:color w:val="000000" w:themeColor="text1"/>
          <w:kern w:val="2"/>
          <w:sz w:val="28"/>
          <w:szCs w:val="28"/>
          <w:highlight w:val="none"/>
          <w:lang w:val="en-US" w:eastAsia="zh-CN" w:bidi="ar-SA"/>
          <w14:textFill>
            <w14:solidFill>
              <w14:schemeClr w14:val="tx1"/>
            </w14:solidFill>
          </w14:textFill>
        </w:rPr>
        <w:t>）</w:t>
      </w:r>
      <w:r>
        <w:rPr>
          <w:rFonts w:hint="eastAsia" w:ascii="仿宋" w:hAnsi="仿宋" w:eastAsia="仿宋"/>
          <w:b/>
          <w:bCs/>
          <w:color w:val="000000" w:themeColor="text1"/>
          <w:sz w:val="28"/>
          <w:szCs w:val="28"/>
          <w:highlight w:val="none"/>
          <w14:textFill>
            <w14:solidFill>
              <w14:schemeClr w14:val="tx1"/>
            </w14:solidFill>
          </w14:textFill>
        </w:rPr>
        <w:t>☆</w:t>
      </w:r>
    </w:p>
    <w:p w14:paraId="6A595D90">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71519111</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课程性质：选修</w:t>
      </w:r>
    </w:p>
    <w:p w14:paraId="4A6A4A5C">
      <w:pPr>
        <w:spacing w:line="480" w:lineRule="exact"/>
        <w:ind w:firstLine="482"/>
        <w:rPr>
          <w:rFonts w:hint="default" w:ascii="仿宋" w:hAnsi="仿宋" w:eastAsia="仿宋"/>
          <w:b/>
          <w:color w:val="000000" w:themeColor="text1"/>
          <w:sz w:val="28"/>
          <w:szCs w:val="28"/>
          <w:highlight w:val="none"/>
          <w:lang w:val="en-US" w:eastAsia="zh-CN"/>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hint="eastAsia" w:ascii="仿宋" w:hAnsi="仿宋" w:eastAsia="仿宋"/>
          <w:b/>
          <w:color w:val="000000" w:themeColor="text1"/>
          <w:sz w:val="28"/>
          <w:szCs w:val="28"/>
          <w:highlight w:val="none"/>
          <w:lang w:val="en-US" w:eastAsia="zh-CN"/>
          <w14:textFill>
            <w14:solidFill>
              <w14:schemeClr w14:val="tx1"/>
            </w14:solidFill>
          </w14:textFill>
        </w:rPr>
        <w:t>56</w:t>
      </w:r>
      <w:r>
        <w:rPr>
          <w:rFonts w:ascii="仿宋" w:hAnsi="仿宋" w:eastAsia="仿宋"/>
          <w:b/>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课程学分：</w:t>
      </w:r>
      <w:r>
        <w:rPr>
          <w:rFonts w:hint="eastAsia" w:ascii="仿宋" w:hAnsi="仿宋" w:eastAsia="仿宋"/>
          <w:b/>
          <w:color w:val="000000" w:themeColor="text1"/>
          <w:sz w:val="28"/>
          <w:szCs w:val="28"/>
          <w:highlight w:val="none"/>
          <w:lang w:val="en-US" w:eastAsia="zh-CN"/>
          <w14:textFill>
            <w14:solidFill>
              <w14:schemeClr w14:val="tx1"/>
            </w14:solidFill>
          </w14:textFill>
        </w:rPr>
        <w:t>3.5</w:t>
      </w:r>
    </w:p>
    <w:p w14:paraId="203C993C">
      <w:pPr>
        <w:spacing w:line="480" w:lineRule="exact"/>
        <w:ind w:firstLine="482"/>
        <w:rPr>
          <w:rFonts w:hAnsi="宋体" w:cs="宋体"/>
          <w:color w:val="000000" w:themeColor="text1"/>
          <w:kern w:val="0"/>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课程目标：</w:t>
      </w:r>
      <w:r>
        <w:rPr>
          <w:rFonts w:hint="eastAsia" w:ascii="仿宋" w:hAnsi="仿宋" w:eastAsia="仿宋"/>
          <w:color w:val="000000" w:themeColor="text1"/>
          <w:sz w:val="28"/>
          <w:szCs w:val="28"/>
          <w:highlight w:val="none"/>
          <w14:textFill>
            <w14:solidFill>
              <w14:schemeClr w14:val="tx1"/>
            </w14:solidFill>
          </w14:textFill>
        </w:rPr>
        <w:t>通过本课程学习，学生能够掌握跨境电商客服工作的业务范围、常用沟通技巧，以及亚马逊、eBay等主流跨境电商平台的客户服务体系，能够进行售前、售中、售后客服与沟通，具备跨境电商店铺客户服务和网店运营相关业务能力。</w:t>
      </w:r>
      <w:r>
        <w:rPr>
          <w:rFonts w:hint="eastAsia" w:ascii="仿宋" w:hAnsi="仿宋" w:eastAsia="仿宋"/>
          <w:color w:val="000000" w:themeColor="text1"/>
          <w:sz w:val="28"/>
          <w:szCs w:val="28"/>
          <w:highlight w:val="none"/>
          <w:lang w:val="en-US" w:eastAsia="zh-CN"/>
          <w14:textFill>
            <w14:solidFill>
              <w14:schemeClr w14:val="tx1"/>
            </w14:solidFill>
          </w14:textFill>
        </w:rPr>
        <w:t>同时，与相关的岗位、比赛内容有机融合。</w:t>
      </w:r>
    </w:p>
    <w:p w14:paraId="6548DD0D">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课程内容通常涵盖跨境电子商务客户服务的基本概念、工作特点、岗位需求、沟通技巧等方面。具体结构可包括绪论、跨境电子商务主流平台及其客户服务体系、售前客户服务与沟通、售中客户服务与沟通、售后客户服务与沟通、跨境电子商务客户服务技巧的运用等章节。</w:t>
      </w:r>
    </w:p>
    <w:p w14:paraId="6E659C49">
      <w:pPr>
        <w:spacing w:line="480" w:lineRule="exact"/>
        <w:ind w:firstLine="482"/>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教学要求：</w:t>
      </w:r>
      <w:r>
        <w:rPr>
          <w:rFonts w:hint="eastAsia" w:ascii="仿宋" w:hAnsi="仿宋" w:eastAsia="仿宋"/>
          <w:bCs/>
          <w:color w:val="000000" w:themeColor="text1"/>
          <w:sz w:val="28"/>
          <w:szCs w:val="28"/>
          <w:highlight w:val="none"/>
          <w14:textFill>
            <w14:solidFill>
              <w14:schemeClr w14:val="tx1"/>
            </w14:solidFill>
          </w14:textFill>
        </w:rPr>
        <w:t>通过理实一体化教学，使学生能够运用跨境电商客户服务技巧进行实际沟通与交流。能够实际操作跨境电商主流平台的客户服务整体项目。能够运用售前、售中、售后客服技巧实际操作跨境电商平台相关模块。能够辨别真伪客户，进行客户等级划分，针对不同级别客户采用不同方法进行处理。</w:t>
      </w:r>
    </w:p>
    <w:p w14:paraId="2BC376A7">
      <w:pPr>
        <w:spacing w:line="480" w:lineRule="exact"/>
        <w:ind w:firstLine="482"/>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先修课程：</w:t>
      </w:r>
      <w:r>
        <w:rPr>
          <w:rFonts w:hint="eastAsia" w:ascii="仿宋" w:hAnsi="仿宋" w:eastAsia="仿宋"/>
          <w:bCs/>
          <w:color w:val="000000" w:themeColor="text1"/>
          <w:sz w:val="28"/>
          <w:szCs w:val="28"/>
          <w:highlight w:val="none"/>
          <w:lang w:val="en-US" w:eastAsia="zh-CN"/>
          <w14:textFill>
            <w14:solidFill>
              <w14:schemeClr w14:val="tx1"/>
            </w14:solidFill>
          </w14:textFill>
        </w:rPr>
        <w:t>跨境电商运营</w:t>
      </w:r>
    </w:p>
    <w:p w14:paraId="2CAFECFD">
      <w:pPr>
        <w:spacing w:line="480" w:lineRule="exact"/>
        <w:ind w:firstLine="482"/>
        <w:rPr>
          <w:rFonts w:hint="eastAsia" w:ascii="仿宋" w:hAnsi="仿宋" w:eastAsia="仿宋"/>
          <w:bCs/>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后续课程：</w:t>
      </w:r>
      <w:r>
        <w:rPr>
          <w:rFonts w:hint="eastAsia" w:ascii="仿宋" w:hAnsi="仿宋" w:eastAsia="仿宋"/>
          <w:bCs/>
          <w:color w:val="000000" w:themeColor="text1"/>
          <w:sz w:val="28"/>
          <w:szCs w:val="28"/>
          <w:highlight w:val="none"/>
          <w:lang w:val="en-US" w:eastAsia="zh-CN"/>
          <w14:textFill>
            <w14:solidFill>
              <w14:schemeClr w14:val="tx1"/>
            </w14:solidFill>
          </w14:textFill>
        </w:rPr>
        <w:t>岗位实习1、岗位实习2</w:t>
      </w:r>
    </w:p>
    <w:p w14:paraId="089B1AFC">
      <w:pPr>
        <w:spacing w:line="360" w:lineRule="auto"/>
        <w:rPr>
          <w:rFonts w:hint="default" w:ascii="Times New Roman" w:hAnsi="Times New Roman" w:eastAsia="黑体" w:cs="Times New Roman"/>
          <w:b/>
          <w:bCs/>
          <w:sz w:val="28"/>
          <w:szCs w:val="28"/>
        </w:rPr>
      </w:pPr>
      <w:r>
        <w:rPr>
          <w:rFonts w:hint="eastAsia" w:ascii="Times New Roman" w:hAnsi="Times New Roman" w:eastAsia="黑体" w:cs="Times New Roman"/>
          <w:b/>
          <w:bCs/>
          <w:sz w:val="28"/>
          <w:szCs w:val="28"/>
          <w:highlight w:val="none"/>
        </w:rPr>
        <w:t>（</w:t>
      </w:r>
      <w:r>
        <w:rPr>
          <w:rFonts w:hint="eastAsia" w:eastAsia="黑体" w:cs="Times New Roman"/>
          <w:b/>
          <w:bCs/>
          <w:sz w:val="28"/>
          <w:szCs w:val="28"/>
          <w:highlight w:val="none"/>
          <w:lang w:val="en-US" w:eastAsia="zh-CN"/>
        </w:rPr>
        <w:t>五</w:t>
      </w:r>
      <w:r>
        <w:rPr>
          <w:rFonts w:hint="eastAsia" w:ascii="Times New Roman" w:hAnsi="Times New Roman" w:eastAsia="黑体" w:cs="Times New Roman"/>
          <w:b/>
          <w:bCs/>
          <w:sz w:val="28"/>
          <w:szCs w:val="28"/>
          <w:highlight w:val="none"/>
        </w:rPr>
        <w:t>）</w:t>
      </w:r>
      <w:r>
        <w:rPr>
          <w:rFonts w:hint="eastAsia" w:ascii="Times New Roman" w:hAnsi="Times New Roman" w:eastAsia="黑体" w:cs="Times New Roman"/>
          <w:b/>
          <w:bCs/>
          <w:sz w:val="28"/>
          <w:szCs w:val="28"/>
        </w:rPr>
        <w:t>实践提升课</w:t>
      </w:r>
      <w:r>
        <w:rPr>
          <w:rFonts w:hint="eastAsia" w:ascii="Times New Roman" w:hAnsi="Times New Roman" w:eastAsia="黑体" w:cs="Times New Roman"/>
          <w:b/>
          <w:bCs/>
          <w:sz w:val="28"/>
          <w:szCs w:val="28"/>
          <w:lang w:val="en-US" w:eastAsia="zh-CN"/>
        </w:rPr>
        <w:t>程</w:t>
      </w:r>
      <w:r>
        <w:rPr>
          <w:rFonts w:hint="eastAsia" w:ascii="Times New Roman" w:hAnsi="Times New Roman" w:eastAsia="黑体" w:cs="Times New Roman"/>
          <w:b/>
          <w:bCs/>
          <w:sz w:val="28"/>
          <w:szCs w:val="28"/>
        </w:rPr>
        <w:t>简介</w:t>
      </w:r>
    </w:p>
    <w:p w14:paraId="72AB6FDE">
      <w:pPr>
        <w:spacing w:line="480" w:lineRule="exact"/>
        <w:rPr>
          <w:rFonts w:hint="eastAsia" w:ascii="仿宋" w:hAnsi="仿宋" w:eastAsia="仿宋" w:cs="Times New Roman"/>
          <w:b/>
          <w:bCs/>
          <w:sz w:val="28"/>
          <w:szCs w:val="28"/>
          <w:highlight w:val="yellow"/>
          <w:lang w:val="en-US" w:eastAsia="zh-CN"/>
        </w:rPr>
      </w:pPr>
      <w:r>
        <w:rPr>
          <w:rFonts w:hint="eastAsia" w:eastAsia="仿宋" w:cs="Times New Roman"/>
          <w:b/>
          <w:bCs/>
          <w:sz w:val="28"/>
          <w:szCs w:val="28"/>
          <w:highlight w:val="yellow"/>
          <w:lang w:val="en-US" w:eastAsia="zh-CN"/>
        </w:rPr>
        <w:t>1</w:t>
      </w:r>
      <w:r>
        <w:rPr>
          <w:rFonts w:hint="eastAsia" w:ascii="Times New Roman" w:hAnsi="Times New Roman" w:eastAsia="仿宋" w:cs="Times New Roman"/>
          <w:b/>
          <w:bCs/>
          <w:sz w:val="28"/>
          <w:szCs w:val="28"/>
          <w:highlight w:val="yellow"/>
          <w:lang w:val="en-US" w:eastAsia="zh-CN"/>
        </w:rPr>
        <w:t>.</w:t>
      </w:r>
      <w:r>
        <w:rPr>
          <w:rFonts w:hint="eastAsia" w:ascii="仿宋" w:hAnsi="仿宋" w:eastAsia="仿宋"/>
          <w:b/>
          <w:bCs/>
          <w:sz w:val="28"/>
          <w:szCs w:val="28"/>
          <w:highlight w:val="yellow"/>
        </w:rPr>
        <w:t>毕业设计（专业实习报告）及答辩</w:t>
      </w:r>
    </w:p>
    <w:p w14:paraId="787F2DCE">
      <w:pPr>
        <w:spacing w:line="480" w:lineRule="exact"/>
        <w:ind w:firstLine="482"/>
        <w:rPr>
          <w:rFonts w:hint="eastAsia" w:ascii="仿宋" w:hAnsi="仿宋" w:eastAsia="仿宋"/>
          <w:sz w:val="28"/>
          <w:szCs w:val="28"/>
          <w:lang w:val="en-US" w:eastAsia="zh-CN"/>
        </w:rPr>
      </w:pPr>
      <w:r>
        <w:rPr>
          <w:rFonts w:hint="eastAsia" w:ascii="Times New Roman" w:hAnsi="Times New Roman" w:eastAsia="仿宋" w:cs="Times New Roman"/>
          <w:b/>
          <w:sz w:val="28"/>
          <w:szCs w:val="28"/>
        </w:rPr>
        <w:t>课程代码：71514314</w:t>
      </w:r>
      <w:r>
        <w:rPr>
          <w:rFonts w:hint="default" w:ascii="Times New Roman" w:hAnsi="Times New Roman" w:eastAsia="仿宋" w:cs="Times New Roman"/>
          <w:b/>
          <w:sz w:val="28"/>
          <w:szCs w:val="28"/>
        </w:rPr>
        <w:t xml:space="preserve"> </w:t>
      </w:r>
      <w:r>
        <w:rPr>
          <w:rFonts w:ascii="仿宋" w:hAnsi="仿宋" w:eastAsia="仿宋"/>
          <w:sz w:val="28"/>
          <w:szCs w:val="28"/>
        </w:rPr>
        <w:t xml:space="preserve">       </w:t>
      </w:r>
      <w:r>
        <w:rPr>
          <w:rFonts w:hint="eastAsia" w:ascii="Times New Roman" w:hAnsi="Times New Roman" w:eastAsia="仿宋" w:cs="Times New Roman"/>
          <w:b/>
          <w:sz w:val="28"/>
          <w:szCs w:val="28"/>
        </w:rPr>
        <w:t>课程性质：</w:t>
      </w:r>
      <w:r>
        <w:rPr>
          <w:rFonts w:hint="eastAsia" w:ascii="Times New Roman" w:hAnsi="Times New Roman" w:eastAsia="仿宋" w:cs="Times New Roman"/>
          <w:b/>
          <w:sz w:val="28"/>
          <w:szCs w:val="28"/>
          <w:lang w:val="en-US" w:eastAsia="zh-CN"/>
        </w:rPr>
        <w:t>必修</w:t>
      </w:r>
    </w:p>
    <w:p w14:paraId="117D5468">
      <w:pPr>
        <w:spacing w:line="480" w:lineRule="exact"/>
        <w:ind w:firstLine="482"/>
        <w:rPr>
          <w:rFonts w:hint="eastAsia" w:ascii="仿宋" w:hAnsi="仿宋" w:eastAsia="仿宋"/>
          <w:b/>
          <w:sz w:val="28"/>
          <w:szCs w:val="28"/>
          <w:lang w:eastAsia="zh-CN"/>
        </w:rPr>
      </w:pPr>
      <w:r>
        <w:rPr>
          <w:rFonts w:hint="eastAsia" w:ascii="Times New Roman" w:hAnsi="Times New Roman" w:eastAsia="仿宋" w:cs="Times New Roman"/>
          <w:b/>
          <w:sz w:val="28"/>
          <w:szCs w:val="28"/>
        </w:rPr>
        <w:t>课程学时：</w:t>
      </w:r>
      <w:r>
        <w:rPr>
          <w:rFonts w:hint="eastAsia" w:ascii="Times New Roman" w:hAnsi="Times New Roman" w:eastAsia="仿宋" w:cs="Times New Roman"/>
          <w:b/>
          <w:sz w:val="28"/>
          <w:szCs w:val="28"/>
          <w:lang w:val="en-US" w:eastAsia="zh-CN"/>
        </w:rPr>
        <w:t xml:space="preserve">168     </w:t>
      </w:r>
      <w:r>
        <w:rPr>
          <w:rFonts w:hint="default" w:ascii="Times New Roman" w:hAnsi="Times New Roman" w:eastAsia="仿宋" w:cs="Times New Roman"/>
          <w:b/>
          <w:sz w:val="28"/>
          <w:szCs w:val="28"/>
        </w:rPr>
        <w:t xml:space="preserve"> </w:t>
      </w:r>
      <w:r>
        <w:rPr>
          <w:rFonts w:ascii="仿宋" w:hAnsi="仿宋" w:eastAsia="仿宋"/>
          <w:sz w:val="28"/>
          <w:szCs w:val="28"/>
        </w:rPr>
        <w:t xml:space="preserve">       </w:t>
      </w:r>
      <w:r>
        <w:rPr>
          <w:rFonts w:hint="eastAsia" w:ascii="Times New Roman" w:hAnsi="Times New Roman" w:eastAsia="仿宋" w:cs="Times New Roman"/>
          <w:b/>
          <w:sz w:val="28"/>
          <w:szCs w:val="28"/>
        </w:rPr>
        <w:t>课程学分：</w:t>
      </w:r>
      <w:r>
        <w:rPr>
          <w:rFonts w:hint="eastAsia" w:ascii="Times New Roman" w:hAnsi="Times New Roman" w:eastAsia="仿宋" w:cs="Times New Roman"/>
          <w:b/>
          <w:sz w:val="28"/>
          <w:szCs w:val="28"/>
          <w:lang w:val="en-US" w:eastAsia="zh-CN"/>
        </w:rPr>
        <w:t>7</w:t>
      </w:r>
    </w:p>
    <w:p w14:paraId="700CFC59">
      <w:pPr>
        <w:spacing w:line="480" w:lineRule="exact"/>
        <w:ind w:firstLine="482"/>
        <w:rPr>
          <w:rFonts w:hint="eastAsia" w:ascii="仿宋" w:hAnsi="仿宋" w:eastAsia="仿宋"/>
          <w:sz w:val="28"/>
          <w:szCs w:val="28"/>
          <w:lang w:eastAsia="zh-CN"/>
        </w:rPr>
      </w:pPr>
      <w:r>
        <w:rPr>
          <w:rFonts w:hint="eastAsia" w:ascii="仿宋" w:hAnsi="仿宋" w:eastAsia="仿宋"/>
          <w:b/>
          <w:sz w:val="28"/>
          <w:szCs w:val="28"/>
        </w:rPr>
        <w:t>课程</w:t>
      </w:r>
      <w:r>
        <w:rPr>
          <w:rFonts w:ascii="仿宋" w:hAnsi="仿宋" w:eastAsia="仿宋"/>
          <w:b/>
          <w:sz w:val="28"/>
          <w:szCs w:val="28"/>
        </w:rPr>
        <w:t>目标</w:t>
      </w:r>
      <w:r>
        <w:rPr>
          <w:rFonts w:hint="eastAsia" w:ascii="仿宋" w:hAnsi="仿宋" w:eastAsia="仿宋"/>
          <w:b/>
          <w:sz w:val="28"/>
          <w:szCs w:val="28"/>
        </w:rPr>
        <w:t>：</w:t>
      </w:r>
      <w:r>
        <w:rPr>
          <w:rFonts w:hint="eastAsia" w:ascii="仿宋" w:hAnsi="仿宋" w:eastAsia="仿宋"/>
          <w:b w:val="0"/>
          <w:bCs w:val="0"/>
          <w:sz w:val="28"/>
          <w:szCs w:val="28"/>
          <w:highlight w:val="yellow"/>
        </w:rPr>
        <w:t>毕业设计（专业实习报告）</w:t>
      </w:r>
      <w:r>
        <w:rPr>
          <w:rFonts w:hint="eastAsia" w:ascii="仿宋" w:hAnsi="仿宋" w:eastAsia="仿宋"/>
          <w:b w:val="0"/>
          <w:bCs w:val="0"/>
          <w:sz w:val="28"/>
          <w:szCs w:val="28"/>
        </w:rPr>
        <w:t>是实现专业人才培养目标的重要综合性教学环节，其目标是让学生得到一次理论联系实际的综合训练，用所学的专业知识分析和解决工程实际问题。</w:t>
      </w:r>
      <w:r>
        <w:rPr>
          <w:rFonts w:hint="eastAsia" w:ascii="仿宋" w:hAnsi="仿宋" w:eastAsia="仿宋"/>
          <w:sz w:val="28"/>
          <w:szCs w:val="28"/>
        </w:rPr>
        <w:t>了解开发新产品或新工艺的程序与内容</w:t>
      </w:r>
      <w:r>
        <w:rPr>
          <w:rFonts w:hint="eastAsia" w:ascii="仿宋" w:hAnsi="仿宋" w:eastAsia="仿宋"/>
          <w:b w:val="0"/>
          <w:bCs w:val="0"/>
          <w:sz w:val="28"/>
          <w:szCs w:val="28"/>
        </w:rPr>
        <w:t>，</w:t>
      </w:r>
      <w:r>
        <w:rPr>
          <w:rFonts w:hint="eastAsia" w:ascii="仿宋" w:hAnsi="仿宋" w:eastAsia="仿宋"/>
          <w:sz w:val="28"/>
          <w:szCs w:val="28"/>
        </w:rPr>
        <w:t>具备一定的技巧和经验</w:t>
      </w:r>
      <w:r>
        <w:rPr>
          <w:rFonts w:hint="eastAsia" w:ascii="仿宋" w:hAnsi="仿宋" w:eastAsia="仿宋"/>
          <w:b w:val="0"/>
          <w:bCs w:val="0"/>
          <w:sz w:val="28"/>
          <w:szCs w:val="28"/>
        </w:rPr>
        <w:t>，</w:t>
      </w:r>
      <w:r>
        <w:rPr>
          <w:rFonts w:hint="eastAsia" w:ascii="仿宋" w:hAnsi="仿宋" w:eastAsia="仿宋"/>
          <w:sz w:val="28"/>
          <w:szCs w:val="28"/>
        </w:rPr>
        <w:t>能够在规定的时间内用语言陈述所做的工作并回答提出的问题</w:t>
      </w:r>
      <w:r>
        <w:rPr>
          <w:rFonts w:hint="eastAsia" w:ascii="仿宋" w:hAnsi="仿宋" w:eastAsia="仿宋"/>
          <w:b w:val="0"/>
          <w:bCs w:val="0"/>
          <w:sz w:val="28"/>
          <w:szCs w:val="28"/>
        </w:rPr>
        <w:t>，</w:t>
      </w:r>
      <w:r>
        <w:rPr>
          <w:rFonts w:hint="eastAsia" w:ascii="仿宋" w:hAnsi="仿宋" w:eastAsia="仿宋"/>
          <w:sz w:val="28"/>
          <w:szCs w:val="28"/>
        </w:rPr>
        <w:t>从而在获取信息、工程设计、新方法和新技术等方面的开发和应用能力得到全面提高。</w:t>
      </w:r>
      <w:r>
        <w:rPr>
          <w:rFonts w:hint="eastAsia" w:ascii="仿宋" w:hAnsi="仿宋" w:eastAsia="仿宋"/>
          <w:sz w:val="28"/>
          <w:szCs w:val="28"/>
          <w:highlight w:val="yellow"/>
        </w:rPr>
        <w:t>毕业设计</w:t>
      </w:r>
      <w:r>
        <w:rPr>
          <w:rFonts w:hint="eastAsia" w:ascii="仿宋" w:hAnsi="仿宋" w:eastAsia="仿宋"/>
          <w:sz w:val="28"/>
          <w:szCs w:val="28"/>
          <w:highlight w:val="yellow"/>
          <w:lang w:val="en-US" w:eastAsia="zh-CN"/>
        </w:rPr>
        <w:t>主要</w:t>
      </w:r>
      <w:r>
        <w:rPr>
          <w:rFonts w:hint="eastAsia" w:ascii="仿宋" w:hAnsi="仿宋" w:eastAsia="仿宋"/>
          <w:sz w:val="28"/>
          <w:szCs w:val="28"/>
          <w:highlight w:val="yellow"/>
        </w:rPr>
        <w:t>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专业实习报告</w:t>
      </w:r>
      <w:r>
        <w:rPr>
          <w:rFonts w:hint="eastAsia" w:ascii="仿宋" w:hAnsi="仿宋" w:eastAsia="仿宋"/>
          <w:sz w:val="28"/>
          <w:szCs w:val="28"/>
          <w:highlight w:val="yellow"/>
          <w:lang w:val="en-US" w:eastAsia="zh-CN"/>
        </w:rPr>
        <w:t>主要</w:t>
      </w:r>
      <w:r>
        <w:rPr>
          <w:rFonts w:hint="eastAsia" w:ascii="仿宋" w:hAnsi="仿宋" w:eastAsia="仿宋"/>
          <w:sz w:val="28"/>
          <w:szCs w:val="28"/>
          <w:highlight w:val="yellow"/>
        </w:rPr>
        <w:t>以培养学生职业素养和职业意识为核心，实习报告与所学专业内容紧密相关，体现专业知识的综合运用，侧重实际动手能力和技能的培养，展示实习期间取得的实践成果</w:t>
      </w:r>
      <w:r>
        <w:rPr>
          <w:rFonts w:hint="eastAsia" w:ascii="仿宋" w:hAnsi="仿宋" w:eastAsia="仿宋"/>
          <w:sz w:val="28"/>
          <w:szCs w:val="28"/>
          <w:highlight w:val="yellow"/>
          <w:lang w:eastAsia="zh-CN"/>
        </w:rPr>
        <w:t>。</w:t>
      </w:r>
    </w:p>
    <w:p w14:paraId="3CA27DAB">
      <w:pPr>
        <w:spacing w:line="480" w:lineRule="exact"/>
        <w:ind w:firstLine="482"/>
        <w:rPr>
          <w:rFonts w:hint="eastAsia" w:ascii="仿宋" w:hAnsi="仿宋" w:eastAsia="仿宋"/>
          <w:sz w:val="28"/>
          <w:szCs w:val="28"/>
          <w:highlight w:val="yellow"/>
        </w:rPr>
      </w:pPr>
      <w:r>
        <w:rPr>
          <w:rFonts w:hint="eastAsia" w:ascii="仿宋" w:hAnsi="仿宋" w:eastAsia="仿宋"/>
          <w:sz w:val="28"/>
          <w:szCs w:val="28"/>
          <w:highlight w:val="yellow"/>
        </w:rPr>
        <w:t>毕业设计（</w:t>
      </w:r>
      <w:r>
        <w:rPr>
          <w:rFonts w:hint="eastAsia" w:ascii="仿宋" w:hAnsi="仿宋" w:eastAsia="仿宋"/>
          <w:b w:val="0"/>
          <w:bCs w:val="0"/>
          <w:sz w:val="28"/>
          <w:szCs w:val="28"/>
          <w:highlight w:val="yellow"/>
        </w:rPr>
        <w:t>专业实习报告</w:t>
      </w:r>
      <w:r>
        <w:rPr>
          <w:rFonts w:hint="eastAsia" w:ascii="仿宋" w:hAnsi="仿宋" w:eastAsia="仿宋"/>
          <w:sz w:val="28"/>
          <w:szCs w:val="28"/>
          <w:highlight w:val="yellow"/>
        </w:rPr>
        <w:t>）答辩环节</w:t>
      </w:r>
      <w:r>
        <w:rPr>
          <w:rFonts w:hint="eastAsia" w:ascii="仿宋" w:hAnsi="仿宋" w:eastAsia="仿宋"/>
          <w:sz w:val="28"/>
          <w:szCs w:val="28"/>
          <w:highlight w:val="yellow"/>
          <w:lang w:val="en-US" w:eastAsia="zh-CN"/>
        </w:rPr>
        <w:t>旨在</w:t>
      </w:r>
      <w:r>
        <w:rPr>
          <w:rFonts w:hint="eastAsia" w:ascii="仿宋" w:hAnsi="仿宋" w:eastAsia="仿宋"/>
          <w:sz w:val="28"/>
          <w:szCs w:val="28"/>
          <w:highlight w:val="yellow"/>
        </w:rPr>
        <w:t>培养学生辩证能力</w:t>
      </w:r>
      <w:r>
        <w:rPr>
          <w:rFonts w:hint="eastAsia" w:ascii="仿宋" w:hAnsi="仿宋" w:eastAsia="仿宋"/>
          <w:sz w:val="28"/>
          <w:szCs w:val="28"/>
          <w:highlight w:val="yellow"/>
          <w:lang w:eastAsia="zh-CN"/>
        </w:rPr>
        <w:t>，</w:t>
      </w:r>
      <w:r>
        <w:rPr>
          <w:rFonts w:hint="eastAsia" w:ascii="仿宋" w:hAnsi="仿宋" w:eastAsia="仿宋"/>
          <w:sz w:val="28"/>
          <w:szCs w:val="28"/>
          <w:highlight w:val="yellow"/>
        </w:rPr>
        <w:t>有组织、有准备、有计划、有鉴定的比较正规</w:t>
      </w:r>
      <w:r>
        <w:rPr>
          <w:rFonts w:hint="eastAsia" w:ascii="仿宋" w:hAnsi="仿宋" w:eastAsia="仿宋"/>
          <w:sz w:val="28"/>
          <w:szCs w:val="28"/>
          <w:highlight w:val="yellow"/>
          <w:lang w:val="en-US" w:eastAsia="zh-CN"/>
        </w:rPr>
        <w:t>地</w:t>
      </w:r>
      <w:r>
        <w:rPr>
          <w:rFonts w:hint="eastAsia" w:ascii="仿宋" w:hAnsi="仿宋" w:eastAsia="仿宋"/>
          <w:sz w:val="28"/>
          <w:szCs w:val="28"/>
          <w:highlight w:val="yellow"/>
        </w:rPr>
        <w:t>审查毕业设计（</w:t>
      </w:r>
      <w:r>
        <w:rPr>
          <w:rFonts w:hint="eastAsia" w:ascii="仿宋" w:hAnsi="仿宋" w:eastAsia="仿宋"/>
          <w:b w:val="0"/>
          <w:bCs w:val="0"/>
          <w:sz w:val="28"/>
          <w:szCs w:val="28"/>
          <w:highlight w:val="yellow"/>
        </w:rPr>
        <w:t>专业实习报告</w:t>
      </w:r>
      <w:r>
        <w:rPr>
          <w:rFonts w:hint="eastAsia" w:ascii="仿宋" w:hAnsi="仿宋" w:eastAsia="仿宋"/>
          <w:sz w:val="28"/>
          <w:szCs w:val="28"/>
          <w:highlight w:val="yellow"/>
        </w:rPr>
        <w:t>），答辩</w:t>
      </w:r>
      <w:r>
        <w:rPr>
          <w:rFonts w:hint="eastAsia" w:ascii="仿宋" w:hAnsi="仿宋" w:eastAsia="仿宋"/>
          <w:sz w:val="28"/>
          <w:szCs w:val="28"/>
          <w:highlight w:val="yellow"/>
          <w:lang w:val="en-US" w:eastAsia="zh-CN"/>
        </w:rPr>
        <w:t>能够</w:t>
      </w:r>
      <w:r>
        <w:rPr>
          <w:rFonts w:hint="eastAsia" w:ascii="仿宋" w:hAnsi="仿宋" w:eastAsia="仿宋"/>
          <w:sz w:val="28"/>
          <w:szCs w:val="28"/>
          <w:highlight w:val="yellow"/>
        </w:rPr>
        <w:t>进一步考查和验证</w:t>
      </w:r>
      <w:r>
        <w:rPr>
          <w:rFonts w:hint="eastAsia" w:ascii="仿宋" w:hAnsi="仿宋" w:eastAsia="仿宋"/>
          <w:sz w:val="28"/>
          <w:szCs w:val="28"/>
          <w:highlight w:val="yellow"/>
          <w:lang w:val="en-US" w:eastAsia="zh-CN"/>
        </w:rPr>
        <w:t>学生</w:t>
      </w:r>
      <w:r>
        <w:rPr>
          <w:rFonts w:hint="eastAsia" w:ascii="仿宋" w:hAnsi="仿宋" w:eastAsia="仿宋"/>
          <w:sz w:val="28"/>
          <w:szCs w:val="28"/>
          <w:highlight w:val="yellow"/>
        </w:rPr>
        <w:t>对毕业设计（</w:t>
      </w:r>
      <w:r>
        <w:rPr>
          <w:rFonts w:hint="eastAsia" w:ascii="仿宋" w:hAnsi="仿宋" w:eastAsia="仿宋"/>
          <w:b w:val="0"/>
          <w:bCs w:val="0"/>
          <w:sz w:val="28"/>
          <w:szCs w:val="28"/>
          <w:highlight w:val="yellow"/>
        </w:rPr>
        <w:t>专业实习报告</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中</w:t>
      </w:r>
      <w:r>
        <w:rPr>
          <w:rFonts w:hint="eastAsia" w:ascii="仿宋" w:hAnsi="仿宋" w:eastAsia="仿宋"/>
          <w:sz w:val="28"/>
          <w:szCs w:val="28"/>
          <w:highlight w:val="yellow"/>
        </w:rPr>
        <w:t>论题的认识程度和当场论证论题的能力；进一步考察</w:t>
      </w:r>
      <w:r>
        <w:rPr>
          <w:rFonts w:hint="eastAsia" w:ascii="仿宋" w:hAnsi="仿宋" w:eastAsia="仿宋"/>
          <w:sz w:val="28"/>
          <w:szCs w:val="28"/>
          <w:highlight w:val="yellow"/>
          <w:lang w:val="en-US" w:eastAsia="zh-CN"/>
        </w:rPr>
        <w:t>学生</w:t>
      </w:r>
      <w:r>
        <w:rPr>
          <w:rFonts w:hint="eastAsia" w:ascii="仿宋" w:hAnsi="仿宋" w:eastAsia="仿宋"/>
          <w:sz w:val="28"/>
          <w:szCs w:val="28"/>
          <w:highlight w:val="yellow"/>
        </w:rPr>
        <w:t>对专业知识掌握的深度和广度</w:t>
      </w:r>
      <w:r>
        <w:rPr>
          <w:rFonts w:hint="eastAsia" w:ascii="仿宋" w:hAnsi="仿宋" w:eastAsia="仿宋"/>
          <w:sz w:val="28"/>
          <w:szCs w:val="28"/>
          <w:highlight w:val="yellow"/>
          <w:lang w:eastAsia="zh-CN"/>
        </w:rPr>
        <w:t>，</w:t>
      </w:r>
      <w:r>
        <w:rPr>
          <w:rFonts w:hint="eastAsia" w:ascii="仿宋" w:hAnsi="仿宋" w:eastAsia="仿宋"/>
          <w:sz w:val="28"/>
          <w:szCs w:val="28"/>
          <w:highlight w:val="yellow"/>
        </w:rPr>
        <w:t>审查毕业设计（</w:t>
      </w:r>
      <w:r>
        <w:rPr>
          <w:rFonts w:hint="eastAsia" w:ascii="仿宋" w:hAnsi="仿宋" w:eastAsia="仿宋"/>
          <w:b w:val="0"/>
          <w:bCs w:val="0"/>
          <w:sz w:val="28"/>
          <w:szCs w:val="28"/>
          <w:highlight w:val="yellow"/>
        </w:rPr>
        <w:t>专业实习报告</w:t>
      </w:r>
      <w:r>
        <w:rPr>
          <w:rFonts w:hint="eastAsia" w:ascii="仿宋" w:hAnsi="仿宋" w:eastAsia="仿宋"/>
          <w:sz w:val="28"/>
          <w:szCs w:val="28"/>
          <w:highlight w:val="yellow"/>
        </w:rPr>
        <w:t>）是否由学生自己独立完成等情况。</w:t>
      </w:r>
    </w:p>
    <w:p w14:paraId="673FB63D">
      <w:pPr>
        <w:spacing w:line="480" w:lineRule="exact"/>
        <w:ind w:firstLine="482"/>
        <w:rPr>
          <w:rFonts w:hint="eastAsia" w:ascii="仿宋" w:hAnsi="仿宋" w:eastAsia="仿宋"/>
          <w:sz w:val="28"/>
          <w:szCs w:val="28"/>
          <w:highlight w:val="yellow"/>
        </w:rPr>
      </w:pPr>
      <w:r>
        <w:rPr>
          <w:rFonts w:hint="eastAsia" w:ascii="仿宋" w:hAnsi="仿宋" w:eastAsia="仿宋"/>
          <w:b/>
          <w:sz w:val="28"/>
          <w:szCs w:val="28"/>
          <w:highlight w:val="yellow"/>
        </w:rPr>
        <w:t>主要内容：</w:t>
      </w:r>
      <w:r>
        <w:rPr>
          <w:rFonts w:hint="eastAsia" w:ascii="仿宋" w:hAnsi="仿宋" w:eastAsia="仿宋"/>
          <w:sz w:val="28"/>
          <w:szCs w:val="28"/>
          <w:highlight w:val="yellow"/>
        </w:rPr>
        <w:t>针对某一课题，在导师的指导下，综合运用专业理论和技术，做出解决实际问题的设计或研究，编制设计报告或撰写专业实习报告一篇。课题选取注重实际、实用，能够满足教学要求并具有可操作性。</w:t>
      </w:r>
    </w:p>
    <w:p w14:paraId="292E6BEC">
      <w:pPr>
        <w:spacing w:line="480" w:lineRule="exact"/>
        <w:ind w:firstLine="482"/>
        <w:rPr>
          <w:rFonts w:ascii="仿宋" w:hAnsi="仿宋" w:eastAsia="仿宋"/>
          <w:b/>
          <w:sz w:val="28"/>
          <w:szCs w:val="28"/>
          <w:highlight w:val="yellow"/>
        </w:rPr>
      </w:pPr>
      <w:r>
        <w:rPr>
          <w:rFonts w:hint="eastAsia" w:ascii="仿宋" w:hAnsi="仿宋" w:eastAsia="仿宋"/>
          <w:sz w:val="28"/>
          <w:szCs w:val="28"/>
          <w:highlight w:val="yellow"/>
        </w:rPr>
        <w:t>答辩环节学生介绍毕业设计（专业实习报告），答辩教师提出问题，学生记录问题，经过2-3分钟准备之后</w:t>
      </w:r>
      <w:r>
        <w:rPr>
          <w:rFonts w:hint="eastAsia" w:ascii="仿宋" w:hAnsi="仿宋" w:eastAsia="仿宋"/>
          <w:sz w:val="28"/>
          <w:szCs w:val="28"/>
          <w:highlight w:val="yellow"/>
          <w:lang w:val="en-US" w:eastAsia="zh-CN"/>
        </w:rPr>
        <w:t>回答</w:t>
      </w:r>
      <w:r>
        <w:rPr>
          <w:rFonts w:hint="eastAsia" w:ascii="仿宋" w:hAnsi="仿宋" w:eastAsia="仿宋"/>
          <w:sz w:val="28"/>
          <w:szCs w:val="28"/>
          <w:highlight w:val="yellow"/>
        </w:rPr>
        <w:t>问题，委员会合议答辩情况，综合打分。答辩前学生应拟写答辩报告，从选题目的、</w:t>
      </w:r>
      <w:r>
        <w:rPr>
          <w:rFonts w:hint="eastAsia" w:ascii="仿宋" w:hAnsi="仿宋" w:eastAsia="仿宋"/>
          <w:sz w:val="28"/>
          <w:szCs w:val="28"/>
          <w:highlight w:val="yellow"/>
          <w:lang w:val="en-US" w:eastAsia="zh-CN"/>
        </w:rPr>
        <w:t>选题</w:t>
      </w:r>
      <w:r>
        <w:rPr>
          <w:rFonts w:hint="eastAsia" w:ascii="仿宋" w:hAnsi="仿宋" w:eastAsia="仿宋"/>
          <w:sz w:val="28"/>
          <w:szCs w:val="28"/>
          <w:highlight w:val="yellow"/>
        </w:rPr>
        <w:t>意义及价值，研究途径及方法，本课题已有研究成果、毕业设计（专业实习报告）创新处及解决的问题</w:t>
      </w:r>
      <w:r>
        <w:rPr>
          <w:rFonts w:hint="eastAsia" w:ascii="仿宋" w:hAnsi="仿宋" w:eastAsia="仿宋"/>
          <w:sz w:val="28"/>
          <w:szCs w:val="28"/>
          <w:highlight w:val="yellow"/>
          <w:lang w:eastAsia="zh-CN"/>
        </w:rPr>
        <w:t>、</w:t>
      </w:r>
      <w:r>
        <w:rPr>
          <w:rFonts w:hint="eastAsia" w:ascii="仿宋" w:hAnsi="仿宋" w:eastAsia="仿宋"/>
          <w:sz w:val="28"/>
          <w:szCs w:val="28"/>
          <w:highlight w:val="yellow"/>
        </w:rPr>
        <w:t>基本思路、观点及立论意见、典型资料和数据出处，涉及的重要引文、定义、公式、定理，毕业设计（专业实习报告）未能深入研究的问题及不足。</w:t>
      </w:r>
    </w:p>
    <w:p w14:paraId="13E7CAB0">
      <w:pPr>
        <w:spacing w:line="480" w:lineRule="exact"/>
        <w:ind w:firstLine="482"/>
        <w:rPr>
          <w:rFonts w:ascii="仿宋" w:hAnsi="仿宋" w:eastAsia="仿宋"/>
          <w:b/>
          <w:color w:val="auto"/>
          <w:sz w:val="28"/>
          <w:szCs w:val="28"/>
          <w:highlight w:val="yellow"/>
        </w:rPr>
      </w:pPr>
      <w:r>
        <w:rPr>
          <w:rFonts w:hint="eastAsia" w:ascii="仿宋" w:hAnsi="仿宋" w:eastAsia="仿宋"/>
          <w:b/>
          <w:color w:val="auto"/>
          <w:sz w:val="28"/>
          <w:szCs w:val="28"/>
          <w:highlight w:val="yellow"/>
        </w:rPr>
        <w:t>教学要求：</w:t>
      </w:r>
      <w:r>
        <w:rPr>
          <w:rFonts w:hint="eastAsia" w:ascii="仿宋" w:hAnsi="仿宋" w:eastAsia="仿宋"/>
          <w:bCs/>
          <w:color w:val="000000" w:themeColor="text1"/>
          <w:sz w:val="28"/>
          <w:szCs w:val="28"/>
          <w:highlight w:val="none"/>
          <w14:textFill>
            <w14:solidFill>
              <w14:schemeClr w14:val="tx1"/>
            </w14:solidFill>
          </w14:textFill>
        </w:rPr>
        <w:t>在校内或校外工作岗位由毕业设计指导老师完成教学，使学生</w:t>
      </w:r>
      <w:r>
        <w:rPr>
          <w:rFonts w:hint="eastAsia" w:ascii="仿宋" w:hAnsi="仿宋" w:eastAsia="仿宋"/>
          <w:color w:val="000000" w:themeColor="text1"/>
          <w:sz w:val="28"/>
          <w:szCs w:val="28"/>
          <w:highlight w:val="none"/>
          <w14:textFill>
            <w14:solidFill>
              <w14:schemeClr w14:val="tx1"/>
            </w14:solidFill>
          </w14:textFill>
        </w:rPr>
        <w:t>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w:t>
      </w:r>
      <w:r>
        <w:rPr>
          <w:rFonts w:hint="eastAsia" w:ascii="仿宋" w:hAnsi="仿宋" w:eastAsia="仿宋"/>
          <w:bCs/>
          <w:color w:val="000000" w:themeColor="text1"/>
          <w:sz w:val="28"/>
          <w:szCs w:val="28"/>
          <w:highlight w:val="none"/>
          <w14:textFill>
            <w14:solidFill>
              <w14:schemeClr w14:val="tx1"/>
            </w14:solidFill>
          </w14:textFill>
        </w:rPr>
        <w:t>。</w:t>
      </w:r>
    </w:p>
    <w:p w14:paraId="3E44B1CF">
      <w:pPr>
        <w:spacing w:line="480" w:lineRule="exact"/>
        <w:ind w:firstLine="482"/>
        <w:rPr>
          <w:rFonts w:hint="default" w:ascii="仿宋" w:hAnsi="仿宋" w:eastAsia="仿宋"/>
          <w:b/>
          <w:sz w:val="28"/>
          <w:szCs w:val="28"/>
          <w:highlight w:val="yellow"/>
          <w:lang w:val="en-US" w:eastAsia="zh-CN"/>
        </w:rPr>
      </w:pPr>
      <w:r>
        <w:rPr>
          <w:rFonts w:hint="eastAsia" w:ascii="仿宋" w:hAnsi="仿宋" w:eastAsia="仿宋"/>
          <w:b/>
          <w:sz w:val="28"/>
          <w:szCs w:val="28"/>
          <w:highlight w:val="yellow"/>
        </w:rPr>
        <w:t>先修课程：</w:t>
      </w:r>
      <w:r>
        <w:rPr>
          <w:rFonts w:hint="eastAsia" w:ascii="仿宋" w:hAnsi="仿宋" w:eastAsia="仿宋"/>
          <w:bCs/>
          <w:color w:val="000000"/>
          <w:sz w:val="28"/>
          <w:szCs w:val="28"/>
          <w:highlight w:val="yellow"/>
        </w:rPr>
        <w:t>校平台课</w:t>
      </w:r>
      <w:r>
        <w:rPr>
          <w:rFonts w:hint="eastAsia" w:ascii="仿宋" w:hAnsi="仿宋" w:eastAsia="仿宋"/>
          <w:bCs/>
          <w:color w:val="000000"/>
          <w:sz w:val="28"/>
          <w:szCs w:val="28"/>
          <w:highlight w:val="yellow"/>
          <w:lang w:eastAsia="zh-CN"/>
        </w:rPr>
        <w:t>、</w:t>
      </w:r>
      <w:r>
        <w:rPr>
          <w:rFonts w:hint="eastAsia" w:ascii="仿宋" w:hAnsi="仿宋" w:eastAsia="仿宋"/>
          <w:bCs/>
          <w:color w:val="000000"/>
          <w:sz w:val="28"/>
          <w:szCs w:val="28"/>
          <w:highlight w:val="yellow"/>
          <w:lang w:val="en-US" w:eastAsia="zh-CN"/>
        </w:rPr>
        <w:t>素质</w:t>
      </w:r>
      <w:r>
        <w:rPr>
          <w:rFonts w:hint="eastAsia" w:ascii="仿宋" w:hAnsi="仿宋" w:eastAsia="仿宋"/>
          <w:bCs/>
          <w:color w:val="000000"/>
          <w:sz w:val="28"/>
          <w:szCs w:val="28"/>
          <w:highlight w:val="yellow"/>
        </w:rPr>
        <w:t>能力课、专业课</w:t>
      </w:r>
    </w:p>
    <w:p w14:paraId="72C5068B">
      <w:pPr>
        <w:spacing w:line="480" w:lineRule="exact"/>
        <w:ind w:firstLine="482"/>
        <w:rPr>
          <w:rFonts w:hint="default" w:ascii="仿宋" w:hAnsi="仿宋" w:eastAsia="仿宋"/>
          <w:color w:val="000000"/>
          <w:sz w:val="28"/>
          <w:szCs w:val="28"/>
          <w:highlight w:val="yellow"/>
          <w:lang w:val="en-US" w:eastAsia="zh-CN"/>
        </w:rPr>
      </w:pPr>
      <w:r>
        <w:rPr>
          <w:rFonts w:hint="eastAsia" w:ascii="仿宋" w:hAnsi="仿宋" w:eastAsia="仿宋"/>
          <w:b/>
          <w:sz w:val="28"/>
          <w:szCs w:val="28"/>
          <w:highlight w:val="yellow"/>
        </w:rPr>
        <w:t>后续课程：</w:t>
      </w:r>
      <w:r>
        <w:rPr>
          <w:rFonts w:hint="eastAsia" w:ascii="仿宋" w:hAnsi="仿宋" w:eastAsia="仿宋"/>
          <w:color w:val="000000"/>
          <w:sz w:val="28"/>
          <w:szCs w:val="28"/>
          <w:highlight w:val="yellow"/>
          <w:lang w:val="en-US" w:eastAsia="zh-CN"/>
        </w:rPr>
        <w:t>岗位实习1</w:t>
      </w:r>
      <w:r>
        <w:rPr>
          <w:rFonts w:hint="eastAsia" w:ascii="仿宋" w:hAnsi="仿宋" w:eastAsia="仿宋"/>
          <w:color w:val="000000"/>
          <w:sz w:val="28"/>
          <w:szCs w:val="28"/>
          <w:highlight w:val="yellow"/>
        </w:rPr>
        <w:t>、</w:t>
      </w:r>
      <w:r>
        <w:rPr>
          <w:rFonts w:hint="eastAsia" w:ascii="仿宋" w:hAnsi="仿宋" w:eastAsia="仿宋"/>
          <w:color w:val="000000"/>
          <w:sz w:val="28"/>
          <w:szCs w:val="28"/>
          <w:highlight w:val="yellow"/>
          <w:lang w:val="en-US" w:eastAsia="zh-CN"/>
        </w:rPr>
        <w:t>岗位实习2</w:t>
      </w:r>
    </w:p>
    <w:p w14:paraId="1184E1AB">
      <w:p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eastAsia="仿宋" w:cs="Times New Roman"/>
          <w:b/>
          <w:bCs/>
          <w:sz w:val="28"/>
          <w:szCs w:val="28"/>
          <w:highlight w:val="none"/>
          <w:lang w:val="en-US" w:eastAsia="zh-CN"/>
        </w:rPr>
        <w:t>2</w:t>
      </w:r>
      <w:r>
        <w:rPr>
          <w:rFonts w:hint="eastAsia" w:ascii="Times New Roman" w:hAnsi="Times New Roman" w:eastAsia="仿宋" w:cs="Times New Roman"/>
          <w:b/>
          <w:bCs/>
          <w:sz w:val="28"/>
          <w:szCs w:val="28"/>
          <w:highlight w:val="none"/>
          <w:lang w:val="en-US" w:eastAsia="zh-CN"/>
        </w:rPr>
        <w:t>.</w:t>
      </w:r>
      <w:r>
        <w:rPr>
          <w:rFonts w:hint="eastAsia" w:eastAsia="仿宋" w:cs="Times New Roman"/>
          <w:b/>
          <w:bCs/>
          <w:color w:val="000000" w:themeColor="text1"/>
          <w:sz w:val="28"/>
          <w:szCs w:val="28"/>
          <w:highlight w:val="none"/>
          <w:lang w:val="en-US" w:eastAsia="zh-CN"/>
          <w14:textFill>
            <w14:solidFill>
              <w14:schemeClr w14:val="tx1"/>
            </w14:solidFill>
          </w14:textFill>
        </w:rPr>
        <w:t>岗位实习1</w:t>
      </w:r>
      <w:r>
        <w:rPr>
          <w:rFonts w:hint="eastAsia" w:ascii="仿宋" w:hAnsi="仿宋" w:eastAsia="仿宋"/>
          <w:b/>
          <w:bCs/>
          <w:color w:val="000000" w:themeColor="text1"/>
          <w:sz w:val="28"/>
          <w:szCs w:val="28"/>
          <w:highlight w:val="none"/>
          <w14:textFill>
            <w14:solidFill>
              <w14:schemeClr w14:val="tx1"/>
            </w14:solidFill>
          </w14:textFill>
        </w:rPr>
        <w:t>▲</w:t>
      </w:r>
    </w:p>
    <w:p w14:paraId="07910EDD">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71514311</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7EAF155A">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ascii="仿宋" w:hAnsi="仿宋" w:eastAsia="仿宋"/>
          <w:b/>
          <w:color w:val="000000" w:themeColor="text1"/>
          <w:sz w:val="28"/>
          <w:szCs w:val="28"/>
          <w:highlight w:val="none"/>
          <w14:textFill>
            <w14:solidFill>
              <w14:schemeClr w14:val="tx1"/>
            </w14:solidFill>
          </w14:textFill>
        </w:rPr>
        <w:t>120</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课程学分：</w:t>
      </w:r>
      <w:r>
        <w:rPr>
          <w:rFonts w:ascii="仿宋" w:hAnsi="仿宋" w:eastAsia="仿宋"/>
          <w:b/>
          <w:color w:val="000000" w:themeColor="text1"/>
          <w:sz w:val="28"/>
          <w:szCs w:val="28"/>
          <w:highlight w:val="none"/>
          <w14:textFill>
            <w14:solidFill>
              <w14:schemeClr w14:val="tx1"/>
            </w14:solidFill>
          </w14:textFill>
        </w:rPr>
        <w:t>5</w:t>
      </w:r>
    </w:p>
    <w:p w14:paraId="497501A4">
      <w:pPr>
        <w:spacing w:line="480" w:lineRule="exact"/>
        <w:ind w:firstLine="482"/>
        <w:rPr>
          <w:rFonts w:hint="eastAsia"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w:t>
      </w:r>
      <w:r>
        <w:rPr>
          <w:rFonts w:ascii="仿宋" w:hAnsi="仿宋" w:eastAsia="仿宋"/>
          <w:b/>
          <w:color w:val="000000" w:themeColor="text1"/>
          <w:sz w:val="28"/>
          <w:szCs w:val="28"/>
          <w:highlight w:val="none"/>
          <w14:textFill>
            <w14:solidFill>
              <w14:schemeClr w14:val="tx1"/>
            </w14:solidFill>
          </w14:textFill>
        </w:rPr>
        <w:t>目标</w:t>
      </w:r>
      <w:r>
        <w:rPr>
          <w:rFonts w:hint="eastAsia" w:ascii="仿宋" w:hAnsi="仿宋" w:eastAsia="仿宋"/>
          <w:b/>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通过培训，让学生认同企业的文化和价值观，提高学生迅速融入企业氛围，发挥所长，尽快成才的能力。</w:t>
      </w:r>
    </w:p>
    <w:p w14:paraId="3F780BFE">
      <w:pPr>
        <w:spacing w:line="480" w:lineRule="exact"/>
        <w:ind w:firstLine="482"/>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ascii="仿宋" w:hAnsi="仿宋" w:eastAsia="仿宋"/>
          <w:color w:val="000000" w:themeColor="text1"/>
          <w:sz w:val="28"/>
          <w:szCs w:val="28"/>
          <w:highlight w:val="none"/>
          <w14:textFill>
            <w14:solidFill>
              <w14:schemeClr w14:val="tx1"/>
            </w14:solidFill>
          </w14:textFill>
        </w:rPr>
        <w:t>在学生</w:t>
      </w:r>
      <w:r>
        <w:rPr>
          <w:rFonts w:hint="eastAsia" w:ascii="仿宋" w:hAnsi="仿宋" w:eastAsia="仿宋"/>
          <w:color w:val="000000" w:themeColor="text1"/>
          <w:sz w:val="28"/>
          <w:szCs w:val="28"/>
          <w:highlight w:val="none"/>
          <w:lang w:val="en-US" w:eastAsia="zh-CN"/>
          <w14:textFill>
            <w14:solidFill>
              <w14:schemeClr w14:val="tx1"/>
            </w14:solidFill>
          </w14:textFill>
        </w:rPr>
        <w:t>岗位实习2</w:t>
      </w:r>
      <w:r>
        <w:rPr>
          <w:rFonts w:ascii="仿宋" w:hAnsi="仿宋" w:eastAsia="仿宋"/>
          <w:color w:val="000000" w:themeColor="text1"/>
          <w:sz w:val="28"/>
          <w:szCs w:val="28"/>
          <w:highlight w:val="none"/>
          <w14:textFill>
            <w14:solidFill>
              <w14:schemeClr w14:val="tx1"/>
            </w14:solidFill>
          </w14:textFill>
        </w:rPr>
        <w:t>前开设的、超越具体专业岗位的、具有普适性的旨在提升学生就业能力、创业意识和工作能力的职业综合素质训练课程。通过营造职场氛围，将教学融于工作中，设置融入企业、工作模拟、积蓄力量和和谐发展等模块，引导大学生热爱工作、忠于企业、在企业的发展中实现自身的价值。培训学生作为职业人必须了解的企业文化、人事规章及福利、岗位职责与个人发展、融入社会等知识</w:t>
      </w:r>
      <w:r>
        <w:rPr>
          <w:rFonts w:hint="eastAsia" w:ascii="仿宋" w:hAnsi="仿宋" w:eastAsia="仿宋"/>
          <w:color w:val="000000" w:themeColor="text1"/>
          <w:sz w:val="28"/>
          <w:szCs w:val="28"/>
          <w:highlight w:val="none"/>
          <w14:textFill>
            <w14:solidFill>
              <w14:schemeClr w14:val="tx1"/>
            </w14:solidFill>
          </w14:textFill>
        </w:rPr>
        <w:t>。</w:t>
      </w:r>
    </w:p>
    <w:p w14:paraId="570C1FE9">
      <w:pPr>
        <w:spacing w:line="480" w:lineRule="exact"/>
        <w:ind w:firstLine="482"/>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教学要求：</w:t>
      </w:r>
      <w:r>
        <w:rPr>
          <w:rFonts w:hint="eastAsia" w:ascii="仿宋" w:hAnsi="仿宋" w:eastAsia="仿宋" w:cs="仿宋"/>
          <w:color w:val="000000" w:themeColor="text1"/>
          <w:sz w:val="28"/>
          <w:szCs w:val="28"/>
          <w:highlight w:val="none"/>
          <w14:textFill>
            <w14:solidFill>
              <w14:schemeClr w14:val="tx1"/>
            </w14:solidFill>
          </w14:textFill>
        </w:rPr>
        <w:t>由</w:t>
      </w:r>
      <w:r>
        <w:rPr>
          <w:rFonts w:hint="eastAsia" w:ascii="仿宋" w:hAnsi="仿宋" w:eastAsia="仿宋" w:cs="仿宋"/>
          <w:color w:val="000000" w:themeColor="text1"/>
          <w:sz w:val="28"/>
          <w:szCs w:val="28"/>
          <w:highlight w:val="none"/>
          <w:lang w:val="en-US" w:eastAsia="zh-CN"/>
          <w14:textFill>
            <w14:solidFill>
              <w14:schemeClr w14:val="tx1"/>
            </w14:solidFill>
          </w14:textFill>
        </w:rPr>
        <w:t>工商</w:t>
      </w:r>
      <w:r>
        <w:rPr>
          <w:rFonts w:hint="eastAsia" w:ascii="仿宋" w:hAnsi="仿宋" w:eastAsia="仿宋" w:cs="仿宋"/>
          <w:color w:val="000000" w:themeColor="text1"/>
          <w:sz w:val="28"/>
          <w:szCs w:val="28"/>
          <w:highlight w:val="none"/>
          <w14:textFill>
            <w14:solidFill>
              <w14:schemeClr w14:val="tx1"/>
            </w14:solidFill>
          </w14:textFill>
        </w:rPr>
        <w:t>学院负责制定课程实施方案，协调安排各教研室、企业等单位具体实施各项目教育教学；课程考核方式为过程考核，由授课老师负责考核、成绩评定和上传工作。</w:t>
      </w:r>
    </w:p>
    <w:p w14:paraId="701CEDB2">
      <w:pPr>
        <w:spacing w:line="480" w:lineRule="exact"/>
        <w:ind w:firstLine="482"/>
        <w:rPr>
          <w:rFonts w:hint="default" w:ascii="仿宋" w:hAnsi="仿宋" w:eastAsia="仿宋"/>
          <w:b/>
          <w:sz w:val="28"/>
          <w:szCs w:val="28"/>
          <w:highlight w:val="none"/>
          <w:lang w:val="en-US" w:eastAsia="zh-CN"/>
        </w:rPr>
      </w:pPr>
      <w:r>
        <w:rPr>
          <w:rFonts w:hint="eastAsia" w:ascii="仿宋" w:hAnsi="仿宋" w:eastAsia="仿宋"/>
          <w:b/>
          <w:sz w:val="28"/>
          <w:szCs w:val="28"/>
          <w:highlight w:val="none"/>
        </w:rPr>
        <w:t>先修课程：</w:t>
      </w:r>
      <w:r>
        <w:rPr>
          <w:rFonts w:hint="eastAsia" w:ascii="仿宋" w:hAnsi="仿宋" w:eastAsia="仿宋"/>
          <w:bCs/>
          <w:color w:val="000000"/>
          <w:sz w:val="28"/>
          <w:szCs w:val="28"/>
          <w:highlight w:val="none"/>
        </w:rPr>
        <w:t>校平台课</w:t>
      </w:r>
      <w:r>
        <w:rPr>
          <w:rFonts w:hint="eastAsia" w:ascii="仿宋" w:hAnsi="仿宋" w:eastAsia="仿宋"/>
          <w:bCs/>
          <w:color w:val="000000"/>
          <w:sz w:val="28"/>
          <w:szCs w:val="28"/>
          <w:highlight w:val="none"/>
          <w:lang w:eastAsia="zh-CN"/>
        </w:rPr>
        <w:t>、</w:t>
      </w:r>
      <w:r>
        <w:rPr>
          <w:rFonts w:hint="eastAsia" w:ascii="仿宋" w:hAnsi="仿宋" w:eastAsia="仿宋"/>
          <w:bCs/>
          <w:color w:val="000000"/>
          <w:sz w:val="28"/>
          <w:szCs w:val="28"/>
          <w:highlight w:val="none"/>
          <w:lang w:val="en-US" w:eastAsia="zh-CN"/>
        </w:rPr>
        <w:t>素质</w:t>
      </w:r>
      <w:r>
        <w:rPr>
          <w:rFonts w:hint="eastAsia" w:ascii="仿宋" w:hAnsi="仿宋" w:eastAsia="仿宋"/>
          <w:bCs/>
          <w:color w:val="000000"/>
          <w:sz w:val="28"/>
          <w:szCs w:val="28"/>
          <w:highlight w:val="none"/>
        </w:rPr>
        <w:t>能力课、专业课</w:t>
      </w:r>
      <w:r>
        <w:rPr>
          <w:rFonts w:hint="eastAsia" w:ascii="仿宋" w:hAnsi="仿宋" w:eastAsia="仿宋"/>
          <w:bCs/>
          <w:color w:val="000000"/>
          <w:sz w:val="28"/>
          <w:szCs w:val="28"/>
          <w:highlight w:val="none"/>
          <w:lang w:eastAsia="zh-CN"/>
        </w:rPr>
        <w:t>、</w:t>
      </w:r>
      <w:r>
        <w:rPr>
          <w:rFonts w:hint="eastAsia" w:ascii="仿宋" w:hAnsi="仿宋" w:eastAsia="仿宋"/>
          <w:bCs/>
          <w:color w:val="000000"/>
          <w:sz w:val="28"/>
          <w:szCs w:val="28"/>
          <w:highlight w:val="yellow"/>
          <w:lang w:val="en-US" w:eastAsia="zh-CN"/>
        </w:rPr>
        <w:t>毕业设计（专业实习报告）及答辩</w:t>
      </w:r>
    </w:p>
    <w:p w14:paraId="08A6168D">
      <w:pPr>
        <w:spacing w:line="480" w:lineRule="exact"/>
        <w:ind w:firstLine="482"/>
        <w:rPr>
          <w:rFonts w:ascii="仿宋" w:hAnsi="仿宋" w:eastAsia="仿宋"/>
          <w:b/>
          <w:sz w:val="28"/>
          <w:szCs w:val="28"/>
          <w:highlight w:val="none"/>
        </w:rPr>
      </w:pPr>
      <w:r>
        <w:rPr>
          <w:rFonts w:hint="eastAsia" w:ascii="仿宋" w:hAnsi="仿宋" w:eastAsia="仿宋"/>
          <w:b/>
          <w:sz w:val="28"/>
          <w:szCs w:val="28"/>
          <w:highlight w:val="none"/>
        </w:rPr>
        <w:t>后续课程：</w:t>
      </w:r>
      <w:r>
        <w:rPr>
          <w:rFonts w:hint="eastAsia" w:ascii="Times New Roman" w:hAnsi="Times New Roman" w:eastAsia="仿宋" w:cs="Times New Roman"/>
          <w:b w:val="0"/>
          <w:bCs w:val="0"/>
          <w:sz w:val="28"/>
          <w:szCs w:val="28"/>
          <w:highlight w:val="none"/>
          <w:lang w:val="en-US" w:eastAsia="zh-CN"/>
        </w:rPr>
        <w:t>岗位实习2</w:t>
      </w:r>
    </w:p>
    <w:p w14:paraId="37F31452">
      <w:pPr>
        <w:spacing w:line="480" w:lineRule="exact"/>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eastAsia="仿宋" w:cs="Times New Roman"/>
          <w:b/>
          <w:bCs/>
          <w:sz w:val="28"/>
          <w:szCs w:val="28"/>
          <w:highlight w:val="none"/>
          <w:lang w:val="en-US" w:eastAsia="zh-CN"/>
        </w:rPr>
        <w:t>3</w:t>
      </w:r>
      <w:r>
        <w:rPr>
          <w:rFonts w:hint="eastAsia" w:ascii="Times New Roman" w:hAnsi="Times New Roman" w:eastAsia="仿宋" w:cs="Times New Roman"/>
          <w:b/>
          <w:bCs/>
          <w:sz w:val="28"/>
          <w:szCs w:val="28"/>
          <w:highlight w:val="none"/>
          <w:lang w:val="en-US" w:eastAsia="zh-CN"/>
        </w:rPr>
        <w:t>.</w:t>
      </w:r>
      <w:r>
        <w:rPr>
          <w:rFonts w:hint="eastAsia" w:eastAsia="仿宋" w:cs="Times New Roman"/>
          <w:b/>
          <w:bCs/>
          <w:color w:val="000000" w:themeColor="text1"/>
          <w:sz w:val="28"/>
          <w:szCs w:val="28"/>
          <w:highlight w:val="none"/>
          <w:lang w:val="en-US" w:eastAsia="zh-CN"/>
          <w14:textFill>
            <w14:solidFill>
              <w14:schemeClr w14:val="tx1"/>
            </w14:solidFill>
          </w14:textFill>
        </w:rPr>
        <w:t>岗位实习2</w:t>
      </w:r>
      <w:r>
        <w:rPr>
          <w:rFonts w:hint="eastAsia" w:ascii="仿宋" w:hAnsi="仿宋" w:eastAsia="仿宋"/>
          <w:b/>
          <w:bCs/>
          <w:color w:val="000000" w:themeColor="text1"/>
          <w:sz w:val="28"/>
          <w:szCs w:val="28"/>
          <w:highlight w:val="none"/>
          <w14:textFill>
            <w14:solidFill>
              <w14:schemeClr w14:val="tx1"/>
            </w14:solidFill>
          </w14:textFill>
        </w:rPr>
        <w:t>▲</w:t>
      </w:r>
    </w:p>
    <w:p w14:paraId="2C270AC4">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课程代码：</w:t>
      </w:r>
      <w:r>
        <w:rPr>
          <w:rFonts w:hint="eastAsia" w:ascii="仿宋" w:hAnsi="仿宋" w:eastAsia="仿宋"/>
          <w:b/>
          <w:color w:val="000000" w:themeColor="text1"/>
          <w:sz w:val="28"/>
          <w:szCs w:val="28"/>
          <w:highlight w:val="none"/>
          <w:lang w:val="en-US" w:eastAsia="zh-CN"/>
          <w14:textFill>
            <w14:solidFill>
              <w14:schemeClr w14:val="tx1"/>
            </w14:solidFill>
          </w14:textFill>
        </w:rPr>
        <w:t>71514312</w:t>
      </w:r>
      <w:r>
        <w:rPr>
          <w:rFonts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b/>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课程性质：必修</w:t>
      </w:r>
    </w:p>
    <w:p w14:paraId="22694930">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课程学时：</w:t>
      </w:r>
      <w:r>
        <w:rPr>
          <w:rFonts w:ascii="仿宋" w:hAnsi="仿宋" w:eastAsia="仿宋"/>
          <w:b/>
          <w:color w:val="000000" w:themeColor="text1"/>
          <w:sz w:val="28"/>
          <w:szCs w:val="28"/>
          <w:highlight w:val="none"/>
          <w14:textFill>
            <w14:solidFill>
              <w14:schemeClr w14:val="tx1"/>
            </w14:solidFill>
          </w14:textFill>
        </w:rPr>
        <w:t>384</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color w:val="000000" w:themeColor="text1"/>
          <w:sz w:val="28"/>
          <w:szCs w:val="28"/>
          <w:highlight w:val="none"/>
          <w:lang w:val="en-US" w:eastAsia="zh-CN"/>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 xml:space="preserve">  </w:t>
      </w:r>
      <w:r>
        <w:rPr>
          <w:rFonts w:hint="eastAsia" w:ascii="仿宋" w:hAnsi="仿宋" w:eastAsia="仿宋"/>
          <w:b/>
          <w:color w:val="000000" w:themeColor="text1"/>
          <w:sz w:val="28"/>
          <w:szCs w:val="28"/>
          <w:highlight w:val="none"/>
          <w14:textFill>
            <w14:solidFill>
              <w14:schemeClr w14:val="tx1"/>
            </w14:solidFill>
          </w14:textFill>
        </w:rPr>
        <w:t>课程学分：</w:t>
      </w:r>
      <w:r>
        <w:rPr>
          <w:rFonts w:ascii="仿宋" w:hAnsi="仿宋" w:eastAsia="仿宋"/>
          <w:b/>
          <w:color w:val="000000" w:themeColor="text1"/>
          <w:sz w:val="28"/>
          <w:szCs w:val="28"/>
          <w:highlight w:val="none"/>
          <w14:textFill>
            <w14:solidFill>
              <w14:schemeClr w14:val="tx1"/>
            </w14:solidFill>
          </w14:textFill>
        </w:rPr>
        <w:t>16</w:t>
      </w:r>
    </w:p>
    <w:p w14:paraId="6D0B5ACA">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课程</w:t>
      </w:r>
      <w:r>
        <w:rPr>
          <w:rFonts w:ascii="仿宋" w:hAnsi="仿宋" w:eastAsia="仿宋"/>
          <w:b/>
          <w:color w:val="000000" w:themeColor="text1"/>
          <w:sz w:val="28"/>
          <w:szCs w:val="28"/>
          <w:highlight w:val="none"/>
          <w14:textFill>
            <w14:solidFill>
              <w14:schemeClr w14:val="tx1"/>
            </w14:solidFill>
          </w14:textFill>
        </w:rPr>
        <w:t>目标</w:t>
      </w:r>
      <w:r>
        <w:rPr>
          <w:rFonts w:hint="eastAsia" w:ascii="仿宋" w:hAnsi="仿宋" w:eastAsia="仿宋"/>
          <w:b/>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贯彻以服务为宗旨、以就业为导向的教育思想，追求毕业生与企业要求零距离，学生、企业双向选择，进行</w:t>
      </w:r>
      <w:r>
        <w:rPr>
          <w:rFonts w:hint="eastAsia" w:ascii="仿宋" w:hAnsi="仿宋" w:eastAsia="仿宋"/>
          <w:color w:val="000000" w:themeColor="text1"/>
          <w:sz w:val="28"/>
          <w:szCs w:val="28"/>
          <w:highlight w:val="none"/>
          <w:lang w:val="en-US" w:eastAsia="zh-CN"/>
          <w14:textFill>
            <w14:solidFill>
              <w14:schemeClr w14:val="tx1"/>
            </w14:solidFill>
          </w14:textFill>
        </w:rPr>
        <w:t>岗位实习2</w:t>
      </w:r>
      <w:r>
        <w:rPr>
          <w:rFonts w:hint="eastAsia" w:ascii="仿宋" w:hAnsi="仿宋" w:eastAsia="仿宋"/>
          <w:color w:val="000000" w:themeColor="text1"/>
          <w:sz w:val="28"/>
          <w:szCs w:val="28"/>
          <w:highlight w:val="none"/>
          <w14:textFill>
            <w14:solidFill>
              <w14:schemeClr w14:val="tx1"/>
            </w14:solidFill>
          </w14:textFill>
        </w:rPr>
        <w:t>。通过</w:t>
      </w:r>
      <w:r>
        <w:rPr>
          <w:rFonts w:hint="eastAsia" w:ascii="仿宋" w:hAnsi="仿宋" w:eastAsia="仿宋"/>
          <w:color w:val="000000" w:themeColor="text1"/>
          <w:sz w:val="28"/>
          <w:szCs w:val="28"/>
          <w:highlight w:val="none"/>
          <w:lang w:val="en-US" w:eastAsia="zh-CN"/>
          <w14:textFill>
            <w14:solidFill>
              <w14:schemeClr w14:val="tx1"/>
            </w14:solidFill>
          </w14:textFill>
        </w:rPr>
        <w:t>岗位实习2</w:t>
      </w:r>
      <w:r>
        <w:rPr>
          <w:rFonts w:hint="eastAsia" w:ascii="仿宋" w:hAnsi="仿宋" w:eastAsia="仿宋"/>
          <w:color w:val="000000" w:themeColor="text1"/>
          <w:sz w:val="28"/>
          <w:szCs w:val="28"/>
          <w:highlight w:val="none"/>
          <w14:textFill>
            <w14:solidFill>
              <w14:schemeClr w14:val="tx1"/>
            </w14:solidFill>
          </w14:textFill>
        </w:rPr>
        <w:t>学生应达到如下要求：</w:t>
      </w:r>
    </w:p>
    <w:p w14:paraId="5C7A2207">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14:textFill>
            <w14:solidFill>
              <w14:schemeClr w14:val="tx1"/>
            </w14:solidFill>
          </w14:textFill>
        </w:rPr>
        <w:t>）熟悉对应的岗位环境，具有较快适应工作岗位、承担职责的能力；</w:t>
      </w:r>
    </w:p>
    <w:p w14:paraId="0CDE5E3B">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2</w:t>
      </w:r>
      <w:r>
        <w:rPr>
          <w:rFonts w:hint="eastAsia" w:ascii="仿宋" w:hAnsi="仿宋" w:eastAsia="仿宋"/>
          <w:color w:val="000000" w:themeColor="text1"/>
          <w:sz w:val="28"/>
          <w:szCs w:val="28"/>
          <w:highlight w:val="none"/>
          <w14:textFill>
            <w14:solidFill>
              <w14:schemeClr w14:val="tx1"/>
            </w14:solidFill>
          </w14:textFill>
        </w:rPr>
        <w:t>）具有综合运用所学知识和基本技能，分析和解决岗位生产中实际问题的能力；</w:t>
      </w:r>
    </w:p>
    <w:p w14:paraId="143F4580">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3</w:t>
      </w:r>
      <w:r>
        <w:rPr>
          <w:rFonts w:hint="eastAsia" w:ascii="仿宋" w:hAnsi="仿宋" w:eastAsia="仿宋"/>
          <w:color w:val="000000" w:themeColor="text1"/>
          <w:sz w:val="28"/>
          <w:szCs w:val="28"/>
          <w:highlight w:val="none"/>
          <w14:textFill>
            <w14:solidFill>
              <w14:schemeClr w14:val="tx1"/>
            </w14:solidFill>
          </w14:textFill>
        </w:rPr>
        <w:t>）具有吃苦耐劳，爱岗敬业、团结协作精神；</w:t>
      </w:r>
    </w:p>
    <w:p w14:paraId="1E17A1EA">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4</w:t>
      </w:r>
      <w:r>
        <w:rPr>
          <w:rFonts w:hint="eastAsia" w:ascii="仿宋" w:hAnsi="仿宋" w:eastAsia="仿宋"/>
          <w:color w:val="000000" w:themeColor="text1"/>
          <w:sz w:val="28"/>
          <w:szCs w:val="28"/>
          <w:highlight w:val="none"/>
          <w14:textFill>
            <w14:solidFill>
              <w14:schemeClr w14:val="tx1"/>
            </w14:solidFill>
          </w14:textFill>
        </w:rPr>
        <w:t>）具有针对自己的工作岗位，进行一般性的技术改造或设计的能力；</w:t>
      </w:r>
    </w:p>
    <w:p w14:paraId="77D9BE87">
      <w:pPr>
        <w:spacing w:line="480" w:lineRule="exact"/>
        <w:ind w:firstLine="482"/>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5</w:t>
      </w:r>
      <w:r>
        <w:rPr>
          <w:rFonts w:hint="eastAsia" w:ascii="仿宋" w:hAnsi="仿宋" w:eastAsia="仿宋"/>
          <w:color w:val="000000" w:themeColor="text1"/>
          <w:sz w:val="28"/>
          <w:szCs w:val="28"/>
          <w:highlight w:val="none"/>
          <w14:textFill>
            <w14:solidFill>
              <w14:schemeClr w14:val="tx1"/>
            </w14:solidFill>
          </w14:textFill>
        </w:rPr>
        <w:t>）具有把握本专业发展动态、勇于创新，独立思考的能力。</w:t>
      </w:r>
    </w:p>
    <w:p w14:paraId="211CF800">
      <w:pPr>
        <w:spacing w:line="480" w:lineRule="exact"/>
        <w:ind w:firstLine="482"/>
        <w:rPr>
          <w:rFonts w:hint="eastAsia"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（6）具有正确的劳动观念、积极的劳动精神，养成良好的劳动习惯与品质。</w:t>
      </w:r>
    </w:p>
    <w:p w14:paraId="53EE2566">
      <w:pPr>
        <w:spacing w:line="480" w:lineRule="exact"/>
        <w:ind w:firstLine="482"/>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主要内容：</w:t>
      </w:r>
      <w:r>
        <w:rPr>
          <w:rFonts w:hint="eastAsia" w:ascii="仿宋" w:hAnsi="仿宋" w:eastAsia="仿宋"/>
          <w:color w:val="000000" w:themeColor="text1"/>
          <w:sz w:val="28"/>
          <w:szCs w:val="28"/>
          <w:highlight w:val="none"/>
          <w14:textFill>
            <w14:solidFill>
              <w14:schemeClr w14:val="tx1"/>
            </w14:solidFill>
          </w14:textFill>
        </w:rPr>
        <w:t>通过双选到专业对口的现场直接参与生产过程，综合运用本专业所学的知识和技能，以完成一定的生产任务，并进一步获得感性认识，掌握操作技能，学习企业管理，让学生在生产劳动过程中直接经历物质财富的创造过程，体验简单劳动、复杂劳动、创造性劳动等不同的劳动过程，感受劳动创造价值，增强产品质量意识，体会平凡劳动中的伟大，增强职业认同感和劳动自豪感</w:t>
      </w:r>
      <w:r>
        <w:rPr>
          <w:rFonts w:ascii="仿宋" w:hAnsi="仿宋" w:eastAsia="仿宋"/>
          <w:color w:val="000000" w:themeColor="text1"/>
          <w:sz w:val="28"/>
          <w:szCs w:val="28"/>
          <w:highlight w:val="none"/>
          <w14:textFill>
            <w14:solidFill>
              <w14:schemeClr w14:val="tx1"/>
            </w14:solidFill>
          </w14:textFill>
        </w:rPr>
        <w:t>，养成正确劳动态度</w:t>
      </w:r>
      <w:r>
        <w:rPr>
          <w:rFonts w:hint="eastAsia" w:ascii="仿宋" w:hAnsi="仿宋" w:eastAsia="仿宋"/>
          <w:color w:val="000000" w:themeColor="text1"/>
          <w:sz w:val="28"/>
          <w:szCs w:val="28"/>
          <w:highlight w:val="none"/>
          <w14:textFill>
            <w14:solidFill>
              <w14:schemeClr w14:val="tx1"/>
            </w14:solidFill>
          </w14:textFill>
        </w:rPr>
        <w:t>。</w:t>
      </w:r>
    </w:p>
    <w:p w14:paraId="5E8B14FD">
      <w:pPr>
        <w:spacing w:line="480" w:lineRule="exact"/>
        <w:ind w:firstLine="482"/>
        <w:rPr>
          <w:rFonts w:ascii="仿宋" w:hAnsi="仿宋" w:eastAsia="仿宋" w:cs="仿宋"/>
          <w:bCs/>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教学要求：</w:t>
      </w:r>
      <w:r>
        <w:rPr>
          <w:rFonts w:hint="eastAsia" w:ascii="仿宋" w:hAnsi="仿宋" w:eastAsia="仿宋" w:cs="仿宋"/>
          <w:bCs/>
          <w:color w:val="000000" w:themeColor="text1"/>
          <w:sz w:val="28"/>
          <w:szCs w:val="28"/>
          <w:highlight w:val="none"/>
          <w14:textFill>
            <w14:solidFill>
              <w14:schemeClr w14:val="tx1"/>
            </w14:solidFill>
          </w14:textFill>
        </w:rPr>
        <w:t>通过16周的</w:t>
      </w:r>
      <w:r>
        <w:rPr>
          <w:rFonts w:hint="eastAsia" w:ascii="仿宋" w:hAnsi="仿宋" w:eastAsia="仿宋" w:cs="仿宋"/>
          <w:bCs/>
          <w:color w:val="000000" w:themeColor="text1"/>
          <w:sz w:val="28"/>
          <w:szCs w:val="28"/>
          <w:highlight w:val="none"/>
          <w:lang w:val="en-US" w:eastAsia="zh-CN"/>
          <w14:textFill>
            <w14:solidFill>
              <w14:schemeClr w14:val="tx1"/>
            </w14:solidFill>
          </w14:textFill>
        </w:rPr>
        <w:t>岗位实习2</w:t>
      </w:r>
      <w:r>
        <w:rPr>
          <w:rFonts w:hint="eastAsia" w:ascii="仿宋" w:hAnsi="仿宋" w:eastAsia="仿宋" w:cs="仿宋"/>
          <w:bCs/>
          <w:color w:val="000000" w:themeColor="text1"/>
          <w:sz w:val="28"/>
          <w:szCs w:val="28"/>
          <w:highlight w:val="none"/>
          <w14:textFill>
            <w14:solidFill>
              <w14:schemeClr w14:val="tx1"/>
            </w14:solidFill>
          </w14:textFill>
        </w:rPr>
        <w:t>，使学生熟悉对应的岗位环境，培养适应工作岗位、承担职责的能力，培养不断探索、精益求精、追求卓越的工匠精神和爱岗敬业的劳动态度，能够综合应用所学专业知识，进行一般性的技术改造或产品设计、制造，提升学生创意物化能力，为高质量就业打好基础。</w:t>
      </w:r>
    </w:p>
    <w:p w14:paraId="26DD6287">
      <w:pPr>
        <w:spacing w:line="480" w:lineRule="exact"/>
        <w:ind w:firstLine="482"/>
        <w:rPr>
          <w:rFonts w:ascii="仿宋" w:hAnsi="仿宋" w:eastAsia="仿宋"/>
          <w:b/>
          <w:color w:val="auto"/>
          <w:sz w:val="28"/>
          <w:szCs w:val="28"/>
          <w:highlight w:val="none"/>
        </w:rPr>
      </w:pPr>
      <w:r>
        <w:rPr>
          <w:rFonts w:hint="eastAsia" w:ascii="仿宋" w:hAnsi="仿宋" w:eastAsia="仿宋" w:cs="仿宋"/>
          <w:bCs/>
          <w:color w:val="000000" w:themeColor="text1"/>
          <w:sz w:val="28"/>
          <w:szCs w:val="28"/>
          <w:highlight w:val="none"/>
          <w14:textFill>
            <w14:solidFill>
              <w14:schemeClr w14:val="tx1"/>
            </w14:solidFill>
          </w14:textFill>
        </w:rPr>
        <w:t>课程</w:t>
      </w:r>
      <w:r>
        <w:rPr>
          <w:rFonts w:hint="eastAsia" w:ascii="仿宋" w:hAnsi="仿宋" w:eastAsia="仿宋" w:cs="仿宋"/>
          <w:color w:val="000000" w:themeColor="text1"/>
          <w:sz w:val="28"/>
          <w:szCs w:val="28"/>
          <w:highlight w:val="none"/>
          <w14:textFill>
            <w14:solidFill>
              <w14:schemeClr w14:val="tx1"/>
            </w14:solidFill>
          </w14:textFill>
        </w:rPr>
        <w:t>由</w:t>
      </w:r>
      <w:r>
        <w:rPr>
          <w:rFonts w:hint="eastAsia" w:ascii="仿宋" w:hAnsi="仿宋" w:eastAsia="仿宋" w:cs="仿宋"/>
          <w:color w:val="000000" w:themeColor="text1"/>
          <w:sz w:val="28"/>
          <w:szCs w:val="28"/>
          <w:highlight w:val="none"/>
          <w:lang w:val="en-US" w:eastAsia="zh-CN"/>
          <w14:textFill>
            <w14:solidFill>
              <w14:schemeClr w14:val="tx1"/>
            </w14:solidFill>
          </w14:textFill>
        </w:rPr>
        <w:t>工商</w:t>
      </w:r>
      <w:r>
        <w:rPr>
          <w:rFonts w:hint="eastAsia" w:ascii="仿宋" w:hAnsi="仿宋" w:eastAsia="仿宋" w:cs="仿宋"/>
          <w:color w:val="000000" w:themeColor="text1"/>
          <w:sz w:val="28"/>
          <w:szCs w:val="28"/>
          <w:highlight w:val="none"/>
          <w14:textFill>
            <w14:solidFill>
              <w14:schemeClr w14:val="tx1"/>
            </w14:solidFill>
          </w14:textFill>
        </w:rPr>
        <w:t>学院负责制定课程实施方案，协调安排各教研室、企业等单位具体实施各项目教育教学；教学团队主要由</w:t>
      </w:r>
      <w:r>
        <w:rPr>
          <w:rFonts w:hint="eastAsia" w:ascii="仿宋" w:hAnsi="仿宋" w:eastAsia="仿宋" w:cs="仿宋"/>
          <w:color w:val="000000" w:themeColor="text1"/>
          <w:sz w:val="28"/>
          <w:szCs w:val="28"/>
          <w:highlight w:val="none"/>
          <w:lang w:val="en-US" w:eastAsia="zh-CN"/>
          <w14:textFill>
            <w14:solidFill>
              <w14:schemeClr w14:val="tx1"/>
            </w14:solidFill>
          </w14:textFill>
        </w:rPr>
        <w:t>电子商务、市场营销</w:t>
      </w:r>
      <w:r>
        <w:rPr>
          <w:rFonts w:hint="eastAsia" w:ascii="仿宋" w:hAnsi="仿宋" w:eastAsia="仿宋" w:cs="仿宋"/>
          <w:color w:val="000000" w:themeColor="text1"/>
          <w:sz w:val="28"/>
          <w:szCs w:val="28"/>
          <w:highlight w:val="none"/>
          <w14:textFill>
            <w14:solidFill>
              <w14:schemeClr w14:val="tx1"/>
            </w14:solidFill>
          </w14:textFill>
        </w:rPr>
        <w:t>、</w:t>
      </w:r>
      <w:r>
        <w:rPr>
          <w:rFonts w:hint="eastAsia" w:ascii="仿宋" w:hAnsi="仿宋" w:eastAsia="仿宋" w:cs="仿宋"/>
          <w:color w:val="000000" w:themeColor="text1"/>
          <w:sz w:val="28"/>
          <w:szCs w:val="28"/>
          <w:highlight w:val="none"/>
          <w:lang w:val="en-US" w:eastAsia="zh-CN"/>
          <w14:textFill>
            <w14:solidFill>
              <w14:schemeClr w14:val="tx1"/>
            </w14:solidFill>
          </w14:textFill>
        </w:rPr>
        <w:t>物流</w:t>
      </w:r>
      <w:r>
        <w:rPr>
          <w:rFonts w:hint="eastAsia" w:ascii="仿宋" w:hAnsi="仿宋" w:eastAsia="仿宋" w:cs="仿宋"/>
          <w:color w:val="000000" w:themeColor="text1"/>
          <w:sz w:val="28"/>
          <w:szCs w:val="28"/>
          <w:highlight w:val="none"/>
          <w14:textFill>
            <w14:solidFill>
              <w14:schemeClr w14:val="tx1"/>
            </w14:solidFill>
          </w14:textFill>
        </w:rPr>
        <w:t>等专业教师和企业指导老师共同组成；课程考核方式为过程考核，由授课老师负责考核、成绩评定和上传工作。</w:t>
      </w:r>
    </w:p>
    <w:p w14:paraId="23A6A780">
      <w:pPr>
        <w:spacing w:line="480" w:lineRule="exact"/>
        <w:ind w:firstLine="482"/>
        <w:rPr>
          <w:rFonts w:hint="default" w:ascii="仿宋" w:hAnsi="仿宋" w:eastAsia="仿宋"/>
          <w:bCs/>
          <w:color w:val="000000"/>
          <w:sz w:val="28"/>
          <w:szCs w:val="28"/>
          <w:highlight w:val="none"/>
          <w:lang w:val="en-US" w:eastAsia="zh-CN"/>
        </w:rPr>
      </w:pPr>
      <w:r>
        <w:rPr>
          <w:rFonts w:hint="eastAsia" w:ascii="仿宋" w:hAnsi="仿宋" w:eastAsia="仿宋"/>
          <w:b/>
          <w:sz w:val="28"/>
          <w:szCs w:val="28"/>
          <w:highlight w:val="none"/>
        </w:rPr>
        <w:t>先修课程：</w:t>
      </w:r>
      <w:r>
        <w:rPr>
          <w:rFonts w:hint="eastAsia" w:ascii="仿宋" w:hAnsi="仿宋" w:eastAsia="仿宋"/>
          <w:bCs/>
          <w:color w:val="000000"/>
          <w:sz w:val="28"/>
          <w:szCs w:val="28"/>
          <w:highlight w:val="none"/>
        </w:rPr>
        <w:t>校平台课</w:t>
      </w:r>
      <w:r>
        <w:rPr>
          <w:rFonts w:hint="eastAsia" w:ascii="仿宋" w:hAnsi="仿宋" w:eastAsia="仿宋"/>
          <w:bCs/>
          <w:color w:val="000000"/>
          <w:sz w:val="28"/>
          <w:szCs w:val="28"/>
          <w:highlight w:val="none"/>
          <w:lang w:eastAsia="zh-CN"/>
        </w:rPr>
        <w:t>、</w:t>
      </w:r>
      <w:r>
        <w:rPr>
          <w:rFonts w:hint="eastAsia" w:ascii="仿宋" w:hAnsi="仿宋" w:eastAsia="仿宋"/>
          <w:bCs/>
          <w:color w:val="000000"/>
          <w:sz w:val="28"/>
          <w:szCs w:val="28"/>
          <w:highlight w:val="none"/>
          <w:lang w:val="en-US" w:eastAsia="zh-CN"/>
        </w:rPr>
        <w:t>素质</w:t>
      </w:r>
      <w:r>
        <w:rPr>
          <w:rFonts w:hint="eastAsia" w:ascii="仿宋" w:hAnsi="仿宋" w:eastAsia="仿宋"/>
          <w:bCs/>
          <w:color w:val="000000"/>
          <w:sz w:val="28"/>
          <w:szCs w:val="28"/>
          <w:highlight w:val="none"/>
        </w:rPr>
        <w:t>能力课、专业课</w:t>
      </w:r>
      <w:r>
        <w:rPr>
          <w:rFonts w:hint="eastAsia" w:ascii="仿宋" w:hAnsi="仿宋" w:eastAsia="仿宋"/>
          <w:bCs/>
          <w:color w:val="000000"/>
          <w:sz w:val="28"/>
          <w:szCs w:val="28"/>
          <w:highlight w:val="none"/>
          <w:lang w:eastAsia="zh-CN"/>
        </w:rPr>
        <w:t>、</w:t>
      </w:r>
      <w:r>
        <w:rPr>
          <w:rFonts w:hint="eastAsia" w:ascii="仿宋" w:hAnsi="仿宋" w:eastAsia="仿宋"/>
          <w:bCs/>
          <w:color w:val="000000"/>
          <w:sz w:val="28"/>
          <w:szCs w:val="28"/>
          <w:highlight w:val="yellow"/>
          <w:lang w:val="en-US" w:eastAsia="zh-CN"/>
        </w:rPr>
        <w:t>毕业设计（专业实习报告）及答辩</w:t>
      </w:r>
      <w:r>
        <w:rPr>
          <w:rFonts w:hint="eastAsia" w:ascii="仿宋" w:hAnsi="仿宋" w:eastAsia="仿宋"/>
          <w:bCs/>
          <w:color w:val="000000"/>
          <w:sz w:val="28"/>
          <w:szCs w:val="28"/>
          <w:highlight w:val="none"/>
          <w:lang w:val="en-US" w:eastAsia="zh-CN"/>
        </w:rPr>
        <w:t>、岗位实习1</w:t>
      </w:r>
    </w:p>
    <w:p w14:paraId="0ECFD077">
      <w:pPr>
        <w:spacing w:line="360" w:lineRule="auto"/>
        <w:rPr>
          <w:rFonts w:hint="eastAsia" w:ascii="Times New Roman" w:hAnsi="Times New Roman" w:eastAsia="黑体" w:cs="Times New Roman"/>
          <w:b/>
          <w:bCs/>
          <w:sz w:val="28"/>
          <w:szCs w:val="28"/>
          <w:highlight w:val="none"/>
        </w:rPr>
      </w:pPr>
      <w:r>
        <w:rPr>
          <w:rFonts w:hint="eastAsia" w:ascii="Times New Roman" w:hAnsi="Times New Roman" w:eastAsia="黑体" w:cs="Times New Roman"/>
          <w:b/>
          <w:bCs/>
          <w:sz w:val="28"/>
          <w:szCs w:val="28"/>
          <w:highlight w:val="none"/>
        </w:rPr>
        <w:t>（</w:t>
      </w:r>
      <w:r>
        <w:rPr>
          <w:rFonts w:hint="eastAsia" w:eastAsia="黑体" w:cs="Times New Roman"/>
          <w:b/>
          <w:bCs/>
          <w:sz w:val="28"/>
          <w:szCs w:val="28"/>
          <w:highlight w:val="none"/>
          <w:lang w:val="en-US" w:eastAsia="zh-CN"/>
        </w:rPr>
        <w:t>六</w:t>
      </w:r>
      <w:r>
        <w:rPr>
          <w:rFonts w:hint="eastAsia" w:ascii="Times New Roman" w:hAnsi="Times New Roman" w:eastAsia="黑体" w:cs="Times New Roman"/>
          <w:b/>
          <w:bCs/>
          <w:sz w:val="28"/>
          <w:szCs w:val="28"/>
          <w:highlight w:val="none"/>
        </w:rPr>
        <w:t>）其它</w:t>
      </w:r>
    </w:p>
    <w:p w14:paraId="36B362AB">
      <w:pPr>
        <w:spacing w:line="480" w:lineRule="exact"/>
        <w:ind w:firstLine="482"/>
        <w:rPr>
          <w:rFonts w:ascii="仿宋" w:hAnsi="仿宋" w:eastAsia="仿宋"/>
          <w:sz w:val="28"/>
          <w:szCs w:val="28"/>
        </w:rPr>
      </w:pPr>
      <w:r>
        <w:rPr>
          <w:rFonts w:hint="eastAsia" w:ascii="仿宋" w:hAnsi="仿宋" w:eastAsia="仿宋"/>
          <w:sz w:val="28"/>
          <w:szCs w:val="28"/>
        </w:rPr>
        <w:t>1.根据</w:t>
      </w:r>
      <w:r>
        <w:rPr>
          <w:rFonts w:ascii="仿宋" w:hAnsi="仿宋" w:eastAsia="仿宋"/>
          <w:sz w:val="28"/>
          <w:szCs w:val="28"/>
        </w:rPr>
        <w:t>徐州工业职业技术学院“</w:t>
      </w:r>
      <w:r>
        <w:rPr>
          <w:rFonts w:hint="eastAsia" w:ascii="仿宋" w:hAnsi="仿宋" w:eastAsia="仿宋"/>
          <w:sz w:val="28"/>
          <w:szCs w:val="28"/>
        </w:rPr>
        <w:t>学分</w:t>
      </w:r>
      <w:r>
        <w:rPr>
          <w:rFonts w:ascii="仿宋" w:hAnsi="仿宋" w:eastAsia="仿宋"/>
          <w:sz w:val="28"/>
          <w:szCs w:val="28"/>
        </w:rPr>
        <w:t>认定与置换管理办法”</w:t>
      </w:r>
      <w:r>
        <w:rPr>
          <w:rFonts w:hint="eastAsia" w:ascii="仿宋" w:hAnsi="仿宋" w:eastAsia="仿宋"/>
          <w:sz w:val="28"/>
          <w:szCs w:val="28"/>
        </w:rPr>
        <w:t>可</w:t>
      </w:r>
      <w:r>
        <w:rPr>
          <w:rFonts w:ascii="仿宋" w:hAnsi="仿宋" w:eastAsia="仿宋"/>
          <w:sz w:val="28"/>
          <w:szCs w:val="28"/>
        </w:rPr>
        <w:t>进行校</w:t>
      </w:r>
      <w:r>
        <w:rPr>
          <w:rFonts w:hint="eastAsia" w:ascii="仿宋" w:hAnsi="仿宋" w:eastAsia="仿宋"/>
          <w:sz w:val="28"/>
          <w:szCs w:val="28"/>
        </w:rPr>
        <w:t>际课程学分</w:t>
      </w:r>
      <w:r>
        <w:rPr>
          <w:rFonts w:ascii="仿宋" w:hAnsi="仿宋" w:eastAsia="仿宋"/>
          <w:sz w:val="28"/>
          <w:szCs w:val="28"/>
        </w:rPr>
        <w:t>认定与置换</w:t>
      </w:r>
      <w:r>
        <w:rPr>
          <w:rFonts w:hint="eastAsia" w:ascii="仿宋" w:hAnsi="仿宋" w:eastAsia="仿宋"/>
          <w:sz w:val="28"/>
          <w:szCs w:val="28"/>
        </w:rPr>
        <w:t>。</w:t>
      </w:r>
    </w:p>
    <w:p w14:paraId="0F6EF3C8">
      <w:pPr>
        <w:spacing w:line="480" w:lineRule="exact"/>
        <w:ind w:firstLine="482"/>
        <w:rPr>
          <w:rFonts w:ascii="仿宋" w:hAnsi="仿宋" w:eastAsia="仿宋"/>
          <w:b w:val="0"/>
          <w:bCs w:val="0"/>
          <w:color w:val="auto"/>
          <w:sz w:val="28"/>
          <w:szCs w:val="28"/>
          <w:highlight w:val="none"/>
        </w:rPr>
      </w:pPr>
      <w:r>
        <w:rPr>
          <w:rFonts w:ascii="仿宋" w:hAnsi="仿宋" w:eastAsia="仿宋"/>
          <w:sz w:val="28"/>
          <w:szCs w:val="28"/>
        </w:rPr>
        <w:t>2.</w:t>
      </w:r>
      <w:r>
        <w:rPr>
          <w:rFonts w:hint="eastAsia" w:ascii="仿宋" w:hAnsi="仿宋" w:eastAsia="仿宋"/>
          <w:sz w:val="28"/>
          <w:szCs w:val="28"/>
        </w:rPr>
        <w:t>第二、第三课堂活动</w:t>
      </w:r>
      <w:r>
        <w:rPr>
          <w:rFonts w:hint="eastAsia" w:ascii="仿宋" w:hAnsi="仿宋" w:eastAsia="仿宋"/>
          <w:sz w:val="28"/>
          <w:szCs w:val="28"/>
          <w:lang w:eastAsia="zh-CN"/>
        </w:rPr>
        <w:t>（</w:t>
      </w:r>
      <w:r>
        <w:rPr>
          <w:rFonts w:hint="eastAsia" w:ascii="仿宋" w:hAnsi="仿宋" w:eastAsia="仿宋"/>
          <w:sz w:val="28"/>
          <w:szCs w:val="28"/>
        </w:rPr>
        <w:t>包括：校内外自主实践、社会实践、各类社团活动、学科竞赛、技能竞赛、各类考证考级、科技活动、艺术特长等</w:t>
      </w:r>
      <w:r>
        <w:rPr>
          <w:rFonts w:hint="eastAsia" w:ascii="仿宋" w:hAnsi="仿宋" w:eastAsia="仿宋"/>
          <w:sz w:val="28"/>
          <w:szCs w:val="28"/>
          <w:lang w:eastAsia="zh-CN"/>
        </w:rPr>
        <w:t>），</w:t>
      </w:r>
      <w:r>
        <w:rPr>
          <w:rFonts w:hint="eastAsia" w:ascii="仿宋" w:hAnsi="仿宋" w:eastAsia="仿宋"/>
          <w:sz w:val="28"/>
          <w:szCs w:val="28"/>
        </w:rPr>
        <w:t>可根据学校</w:t>
      </w:r>
      <w:r>
        <w:rPr>
          <w:rFonts w:ascii="仿宋" w:hAnsi="仿宋" w:eastAsia="仿宋"/>
          <w:sz w:val="28"/>
          <w:szCs w:val="28"/>
        </w:rPr>
        <w:t>“</w:t>
      </w:r>
      <w:r>
        <w:rPr>
          <w:rFonts w:hint="eastAsia" w:ascii="仿宋" w:hAnsi="仿宋" w:eastAsia="仿宋"/>
          <w:sz w:val="28"/>
          <w:szCs w:val="28"/>
        </w:rPr>
        <w:t>学分</w:t>
      </w:r>
      <w:r>
        <w:rPr>
          <w:rFonts w:ascii="仿宋" w:hAnsi="仿宋" w:eastAsia="仿宋"/>
          <w:sz w:val="28"/>
          <w:szCs w:val="28"/>
        </w:rPr>
        <w:t>认定与置换管理办法”</w:t>
      </w:r>
      <w:r>
        <w:rPr>
          <w:rFonts w:hint="eastAsia" w:ascii="仿宋" w:hAnsi="仿宋" w:eastAsia="仿宋"/>
          <w:sz w:val="28"/>
          <w:szCs w:val="28"/>
        </w:rPr>
        <w:t>申请进行</w:t>
      </w:r>
      <w:r>
        <w:rPr>
          <w:rFonts w:ascii="仿宋" w:hAnsi="仿宋" w:eastAsia="仿宋"/>
          <w:sz w:val="28"/>
          <w:szCs w:val="28"/>
        </w:rPr>
        <w:t>学分认定与置换</w:t>
      </w:r>
      <w:r>
        <w:rPr>
          <w:rFonts w:hint="eastAsia" w:ascii="仿宋" w:hAnsi="仿宋" w:eastAsia="仿宋"/>
          <w:sz w:val="28"/>
          <w:szCs w:val="28"/>
        </w:rPr>
        <w:t>，免修相关</w:t>
      </w:r>
      <w:r>
        <w:rPr>
          <w:rFonts w:ascii="仿宋" w:hAnsi="仿宋" w:eastAsia="仿宋"/>
          <w:sz w:val="28"/>
          <w:szCs w:val="28"/>
        </w:rPr>
        <w:t>课</w:t>
      </w:r>
      <w:r>
        <w:rPr>
          <w:rFonts w:ascii="仿宋" w:hAnsi="仿宋" w:eastAsia="仿宋"/>
          <w:b w:val="0"/>
          <w:bCs w:val="0"/>
          <w:color w:val="auto"/>
          <w:sz w:val="28"/>
          <w:szCs w:val="28"/>
          <w:highlight w:val="none"/>
        </w:rPr>
        <w:t>程。</w:t>
      </w:r>
    </w:p>
    <w:p w14:paraId="7C75980E">
      <w:pPr>
        <w:spacing w:line="480" w:lineRule="exact"/>
        <w:ind w:firstLine="482"/>
        <w:rPr>
          <w:rFonts w:hint="eastAsia" w:ascii="仿宋" w:hAnsi="仿宋" w:eastAsia="仿宋"/>
          <w:b w:val="0"/>
          <w:bCs w:val="0"/>
          <w:color w:val="auto"/>
          <w:sz w:val="28"/>
          <w:szCs w:val="28"/>
          <w:highlight w:val="none"/>
          <w:lang w:val="en-US" w:eastAsia="zh-CN"/>
        </w:rPr>
      </w:pPr>
      <w:r>
        <w:rPr>
          <w:rFonts w:hint="eastAsia" w:ascii="仿宋" w:hAnsi="仿宋" w:eastAsia="仿宋"/>
          <w:b w:val="0"/>
          <w:bCs w:val="0"/>
          <w:color w:val="auto"/>
          <w:sz w:val="28"/>
          <w:szCs w:val="28"/>
          <w:highlight w:val="none"/>
          <w:lang w:val="en-US" w:eastAsia="zh-CN"/>
        </w:rPr>
        <w:t>3.第二、第三课堂活动，分为“德育活动”“体育活动”“美育活动”“劳育活动”4个活动模块，每个模块均包含必修项目和选修项目，学生按照要求参加项目活动将获得对应项目的课程学分。</w:t>
      </w:r>
    </w:p>
    <w:p w14:paraId="7B9DDEA0">
      <w:pPr>
        <w:spacing w:line="480" w:lineRule="exact"/>
        <w:ind w:firstLine="482"/>
        <w:rPr>
          <w:rFonts w:hint="default" w:ascii="仿宋" w:hAnsi="仿宋" w:eastAsia="仿宋"/>
          <w:b w:val="0"/>
          <w:bCs w:val="0"/>
          <w:color w:val="auto"/>
          <w:sz w:val="28"/>
          <w:szCs w:val="28"/>
          <w:highlight w:val="none"/>
          <w:lang w:val="en-US" w:eastAsia="zh-CN"/>
        </w:rPr>
      </w:pPr>
      <w:r>
        <w:rPr>
          <w:rFonts w:hint="eastAsia" w:ascii="仿宋" w:hAnsi="仿宋" w:eastAsia="仿宋"/>
          <w:b w:val="0"/>
          <w:bCs w:val="0"/>
          <w:color w:val="auto"/>
          <w:sz w:val="28"/>
          <w:szCs w:val="28"/>
          <w:highlight w:val="none"/>
          <w:lang w:val="en-US" w:eastAsia="zh-CN"/>
        </w:rPr>
        <w:t>4.第一课堂相关课程成绩可认定第二、第三课堂素质活动课的课程学分，按附表“第一课堂课程与第二、三课堂活动达标认定汇总表”执行。</w:t>
      </w:r>
    </w:p>
    <w:p w14:paraId="569191BA">
      <w:pPr>
        <w:rPr>
          <w:rFonts w:hint="default" w:ascii="仿宋" w:hAnsi="仿宋" w:eastAsia="仿宋" w:cs="仿宋"/>
          <w:b/>
          <w:bCs/>
          <w:i w:val="0"/>
          <w:iCs w:val="0"/>
          <w:color w:val="000000"/>
          <w:kern w:val="0"/>
          <w:sz w:val="30"/>
          <w:szCs w:val="30"/>
          <w:u w:val="none"/>
          <w:lang w:val="en-US" w:eastAsia="zh-CN" w:bidi="ar"/>
        </w:rPr>
      </w:pPr>
    </w:p>
    <w:sectPr>
      <w:pgSz w:w="11905" w:h="16838"/>
      <w:pgMar w:top="1134" w:right="1134" w:bottom="1134" w:left="1417" w:header="851" w:footer="850" w:gutter="0"/>
      <w:pgBorders>
        <w:top w:val="none" w:sz="0" w:space="0"/>
        <w:left w:val="none" w:sz="0" w:space="0"/>
        <w:bottom w:val="none" w:sz="0" w:space="0"/>
        <w:right w:val="none" w:sz="0" w:space="0"/>
      </w:pgBorders>
      <w:pgNumType w:fmt="decimal"/>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A6C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F8C3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3711B">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C3711B">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DD57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3NDUyNjBiZTA2ZmRmOGE0ZWUyODE4YzI3MDE3MTAifQ=="/>
  </w:docVars>
  <w:rsids>
    <w:rsidRoot w:val="07A55207"/>
    <w:rsid w:val="00B50E2F"/>
    <w:rsid w:val="010F3B4F"/>
    <w:rsid w:val="011410F9"/>
    <w:rsid w:val="01685D74"/>
    <w:rsid w:val="026B3BF4"/>
    <w:rsid w:val="036F76A4"/>
    <w:rsid w:val="03E07A24"/>
    <w:rsid w:val="044D3E4E"/>
    <w:rsid w:val="06093467"/>
    <w:rsid w:val="067C50E0"/>
    <w:rsid w:val="07606BAC"/>
    <w:rsid w:val="07A55207"/>
    <w:rsid w:val="07E312AD"/>
    <w:rsid w:val="08B52AD3"/>
    <w:rsid w:val="093662C9"/>
    <w:rsid w:val="09F43460"/>
    <w:rsid w:val="0A5A2117"/>
    <w:rsid w:val="0A5F4473"/>
    <w:rsid w:val="0C2C2094"/>
    <w:rsid w:val="0EFA4090"/>
    <w:rsid w:val="0F657D63"/>
    <w:rsid w:val="0F9D4A1B"/>
    <w:rsid w:val="10BC4481"/>
    <w:rsid w:val="10D25C79"/>
    <w:rsid w:val="118766D7"/>
    <w:rsid w:val="11953833"/>
    <w:rsid w:val="1222745A"/>
    <w:rsid w:val="12BB2CD1"/>
    <w:rsid w:val="12DA145B"/>
    <w:rsid w:val="131D659F"/>
    <w:rsid w:val="139B74C4"/>
    <w:rsid w:val="155E2E9F"/>
    <w:rsid w:val="15786365"/>
    <w:rsid w:val="162E2C66"/>
    <w:rsid w:val="168E1562"/>
    <w:rsid w:val="16CC7C84"/>
    <w:rsid w:val="172A3039"/>
    <w:rsid w:val="174C40FF"/>
    <w:rsid w:val="180426DE"/>
    <w:rsid w:val="18AE0907"/>
    <w:rsid w:val="18B7611C"/>
    <w:rsid w:val="199B1D63"/>
    <w:rsid w:val="1A7317B4"/>
    <w:rsid w:val="1AD06A40"/>
    <w:rsid w:val="1B4A3CA9"/>
    <w:rsid w:val="1B641CD4"/>
    <w:rsid w:val="1BBE54D0"/>
    <w:rsid w:val="1BEC2B9E"/>
    <w:rsid w:val="1D3B1A37"/>
    <w:rsid w:val="1F240CB5"/>
    <w:rsid w:val="21983295"/>
    <w:rsid w:val="21A12149"/>
    <w:rsid w:val="224B3646"/>
    <w:rsid w:val="23622D65"/>
    <w:rsid w:val="2455546D"/>
    <w:rsid w:val="246A65BA"/>
    <w:rsid w:val="247F01ED"/>
    <w:rsid w:val="24E011DB"/>
    <w:rsid w:val="25BF5294"/>
    <w:rsid w:val="26361F03"/>
    <w:rsid w:val="26DA3FAC"/>
    <w:rsid w:val="27666DC1"/>
    <w:rsid w:val="28072F22"/>
    <w:rsid w:val="285F68BA"/>
    <w:rsid w:val="293367C2"/>
    <w:rsid w:val="2AD55304"/>
    <w:rsid w:val="2BC51EC5"/>
    <w:rsid w:val="2C950AFD"/>
    <w:rsid w:val="2D30727C"/>
    <w:rsid w:val="2DCC4132"/>
    <w:rsid w:val="2DEE4968"/>
    <w:rsid w:val="2E082C92"/>
    <w:rsid w:val="2EAC39C3"/>
    <w:rsid w:val="2EF362BD"/>
    <w:rsid w:val="2F2C7572"/>
    <w:rsid w:val="2FCE2B17"/>
    <w:rsid w:val="300A19AF"/>
    <w:rsid w:val="30120297"/>
    <w:rsid w:val="30D36097"/>
    <w:rsid w:val="310E20E5"/>
    <w:rsid w:val="31AF5DFB"/>
    <w:rsid w:val="320D63F0"/>
    <w:rsid w:val="32904240"/>
    <w:rsid w:val="32BF42C1"/>
    <w:rsid w:val="334E7FE2"/>
    <w:rsid w:val="34481268"/>
    <w:rsid w:val="35143766"/>
    <w:rsid w:val="354C4F13"/>
    <w:rsid w:val="35982360"/>
    <w:rsid w:val="35CB319B"/>
    <w:rsid w:val="369F796B"/>
    <w:rsid w:val="380B4369"/>
    <w:rsid w:val="38301BC7"/>
    <w:rsid w:val="38A24CCD"/>
    <w:rsid w:val="399D5494"/>
    <w:rsid w:val="39BD4C4F"/>
    <w:rsid w:val="39FE2691"/>
    <w:rsid w:val="3A305611"/>
    <w:rsid w:val="3B0A0908"/>
    <w:rsid w:val="3B0E2BC0"/>
    <w:rsid w:val="3B3D3848"/>
    <w:rsid w:val="3B3D5E20"/>
    <w:rsid w:val="3C3038B6"/>
    <w:rsid w:val="3CD92EDA"/>
    <w:rsid w:val="3D544DD5"/>
    <w:rsid w:val="3D9B618F"/>
    <w:rsid w:val="3EB72B54"/>
    <w:rsid w:val="3F5D2347"/>
    <w:rsid w:val="3FD3401C"/>
    <w:rsid w:val="3FE536F1"/>
    <w:rsid w:val="405A5E8D"/>
    <w:rsid w:val="408D6263"/>
    <w:rsid w:val="40EC27AA"/>
    <w:rsid w:val="41B94E35"/>
    <w:rsid w:val="42CD59A7"/>
    <w:rsid w:val="43DD6170"/>
    <w:rsid w:val="448259B3"/>
    <w:rsid w:val="44AE0556"/>
    <w:rsid w:val="45803798"/>
    <w:rsid w:val="46263727"/>
    <w:rsid w:val="46F40C1E"/>
    <w:rsid w:val="47D033D7"/>
    <w:rsid w:val="47FE6B56"/>
    <w:rsid w:val="480037BE"/>
    <w:rsid w:val="48B56357"/>
    <w:rsid w:val="4A5B4CDC"/>
    <w:rsid w:val="4AF51769"/>
    <w:rsid w:val="4BC27B34"/>
    <w:rsid w:val="4D3F48E5"/>
    <w:rsid w:val="50C730CB"/>
    <w:rsid w:val="516861B4"/>
    <w:rsid w:val="51F037DB"/>
    <w:rsid w:val="523429E2"/>
    <w:rsid w:val="53E85AD3"/>
    <w:rsid w:val="541B59C6"/>
    <w:rsid w:val="549A4653"/>
    <w:rsid w:val="56D57BC4"/>
    <w:rsid w:val="58A91460"/>
    <w:rsid w:val="58E91552"/>
    <w:rsid w:val="5915699E"/>
    <w:rsid w:val="5B4573A2"/>
    <w:rsid w:val="5D064F7B"/>
    <w:rsid w:val="5DF51B5B"/>
    <w:rsid w:val="5ED66053"/>
    <w:rsid w:val="5F7E34EF"/>
    <w:rsid w:val="5FC67F47"/>
    <w:rsid w:val="606C1007"/>
    <w:rsid w:val="60F577E0"/>
    <w:rsid w:val="613E5477"/>
    <w:rsid w:val="614E4D35"/>
    <w:rsid w:val="634C56B2"/>
    <w:rsid w:val="64D504C9"/>
    <w:rsid w:val="64E536C8"/>
    <w:rsid w:val="656C2808"/>
    <w:rsid w:val="66972BAD"/>
    <w:rsid w:val="67722565"/>
    <w:rsid w:val="688A3C29"/>
    <w:rsid w:val="6A2947EF"/>
    <w:rsid w:val="6AA227B2"/>
    <w:rsid w:val="6AB26742"/>
    <w:rsid w:val="6AED1528"/>
    <w:rsid w:val="6B2C6CC4"/>
    <w:rsid w:val="6BB64010"/>
    <w:rsid w:val="6BD56AB7"/>
    <w:rsid w:val="6C06493E"/>
    <w:rsid w:val="6C1E0624"/>
    <w:rsid w:val="6CA34A98"/>
    <w:rsid w:val="6D2B6338"/>
    <w:rsid w:val="6D3451EC"/>
    <w:rsid w:val="6D7D5EB9"/>
    <w:rsid w:val="6D9D0AF8"/>
    <w:rsid w:val="6F1F19DF"/>
    <w:rsid w:val="6F662916"/>
    <w:rsid w:val="6FF46EB5"/>
    <w:rsid w:val="701F03D6"/>
    <w:rsid w:val="72110353"/>
    <w:rsid w:val="72FD0776"/>
    <w:rsid w:val="734F1056"/>
    <w:rsid w:val="73C74E70"/>
    <w:rsid w:val="75095E1E"/>
    <w:rsid w:val="765D692A"/>
    <w:rsid w:val="76C02B63"/>
    <w:rsid w:val="76C70E7F"/>
    <w:rsid w:val="77073972"/>
    <w:rsid w:val="7786031D"/>
    <w:rsid w:val="782347DB"/>
    <w:rsid w:val="78D15F6C"/>
    <w:rsid w:val="79F226B7"/>
    <w:rsid w:val="7AD7365B"/>
    <w:rsid w:val="7B820E2F"/>
    <w:rsid w:val="7BA51335"/>
    <w:rsid w:val="7C38055A"/>
    <w:rsid w:val="7C3F37BD"/>
    <w:rsid w:val="7D0468C5"/>
    <w:rsid w:val="7D1110A6"/>
    <w:rsid w:val="7D944CBA"/>
    <w:rsid w:val="7DAA32A9"/>
    <w:rsid w:val="7F975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font31"/>
    <w:basedOn w:val="10"/>
    <w:autoRedefine/>
    <w:qFormat/>
    <w:uiPriority w:val="0"/>
    <w:rPr>
      <w:rFonts w:hint="eastAsia" w:ascii="仿宋" w:hAnsi="仿宋" w:eastAsia="仿宋" w:cs="仿宋"/>
      <w:b/>
      <w:bCs/>
      <w:color w:val="000000"/>
      <w:sz w:val="20"/>
      <w:szCs w:val="20"/>
      <w:u w:val="none"/>
    </w:rPr>
  </w:style>
  <w:style w:type="character" w:customStyle="1" w:styleId="12">
    <w:name w:val="font61"/>
    <w:basedOn w:val="10"/>
    <w:autoRedefine/>
    <w:qFormat/>
    <w:uiPriority w:val="0"/>
    <w:rPr>
      <w:rFonts w:hint="eastAsia" w:ascii="仿宋" w:hAnsi="仿宋" w:eastAsia="仿宋" w:cs="仿宋"/>
      <w:b/>
      <w:bCs/>
      <w:color w:val="FF0000"/>
      <w:sz w:val="20"/>
      <w:szCs w:val="20"/>
      <w:u w:val="none"/>
    </w:rPr>
  </w:style>
  <w:style w:type="character" w:customStyle="1" w:styleId="13">
    <w:name w:val="font41"/>
    <w:basedOn w:val="10"/>
    <w:autoRedefine/>
    <w:qFormat/>
    <w:uiPriority w:val="0"/>
    <w:rPr>
      <w:rFonts w:hint="eastAsia" w:ascii="仿宋" w:hAnsi="仿宋" w:eastAsia="仿宋" w:cs="仿宋"/>
      <w:color w:val="000000"/>
      <w:sz w:val="18"/>
      <w:szCs w:val="18"/>
      <w:u w:val="none"/>
    </w:rPr>
  </w:style>
  <w:style w:type="character" w:customStyle="1" w:styleId="14">
    <w:name w:val="font71"/>
    <w:basedOn w:val="10"/>
    <w:autoRedefine/>
    <w:qFormat/>
    <w:uiPriority w:val="0"/>
    <w:rPr>
      <w:rFonts w:hint="eastAsia" w:ascii="仿宋" w:hAnsi="仿宋" w:eastAsia="仿宋" w:cs="仿宋"/>
      <w:b/>
      <w:bCs/>
      <w:color w:val="FF0000"/>
      <w:sz w:val="18"/>
      <w:szCs w:val="18"/>
      <w:u w:val="none"/>
    </w:rPr>
  </w:style>
  <w:style w:type="character" w:customStyle="1" w:styleId="15">
    <w:name w:val="font21"/>
    <w:basedOn w:val="10"/>
    <w:qFormat/>
    <w:uiPriority w:val="0"/>
    <w:rPr>
      <w:rFonts w:hint="eastAsia"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4319</Words>
  <Characters>4608</Characters>
  <Lines>0</Lines>
  <Paragraphs>0</Paragraphs>
  <TotalTime>2</TotalTime>
  <ScaleCrop>false</ScaleCrop>
  <LinksUpToDate>false</LinksUpToDate>
  <CharactersWithSpaces>4811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2024-06-05T09:08:00Z</dcterms:created>
  <dc:creator>木木</dc:creator>
  <cp:lastModifiedBy>Leo-dong</cp:lastModifiedBy>
  <cp:lastPrinted>2024-11-19T00:33:00Z</cp:lastPrinted>
  <dcterms:modified xsi:type="dcterms:W3CDTF">2025-09-14T01:56:24Z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60B914C6F2784C09807D78A8A13E5212_13</vt:lpwstr>
  </property>
  <property fmtid="{D5CDD505-2E9C-101B-9397-08002B2CF9AE}" pid="4" name="KSOTemplateDocerSaveRecord">
    <vt:lpwstr>eyJoZGlkIjoiN2YzNjBkOTgyNWQ1YTMxYzM3MzMwNWFiODNmOWIzYWMiLCJ1c2VySWQiOiIzODQ4NTAzODcifQ==</vt:lpwstr>
  </property>
</Properties>
</file>